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0C696" w14:textId="77777777" w:rsidR="007D3C99" w:rsidRPr="004767D2" w:rsidRDefault="007D3C99" w:rsidP="004767D2">
      <w:pPr>
        <w:jc w:val="right"/>
        <w:rPr>
          <w:szCs w:val="24"/>
          <w:lang w:eastAsia="en-US"/>
        </w:rPr>
      </w:pPr>
      <w:r w:rsidRPr="004767D2">
        <w:rPr>
          <w:szCs w:val="24"/>
          <w:lang w:eastAsia="en-US"/>
        </w:rPr>
        <w:t>Rahvatervise seaduse eelnõu</w:t>
      </w:r>
    </w:p>
    <w:p w14:paraId="028F4329" w14:textId="77777777" w:rsidR="007D3C99" w:rsidRPr="004767D2" w:rsidRDefault="007D3C99" w:rsidP="004767D2">
      <w:pPr>
        <w:jc w:val="right"/>
        <w:rPr>
          <w:szCs w:val="24"/>
          <w:lang w:eastAsia="en-US"/>
        </w:rPr>
      </w:pPr>
      <w:r w:rsidRPr="004767D2">
        <w:rPr>
          <w:szCs w:val="24"/>
          <w:lang w:eastAsia="en-US"/>
        </w:rPr>
        <w:t>seletuskirja lisa 1</w:t>
      </w:r>
    </w:p>
    <w:p w14:paraId="4D102721" w14:textId="2D73EE60" w:rsidR="007D3C99" w:rsidRPr="004767D2" w:rsidRDefault="007D3C99" w:rsidP="004767D2">
      <w:pPr>
        <w:jc w:val="right"/>
        <w:rPr>
          <w:szCs w:val="24"/>
          <w:lang w:eastAsia="en-US"/>
        </w:rPr>
      </w:pPr>
    </w:p>
    <w:p w14:paraId="538CB004" w14:textId="77777777" w:rsidR="004767D2" w:rsidRPr="004767D2" w:rsidRDefault="004767D2" w:rsidP="004767D2">
      <w:pPr>
        <w:jc w:val="right"/>
        <w:rPr>
          <w:szCs w:val="24"/>
          <w:lang w:eastAsia="en-US"/>
        </w:rPr>
      </w:pPr>
    </w:p>
    <w:p w14:paraId="7FB9EF68" w14:textId="57496CCF" w:rsidR="007D3C99" w:rsidRPr="004767D2" w:rsidRDefault="007D3C99" w:rsidP="004767D2">
      <w:pPr>
        <w:jc w:val="center"/>
        <w:rPr>
          <w:szCs w:val="24"/>
          <w:lang w:eastAsia="en-US"/>
        </w:rPr>
      </w:pPr>
      <w:r w:rsidRPr="004767D2">
        <w:rPr>
          <w:szCs w:val="24"/>
          <w:lang w:eastAsia="en-US"/>
        </w:rPr>
        <w:t>MÄÄRUSE KAVAND</w:t>
      </w:r>
    </w:p>
    <w:p w14:paraId="36E0157F" w14:textId="77777777" w:rsidR="004767D2" w:rsidRPr="004767D2" w:rsidRDefault="004767D2" w:rsidP="004767D2">
      <w:pPr>
        <w:jc w:val="center"/>
        <w:rPr>
          <w:szCs w:val="24"/>
          <w:lang w:eastAsia="en-US"/>
        </w:rPr>
      </w:pPr>
    </w:p>
    <w:p w14:paraId="1B22787F" w14:textId="77777777" w:rsidR="007D3C99" w:rsidRPr="004767D2" w:rsidRDefault="007D3C99" w:rsidP="004767D2">
      <w:pPr>
        <w:jc w:val="right"/>
        <w:rPr>
          <w:szCs w:val="24"/>
          <w:lang w:eastAsia="en-US"/>
        </w:rPr>
      </w:pPr>
      <w:r w:rsidRPr="004767D2">
        <w:rPr>
          <w:szCs w:val="24"/>
          <w:lang w:eastAsia="en-US"/>
        </w:rPr>
        <w:t>EELNÕU</w:t>
      </w:r>
    </w:p>
    <w:p w14:paraId="1475629A" w14:textId="77777777" w:rsidR="007D3C99" w:rsidRPr="004767D2" w:rsidRDefault="007D3C99" w:rsidP="004767D2">
      <w:pPr>
        <w:jc w:val="right"/>
        <w:rPr>
          <w:szCs w:val="24"/>
          <w:lang w:eastAsia="en-US"/>
        </w:rPr>
      </w:pPr>
    </w:p>
    <w:p w14:paraId="765465D7" w14:textId="2B2997A9" w:rsidR="007D3C99" w:rsidRPr="004767D2" w:rsidRDefault="00976B44" w:rsidP="004767D2">
      <w:pPr>
        <w:jc w:val="center"/>
        <w:rPr>
          <w:szCs w:val="24"/>
          <w:lang w:eastAsia="en-US"/>
        </w:rPr>
      </w:pPr>
      <w:r w:rsidRPr="004767D2">
        <w:rPr>
          <w:b/>
          <w:szCs w:val="24"/>
          <w:lang w:eastAsia="en-US"/>
        </w:rPr>
        <w:t>Tervise- ja tööministri määrus „</w:t>
      </w:r>
      <w:r w:rsidR="007D3C99" w:rsidRPr="004767D2">
        <w:rPr>
          <w:b/>
          <w:szCs w:val="24"/>
          <w:lang w:eastAsia="en-US"/>
        </w:rPr>
        <w:t>Tasulised tervisekaitseteenused kord ja hinnakiri</w:t>
      </w:r>
      <w:r w:rsidRPr="004767D2">
        <w:rPr>
          <w:b/>
          <w:szCs w:val="24"/>
          <w:lang w:eastAsia="en-US"/>
        </w:rPr>
        <w:t>“</w:t>
      </w:r>
    </w:p>
    <w:p w14:paraId="1ED3D647" w14:textId="77777777" w:rsidR="007D3C99" w:rsidRPr="004767D2" w:rsidRDefault="007D3C99" w:rsidP="004767D2">
      <w:pPr>
        <w:rPr>
          <w:szCs w:val="24"/>
          <w:lang w:eastAsia="en-US"/>
        </w:rPr>
      </w:pPr>
      <w:r w:rsidRPr="004767D2">
        <w:rPr>
          <w:szCs w:val="24"/>
          <w:lang w:eastAsia="en-US"/>
        </w:rPr>
        <w:tab/>
      </w:r>
      <w:r w:rsidRPr="004767D2">
        <w:rPr>
          <w:szCs w:val="24"/>
          <w:lang w:eastAsia="en-US"/>
        </w:rPr>
        <w:tab/>
      </w:r>
      <w:r w:rsidRPr="004767D2">
        <w:rPr>
          <w:szCs w:val="24"/>
          <w:lang w:eastAsia="en-US"/>
        </w:rPr>
        <w:tab/>
      </w:r>
      <w:r w:rsidRPr="004767D2">
        <w:rPr>
          <w:szCs w:val="24"/>
          <w:lang w:eastAsia="en-US"/>
        </w:rPr>
        <w:tab/>
      </w:r>
      <w:r w:rsidRPr="004767D2">
        <w:rPr>
          <w:szCs w:val="24"/>
          <w:lang w:eastAsia="en-US"/>
        </w:rPr>
        <w:tab/>
      </w:r>
      <w:r w:rsidRPr="004767D2">
        <w:rPr>
          <w:szCs w:val="24"/>
          <w:lang w:eastAsia="en-US"/>
        </w:rPr>
        <w:tab/>
      </w:r>
      <w:r w:rsidRPr="004767D2">
        <w:rPr>
          <w:szCs w:val="24"/>
          <w:lang w:eastAsia="en-US"/>
        </w:rPr>
        <w:tab/>
      </w:r>
      <w:r w:rsidRPr="004767D2">
        <w:rPr>
          <w:szCs w:val="24"/>
          <w:lang w:eastAsia="en-US"/>
        </w:rPr>
        <w:tab/>
      </w:r>
    </w:p>
    <w:p w14:paraId="3FD02E4C" w14:textId="77777777" w:rsidR="007D3C99" w:rsidRPr="004767D2" w:rsidRDefault="007D3C99" w:rsidP="004767D2">
      <w:pPr>
        <w:rPr>
          <w:szCs w:val="24"/>
          <w:lang w:eastAsia="en-US"/>
        </w:rPr>
      </w:pPr>
    </w:p>
    <w:p w14:paraId="308CDE8B" w14:textId="77777777" w:rsidR="007D3C99" w:rsidRPr="004767D2" w:rsidRDefault="007D3C99" w:rsidP="004767D2">
      <w:pPr>
        <w:rPr>
          <w:szCs w:val="24"/>
          <w:lang w:eastAsia="en-US"/>
        </w:rPr>
      </w:pPr>
      <w:r w:rsidRPr="004767D2">
        <w:rPr>
          <w:szCs w:val="24"/>
          <w:lang w:eastAsia="en-US"/>
        </w:rPr>
        <w:t>Määrus kehtestatakse rahvatervise seaduse § 10 lõike 3 alusel.</w:t>
      </w:r>
    </w:p>
    <w:p w14:paraId="27425888" w14:textId="77777777" w:rsidR="007D3C99" w:rsidRPr="004767D2" w:rsidRDefault="007D3C99" w:rsidP="004767D2">
      <w:pPr>
        <w:rPr>
          <w:szCs w:val="24"/>
          <w:lang w:eastAsia="en-US"/>
        </w:rPr>
      </w:pPr>
    </w:p>
    <w:p w14:paraId="1658DF93" w14:textId="02F8EE01" w:rsidR="007D3C99" w:rsidRDefault="007D3C99" w:rsidP="004767D2">
      <w:pPr>
        <w:jc w:val="center"/>
        <w:rPr>
          <w:b/>
          <w:color w:val="000000"/>
          <w:szCs w:val="24"/>
        </w:rPr>
      </w:pPr>
      <w:r w:rsidRPr="004767D2">
        <w:rPr>
          <w:b/>
          <w:color w:val="000000"/>
          <w:szCs w:val="24"/>
        </w:rPr>
        <w:t>1. peatükk</w:t>
      </w:r>
      <w:r w:rsidRPr="004767D2">
        <w:rPr>
          <w:b/>
          <w:color w:val="000000"/>
          <w:szCs w:val="24"/>
        </w:rPr>
        <w:br/>
        <w:t>T</w:t>
      </w:r>
      <w:r w:rsidR="00976B44" w:rsidRPr="004767D2">
        <w:rPr>
          <w:b/>
          <w:color w:val="000000"/>
          <w:szCs w:val="24"/>
        </w:rPr>
        <w:t xml:space="preserve">asuliste tervisekaitseteenuste osutamise kord </w:t>
      </w:r>
    </w:p>
    <w:p w14:paraId="22CF5D1A" w14:textId="77777777" w:rsidR="004767D2" w:rsidRPr="004767D2" w:rsidRDefault="004767D2" w:rsidP="004767D2">
      <w:pPr>
        <w:jc w:val="center"/>
        <w:rPr>
          <w:b/>
          <w:color w:val="000000"/>
          <w:szCs w:val="24"/>
        </w:rPr>
      </w:pPr>
    </w:p>
    <w:p w14:paraId="6A85D361" w14:textId="300D174F" w:rsidR="007D3C99" w:rsidRDefault="007D3C99" w:rsidP="004767D2">
      <w:pPr>
        <w:jc w:val="both"/>
        <w:rPr>
          <w:b/>
          <w:bCs/>
          <w:color w:val="000000"/>
          <w:szCs w:val="24"/>
        </w:rPr>
      </w:pPr>
      <w:r w:rsidRPr="004767D2">
        <w:rPr>
          <w:b/>
          <w:bCs/>
          <w:color w:val="000000"/>
          <w:szCs w:val="24"/>
        </w:rPr>
        <w:t>§ 1. Tasuliste tervisekaitseteenuste osutamine</w:t>
      </w:r>
    </w:p>
    <w:p w14:paraId="0143F776" w14:textId="77777777" w:rsidR="004767D2" w:rsidRPr="004767D2" w:rsidRDefault="004767D2" w:rsidP="004767D2">
      <w:pPr>
        <w:jc w:val="both"/>
        <w:rPr>
          <w:color w:val="000000"/>
          <w:szCs w:val="24"/>
        </w:rPr>
      </w:pPr>
    </w:p>
    <w:p w14:paraId="2B0B2D4C" w14:textId="4201B832" w:rsidR="007D3C99" w:rsidRDefault="007D3C99" w:rsidP="004767D2">
      <w:pPr>
        <w:jc w:val="both"/>
        <w:rPr>
          <w:color w:val="000000"/>
          <w:szCs w:val="24"/>
        </w:rPr>
      </w:pPr>
      <w:r w:rsidRPr="004767D2">
        <w:rPr>
          <w:color w:val="000000"/>
          <w:szCs w:val="24"/>
        </w:rPr>
        <w:t xml:space="preserve">Terviseamet osutab käesoleva hinnakirja kohaselt tasulisi tervisekaitseteenuseid juriidilise või füüsilise isiku, riigi või kohaliku omavalitsuse asutuse (edaspidi </w:t>
      </w:r>
      <w:r w:rsidRPr="004767D2">
        <w:rPr>
          <w:i/>
          <w:iCs/>
          <w:color w:val="000000"/>
          <w:szCs w:val="24"/>
        </w:rPr>
        <w:t>tellija</w:t>
      </w:r>
      <w:r w:rsidRPr="004767D2">
        <w:rPr>
          <w:color w:val="000000"/>
          <w:szCs w:val="24"/>
        </w:rPr>
        <w:t>) taotluse alusel keemiliste, bioloogiliste ja füüsikaliste ohutegurite määramiseks ning riskihindamiseks.</w:t>
      </w:r>
    </w:p>
    <w:p w14:paraId="57043D30" w14:textId="77777777" w:rsidR="004767D2" w:rsidRPr="004767D2" w:rsidRDefault="004767D2" w:rsidP="004767D2">
      <w:pPr>
        <w:jc w:val="both"/>
        <w:rPr>
          <w:color w:val="000000"/>
          <w:szCs w:val="24"/>
        </w:rPr>
      </w:pPr>
    </w:p>
    <w:p w14:paraId="66D57627" w14:textId="58AC5146" w:rsidR="007D3C99" w:rsidRDefault="007D3C99" w:rsidP="004767D2">
      <w:pPr>
        <w:jc w:val="both"/>
        <w:rPr>
          <w:b/>
          <w:bCs/>
          <w:color w:val="000000"/>
          <w:szCs w:val="24"/>
        </w:rPr>
      </w:pPr>
      <w:r w:rsidRPr="004767D2">
        <w:rPr>
          <w:b/>
          <w:bCs/>
          <w:color w:val="000000"/>
          <w:szCs w:val="24"/>
        </w:rPr>
        <w:t>§ 2. Tervisekaitseteenuste eest tasumine</w:t>
      </w:r>
    </w:p>
    <w:p w14:paraId="65B6C76A" w14:textId="77777777" w:rsidR="004767D2" w:rsidRPr="004767D2" w:rsidRDefault="004767D2" w:rsidP="004767D2">
      <w:pPr>
        <w:jc w:val="both"/>
        <w:rPr>
          <w:color w:val="000000"/>
          <w:szCs w:val="24"/>
        </w:rPr>
      </w:pPr>
    </w:p>
    <w:p w14:paraId="2622A331" w14:textId="27792177" w:rsidR="007D3C99" w:rsidRDefault="007D3C99" w:rsidP="004767D2">
      <w:pPr>
        <w:jc w:val="both"/>
        <w:rPr>
          <w:color w:val="000000"/>
          <w:szCs w:val="24"/>
        </w:rPr>
      </w:pPr>
      <w:r w:rsidRPr="004767D2">
        <w:rPr>
          <w:color w:val="000000"/>
          <w:szCs w:val="24"/>
        </w:rPr>
        <w:t xml:space="preserve">(1) Tasulise tervisekaitseteenuse eest tasub selle tellija vastavalt hinnakirjas sätestatud hinnale Terviseameti poolt väljastatud arve alusel. </w:t>
      </w:r>
    </w:p>
    <w:p w14:paraId="6D05A387" w14:textId="77777777" w:rsidR="004767D2" w:rsidRPr="004767D2" w:rsidRDefault="004767D2" w:rsidP="004767D2">
      <w:pPr>
        <w:jc w:val="both"/>
        <w:rPr>
          <w:color w:val="000000"/>
          <w:szCs w:val="24"/>
        </w:rPr>
      </w:pPr>
    </w:p>
    <w:p w14:paraId="19DB4D4B" w14:textId="0C5F5A76" w:rsidR="007D3C99" w:rsidRDefault="007D3C99" w:rsidP="004767D2">
      <w:pPr>
        <w:jc w:val="both"/>
        <w:rPr>
          <w:color w:val="000000"/>
          <w:szCs w:val="24"/>
        </w:rPr>
      </w:pPr>
      <w:r w:rsidRPr="004767D2">
        <w:rPr>
          <w:color w:val="000000"/>
          <w:szCs w:val="24"/>
        </w:rPr>
        <w:t xml:space="preserve">(2) Terviseamet võib rakendada hinnakirjast madalamaid hindu, kui teenuse osutamiseks vajalikud kulud seda võimaldavad. </w:t>
      </w:r>
    </w:p>
    <w:p w14:paraId="411E05A8" w14:textId="77777777" w:rsidR="004767D2" w:rsidRPr="004767D2" w:rsidRDefault="004767D2" w:rsidP="004767D2">
      <w:pPr>
        <w:jc w:val="both"/>
        <w:rPr>
          <w:color w:val="000000"/>
          <w:szCs w:val="24"/>
        </w:rPr>
      </w:pPr>
    </w:p>
    <w:p w14:paraId="0D30FC75" w14:textId="77777777" w:rsidR="007D3C99" w:rsidRPr="004767D2" w:rsidRDefault="007D3C99" w:rsidP="004767D2">
      <w:pPr>
        <w:jc w:val="both"/>
        <w:rPr>
          <w:color w:val="000000"/>
          <w:szCs w:val="24"/>
        </w:rPr>
      </w:pPr>
      <w:r w:rsidRPr="004767D2">
        <w:rPr>
          <w:color w:val="000000"/>
          <w:szCs w:val="24"/>
        </w:rPr>
        <w:t xml:space="preserve">(3) Hinnakirjas nimetamata uuringu maksumuse arvutab Terviseamet analoogilise uuringu hinna alusel. </w:t>
      </w:r>
    </w:p>
    <w:p w14:paraId="2B51CF8D" w14:textId="7AA5B445" w:rsidR="007D3C99" w:rsidRDefault="007D3C99" w:rsidP="004767D2">
      <w:pPr>
        <w:jc w:val="center"/>
        <w:rPr>
          <w:b/>
          <w:color w:val="000000"/>
          <w:szCs w:val="24"/>
        </w:rPr>
      </w:pPr>
      <w:r w:rsidRPr="004767D2">
        <w:rPr>
          <w:b/>
          <w:color w:val="000000"/>
          <w:szCs w:val="24"/>
        </w:rPr>
        <w:t>2. peatükk</w:t>
      </w:r>
      <w:r w:rsidRPr="004767D2">
        <w:rPr>
          <w:b/>
          <w:color w:val="000000"/>
          <w:szCs w:val="24"/>
        </w:rPr>
        <w:br/>
        <w:t>H</w:t>
      </w:r>
      <w:r w:rsidR="004767D2" w:rsidRPr="004767D2">
        <w:rPr>
          <w:b/>
          <w:color w:val="000000"/>
          <w:szCs w:val="24"/>
        </w:rPr>
        <w:t>innakiri</w:t>
      </w:r>
    </w:p>
    <w:p w14:paraId="3BA44555" w14:textId="77777777" w:rsidR="004767D2" w:rsidRPr="004767D2" w:rsidRDefault="004767D2" w:rsidP="004767D2">
      <w:pPr>
        <w:jc w:val="center"/>
        <w:rPr>
          <w:b/>
          <w:color w:val="000000"/>
          <w:szCs w:val="24"/>
        </w:rPr>
      </w:pPr>
    </w:p>
    <w:p w14:paraId="7C940CCA" w14:textId="2804AEFD" w:rsidR="007D3C99" w:rsidRDefault="007D3C99" w:rsidP="004767D2">
      <w:pPr>
        <w:rPr>
          <w:b/>
          <w:bCs/>
          <w:color w:val="000000"/>
          <w:szCs w:val="24"/>
        </w:rPr>
      </w:pPr>
      <w:r w:rsidRPr="004767D2">
        <w:rPr>
          <w:b/>
          <w:bCs/>
          <w:color w:val="000000"/>
          <w:szCs w:val="24"/>
        </w:rPr>
        <w:t>§ 3. Vee sensoorne ning keemiline analüüs</w:t>
      </w:r>
    </w:p>
    <w:p w14:paraId="56B9E2F8" w14:textId="77777777" w:rsidR="004767D2" w:rsidRPr="004767D2" w:rsidRDefault="004767D2" w:rsidP="004767D2">
      <w:pPr>
        <w:rPr>
          <w:color w:val="000000"/>
          <w:szCs w:val="24"/>
        </w:rPr>
      </w:pPr>
    </w:p>
    <w:p w14:paraId="56BBA6E7" w14:textId="344533BD" w:rsidR="007D3C99" w:rsidRDefault="007D3C99" w:rsidP="004767D2">
      <w:pPr>
        <w:rPr>
          <w:color w:val="000000"/>
          <w:szCs w:val="24"/>
        </w:rPr>
      </w:pPr>
      <w:r w:rsidRPr="004767D2">
        <w:rPr>
          <w:color w:val="000000"/>
          <w:szCs w:val="24"/>
        </w:rPr>
        <w:t xml:space="preserve">Vee sensoorsele ning keemilisele analüüsile rakendatakse alljärgnevaid hindu: </w:t>
      </w:r>
    </w:p>
    <w:p w14:paraId="5DDEA5DC" w14:textId="77777777" w:rsidR="004767D2" w:rsidRPr="004767D2" w:rsidRDefault="004767D2" w:rsidP="004767D2">
      <w:pPr>
        <w:rPr>
          <w:color w:val="000000"/>
          <w:szCs w:val="24"/>
        </w:rPr>
      </w:pPr>
    </w:p>
    <w:tbl>
      <w:tblPr>
        <w:tblW w:w="7505"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59"/>
        <w:gridCol w:w="5245"/>
        <w:gridCol w:w="1701"/>
      </w:tblGrid>
      <w:tr w:rsidR="007D3C99" w:rsidRPr="004767D2" w14:paraId="5880AF81" w14:textId="77777777" w:rsidTr="004767D2">
        <w:trPr>
          <w:tblCellSpacing w:w="15" w:type="dxa"/>
        </w:trPr>
        <w:tc>
          <w:tcPr>
            <w:tcW w:w="514" w:type="dxa"/>
            <w:tcBorders>
              <w:top w:val="outset" w:sz="6" w:space="0" w:color="auto"/>
              <w:bottom w:val="outset" w:sz="6" w:space="0" w:color="auto"/>
              <w:right w:val="outset" w:sz="6" w:space="0" w:color="auto"/>
            </w:tcBorders>
          </w:tcPr>
          <w:p w14:paraId="77FEE021"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07E947A1"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1B6DA5DC"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0A378F12" w14:textId="77777777" w:rsidTr="004767D2">
        <w:trPr>
          <w:tblCellSpacing w:w="15" w:type="dxa"/>
        </w:trPr>
        <w:tc>
          <w:tcPr>
            <w:tcW w:w="514" w:type="dxa"/>
            <w:tcBorders>
              <w:top w:val="outset" w:sz="6" w:space="0" w:color="auto"/>
              <w:bottom w:val="outset" w:sz="6" w:space="0" w:color="auto"/>
              <w:right w:val="outset" w:sz="6" w:space="0" w:color="auto"/>
            </w:tcBorders>
          </w:tcPr>
          <w:p w14:paraId="5BD9C5BF"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4C842114" w14:textId="77777777" w:rsidR="007D3C99" w:rsidRPr="004767D2" w:rsidRDefault="007D3C99" w:rsidP="004767D2">
            <w:pPr>
              <w:rPr>
                <w:color w:val="000000"/>
                <w:szCs w:val="24"/>
              </w:rPr>
            </w:pPr>
            <w:r w:rsidRPr="004767D2">
              <w:rPr>
                <w:color w:val="000000"/>
                <w:szCs w:val="24"/>
              </w:rPr>
              <w:t xml:space="preserve">alumiinium </w:t>
            </w:r>
          </w:p>
        </w:tc>
        <w:tc>
          <w:tcPr>
            <w:tcW w:w="1656" w:type="dxa"/>
            <w:tcBorders>
              <w:top w:val="outset" w:sz="6" w:space="0" w:color="auto"/>
              <w:left w:val="outset" w:sz="6" w:space="0" w:color="auto"/>
              <w:bottom w:val="outset" w:sz="6" w:space="0" w:color="auto"/>
            </w:tcBorders>
          </w:tcPr>
          <w:p w14:paraId="03F5DD4D" w14:textId="77777777" w:rsidR="007D3C99" w:rsidRPr="004767D2" w:rsidRDefault="007D3C99" w:rsidP="004767D2">
            <w:pPr>
              <w:ind w:right="510"/>
              <w:jc w:val="right"/>
              <w:rPr>
                <w:szCs w:val="24"/>
                <w:lang w:eastAsia="en-US"/>
              </w:rPr>
            </w:pPr>
            <w:r w:rsidRPr="004767D2">
              <w:rPr>
                <w:szCs w:val="24"/>
                <w:lang w:eastAsia="en-US"/>
              </w:rPr>
              <w:t>11,67</w:t>
            </w:r>
          </w:p>
        </w:tc>
      </w:tr>
      <w:tr w:rsidR="007D3C99" w:rsidRPr="004767D2" w14:paraId="18E21719" w14:textId="77777777" w:rsidTr="004767D2">
        <w:trPr>
          <w:tblCellSpacing w:w="15" w:type="dxa"/>
        </w:trPr>
        <w:tc>
          <w:tcPr>
            <w:tcW w:w="514" w:type="dxa"/>
            <w:tcBorders>
              <w:top w:val="outset" w:sz="6" w:space="0" w:color="auto"/>
              <w:bottom w:val="outset" w:sz="6" w:space="0" w:color="auto"/>
              <w:right w:val="outset" w:sz="6" w:space="0" w:color="auto"/>
            </w:tcBorders>
          </w:tcPr>
          <w:p w14:paraId="10784C94" w14:textId="77777777" w:rsidR="007D3C99" w:rsidRPr="004767D2" w:rsidRDefault="007D3C99" w:rsidP="004767D2">
            <w:pPr>
              <w:jc w:val="center"/>
              <w:rPr>
                <w:color w:val="000000"/>
                <w:szCs w:val="24"/>
              </w:rPr>
            </w:pPr>
            <w:r w:rsidRPr="004767D2">
              <w:rPr>
                <w:color w:val="000000"/>
                <w:szCs w:val="24"/>
              </w:rPr>
              <w:t>2)</w:t>
            </w:r>
          </w:p>
        </w:tc>
        <w:tc>
          <w:tcPr>
            <w:tcW w:w="5215" w:type="dxa"/>
            <w:tcBorders>
              <w:top w:val="outset" w:sz="6" w:space="0" w:color="auto"/>
              <w:left w:val="outset" w:sz="6" w:space="0" w:color="auto"/>
              <w:bottom w:val="outset" w:sz="6" w:space="0" w:color="auto"/>
              <w:right w:val="outset" w:sz="6" w:space="0" w:color="auto"/>
            </w:tcBorders>
          </w:tcPr>
          <w:p w14:paraId="721E9597" w14:textId="77777777" w:rsidR="007D3C99" w:rsidRPr="004767D2" w:rsidRDefault="007D3C99" w:rsidP="004767D2">
            <w:pPr>
              <w:rPr>
                <w:color w:val="000000"/>
                <w:szCs w:val="24"/>
              </w:rPr>
            </w:pPr>
            <w:r w:rsidRPr="004767D2">
              <w:rPr>
                <w:color w:val="000000"/>
                <w:szCs w:val="24"/>
              </w:rPr>
              <w:t xml:space="preserve">ammoonium </w:t>
            </w:r>
          </w:p>
        </w:tc>
        <w:tc>
          <w:tcPr>
            <w:tcW w:w="1656" w:type="dxa"/>
            <w:tcBorders>
              <w:top w:val="outset" w:sz="6" w:space="0" w:color="auto"/>
              <w:left w:val="outset" w:sz="6" w:space="0" w:color="auto"/>
              <w:bottom w:val="outset" w:sz="6" w:space="0" w:color="auto"/>
            </w:tcBorders>
          </w:tcPr>
          <w:p w14:paraId="1A5DBB2B" w14:textId="77777777" w:rsidR="007D3C99" w:rsidRPr="004767D2" w:rsidRDefault="007D3C99" w:rsidP="004767D2">
            <w:pPr>
              <w:ind w:right="510"/>
              <w:jc w:val="right"/>
              <w:rPr>
                <w:szCs w:val="24"/>
                <w:lang w:eastAsia="en-US"/>
              </w:rPr>
            </w:pPr>
            <w:r w:rsidRPr="004767D2">
              <w:rPr>
                <w:szCs w:val="24"/>
                <w:lang w:eastAsia="en-US"/>
              </w:rPr>
              <w:t>6,67</w:t>
            </w:r>
          </w:p>
        </w:tc>
      </w:tr>
      <w:tr w:rsidR="007D3C99" w:rsidRPr="004767D2" w14:paraId="57BE6CDE" w14:textId="77777777" w:rsidTr="004767D2">
        <w:trPr>
          <w:tblCellSpacing w:w="15" w:type="dxa"/>
        </w:trPr>
        <w:tc>
          <w:tcPr>
            <w:tcW w:w="514" w:type="dxa"/>
            <w:tcBorders>
              <w:top w:val="outset" w:sz="6" w:space="0" w:color="auto"/>
              <w:bottom w:val="outset" w:sz="6" w:space="0" w:color="auto"/>
              <w:right w:val="outset" w:sz="6" w:space="0" w:color="auto"/>
            </w:tcBorders>
          </w:tcPr>
          <w:p w14:paraId="349CCF95" w14:textId="77777777" w:rsidR="007D3C99" w:rsidRPr="004767D2" w:rsidRDefault="007D3C99" w:rsidP="004767D2">
            <w:pPr>
              <w:jc w:val="center"/>
              <w:rPr>
                <w:color w:val="000000"/>
                <w:szCs w:val="24"/>
              </w:rPr>
            </w:pPr>
            <w:r w:rsidRPr="004767D2">
              <w:rPr>
                <w:color w:val="000000"/>
                <w:szCs w:val="24"/>
              </w:rPr>
              <w:t>3)</w:t>
            </w:r>
          </w:p>
        </w:tc>
        <w:tc>
          <w:tcPr>
            <w:tcW w:w="5215" w:type="dxa"/>
            <w:tcBorders>
              <w:top w:val="outset" w:sz="6" w:space="0" w:color="auto"/>
              <w:left w:val="outset" w:sz="6" w:space="0" w:color="auto"/>
              <w:bottom w:val="outset" w:sz="6" w:space="0" w:color="auto"/>
              <w:right w:val="outset" w:sz="6" w:space="0" w:color="auto"/>
            </w:tcBorders>
          </w:tcPr>
          <w:p w14:paraId="7ED45520" w14:textId="77777777" w:rsidR="007D3C99" w:rsidRPr="004767D2" w:rsidRDefault="007D3C99" w:rsidP="004767D2">
            <w:pPr>
              <w:rPr>
                <w:color w:val="000000"/>
                <w:szCs w:val="24"/>
              </w:rPr>
            </w:pPr>
            <w:r w:rsidRPr="004767D2">
              <w:rPr>
                <w:color w:val="000000"/>
                <w:szCs w:val="24"/>
              </w:rPr>
              <w:t xml:space="preserve">bikromaatne hapnikutarve </w:t>
            </w:r>
          </w:p>
        </w:tc>
        <w:tc>
          <w:tcPr>
            <w:tcW w:w="1656" w:type="dxa"/>
            <w:tcBorders>
              <w:top w:val="outset" w:sz="6" w:space="0" w:color="auto"/>
              <w:left w:val="outset" w:sz="6" w:space="0" w:color="auto"/>
              <w:bottom w:val="outset" w:sz="6" w:space="0" w:color="auto"/>
            </w:tcBorders>
          </w:tcPr>
          <w:p w14:paraId="32D2B033" w14:textId="77777777" w:rsidR="007D3C99" w:rsidRPr="004767D2" w:rsidRDefault="007D3C99" w:rsidP="004767D2">
            <w:pPr>
              <w:ind w:right="510"/>
              <w:jc w:val="right"/>
              <w:rPr>
                <w:szCs w:val="24"/>
                <w:lang w:eastAsia="en-US"/>
              </w:rPr>
            </w:pPr>
            <w:r w:rsidRPr="004767D2">
              <w:rPr>
                <w:szCs w:val="24"/>
                <w:lang w:eastAsia="en-US"/>
              </w:rPr>
              <w:t>20,00</w:t>
            </w:r>
          </w:p>
        </w:tc>
      </w:tr>
      <w:tr w:rsidR="007D3C99" w:rsidRPr="004767D2" w14:paraId="27636810" w14:textId="77777777" w:rsidTr="004767D2">
        <w:trPr>
          <w:tblCellSpacing w:w="15" w:type="dxa"/>
        </w:trPr>
        <w:tc>
          <w:tcPr>
            <w:tcW w:w="514" w:type="dxa"/>
            <w:tcBorders>
              <w:top w:val="outset" w:sz="6" w:space="0" w:color="auto"/>
              <w:bottom w:val="outset" w:sz="6" w:space="0" w:color="auto"/>
              <w:right w:val="outset" w:sz="6" w:space="0" w:color="auto"/>
            </w:tcBorders>
          </w:tcPr>
          <w:p w14:paraId="3F636068" w14:textId="77777777" w:rsidR="007D3C99" w:rsidRPr="004767D2" w:rsidRDefault="007D3C99" w:rsidP="004767D2">
            <w:pPr>
              <w:jc w:val="center"/>
              <w:rPr>
                <w:color w:val="000000"/>
                <w:szCs w:val="24"/>
              </w:rPr>
            </w:pPr>
            <w:r w:rsidRPr="004767D2">
              <w:rPr>
                <w:color w:val="000000"/>
                <w:szCs w:val="24"/>
              </w:rPr>
              <w:t>4)</w:t>
            </w:r>
          </w:p>
        </w:tc>
        <w:tc>
          <w:tcPr>
            <w:tcW w:w="5215" w:type="dxa"/>
            <w:tcBorders>
              <w:top w:val="outset" w:sz="6" w:space="0" w:color="auto"/>
              <w:left w:val="outset" w:sz="6" w:space="0" w:color="auto"/>
              <w:bottom w:val="outset" w:sz="6" w:space="0" w:color="auto"/>
              <w:right w:val="outset" w:sz="6" w:space="0" w:color="auto"/>
            </w:tcBorders>
          </w:tcPr>
          <w:p w14:paraId="627654DD" w14:textId="77777777" w:rsidR="007D3C99" w:rsidRPr="004767D2" w:rsidRDefault="007D3C99" w:rsidP="004767D2">
            <w:pPr>
              <w:rPr>
                <w:color w:val="000000"/>
                <w:szCs w:val="24"/>
              </w:rPr>
            </w:pPr>
            <w:r w:rsidRPr="004767D2">
              <w:rPr>
                <w:color w:val="000000"/>
                <w:szCs w:val="24"/>
              </w:rPr>
              <w:t xml:space="preserve">biokeemiline hapnikutarve </w:t>
            </w:r>
          </w:p>
        </w:tc>
        <w:tc>
          <w:tcPr>
            <w:tcW w:w="1656" w:type="dxa"/>
            <w:tcBorders>
              <w:top w:val="outset" w:sz="6" w:space="0" w:color="auto"/>
              <w:left w:val="outset" w:sz="6" w:space="0" w:color="auto"/>
              <w:bottom w:val="outset" w:sz="6" w:space="0" w:color="auto"/>
            </w:tcBorders>
          </w:tcPr>
          <w:p w14:paraId="70A28F61" w14:textId="77777777" w:rsidR="007D3C99" w:rsidRPr="004767D2" w:rsidRDefault="007D3C99" w:rsidP="004767D2">
            <w:pPr>
              <w:ind w:right="510"/>
              <w:jc w:val="right"/>
              <w:rPr>
                <w:szCs w:val="24"/>
                <w:lang w:eastAsia="en-US"/>
              </w:rPr>
            </w:pPr>
            <w:r w:rsidRPr="004767D2">
              <w:rPr>
                <w:szCs w:val="24"/>
                <w:lang w:eastAsia="en-US"/>
              </w:rPr>
              <w:t>17,50</w:t>
            </w:r>
          </w:p>
        </w:tc>
      </w:tr>
      <w:tr w:rsidR="007D3C99" w:rsidRPr="004767D2" w14:paraId="26A5D9CA" w14:textId="77777777" w:rsidTr="004767D2">
        <w:trPr>
          <w:tblCellSpacing w:w="15" w:type="dxa"/>
        </w:trPr>
        <w:tc>
          <w:tcPr>
            <w:tcW w:w="514" w:type="dxa"/>
            <w:tcBorders>
              <w:top w:val="outset" w:sz="6" w:space="0" w:color="auto"/>
              <w:bottom w:val="outset" w:sz="6" w:space="0" w:color="auto"/>
              <w:right w:val="outset" w:sz="6" w:space="0" w:color="auto"/>
            </w:tcBorders>
          </w:tcPr>
          <w:p w14:paraId="2B9BEFFA" w14:textId="77777777" w:rsidR="007D3C99" w:rsidRPr="004767D2" w:rsidRDefault="007D3C99" w:rsidP="004767D2">
            <w:pPr>
              <w:jc w:val="center"/>
              <w:rPr>
                <w:color w:val="000000"/>
                <w:szCs w:val="24"/>
              </w:rPr>
            </w:pPr>
            <w:r w:rsidRPr="004767D2">
              <w:rPr>
                <w:color w:val="000000"/>
                <w:szCs w:val="24"/>
              </w:rPr>
              <w:t>5)</w:t>
            </w:r>
          </w:p>
        </w:tc>
        <w:tc>
          <w:tcPr>
            <w:tcW w:w="5215" w:type="dxa"/>
            <w:tcBorders>
              <w:top w:val="outset" w:sz="6" w:space="0" w:color="auto"/>
              <w:left w:val="outset" w:sz="6" w:space="0" w:color="auto"/>
              <w:bottom w:val="outset" w:sz="6" w:space="0" w:color="auto"/>
              <w:right w:val="outset" w:sz="6" w:space="0" w:color="auto"/>
            </w:tcBorders>
          </w:tcPr>
          <w:p w14:paraId="18520C36" w14:textId="77777777" w:rsidR="007D3C99" w:rsidRPr="004767D2" w:rsidRDefault="007D3C99" w:rsidP="004767D2">
            <w:pPr>
              <w:rPr>
                <w:color w:val="000000"/>
                <w:szCs w:val="24"/>
              </w:rPr>
            </w:pPr>
            <w:r w:rsidRPr="004767D2">
              <w:rPr>
                <w:color w:val="000000"/>
                <w:szCs w:val="24"/>
              </w:rPr>
              <w:t xml:space="preserve">boor </w:t>
            </w:r>
          </w:p>
        </w:tc>
        <w:tc>
          <w:tcPr>
            <w:tcW w:w="1656" w:type="dxa"/>
            <w:tcBorders>
              <w:top w:val="outset" w:sz="6" w:space="0" w:color="auto"/>
              <w:left w:val="outset" w:sz="6" w:space="0" w:color="auto"/>
              <w:bottom w:val="outset" w:sz="6" w:space="0" w:color="auto"/>
            </w:tcBorders>
          </w:tcPr>
          <w:p w14:paraId="1EAB248C" w14:textId="77777777" w:rsidR="007D3C99" w:rsidRPr="004767D2" w:rsidRDefault="007D3C99" w:rsidP="004767D2">
            <w:pPr>
              <w:ind w:right="510"/>
              <w:jc w:val="right"/>
              <w:rPr>
                <w:szCs w:val="24"/>
                <w:lang w:eastAsia="en-US"/>
              </w:rPr>
            </w:pPr>
            <w:r w:rsidRPr="004767D2">
              <w:rPr>
                <w:szCs w:val="24"/>
                <w:lang w:eastAsia="en-US"/>
              </w:rPr>
              <w:t>14,17</w:t>
            </w:r>
          </w:p>
        </w:tc>
      </w:tr>
      <w:tr w:rsidR="007D3C99" w:rsidRPr="004767D2" w14:paraId="7F3FE367" w14:textId="77777777" w:rsidTr="004767D2">
        <w:trPr>
          <w:tblCellSpacing w:w="15" w:type="dxa"/>
        </w:trPr>
        <w:tc>
          <w:tcPr>
            <w:tcW w:w="514" w:type="dxa"/>
            <w:tcBorders>
              <w:top w:val="outset" w:sz="6" w:space="0" w:color="auto"/>
              <w:bottom w:val="outset" w:sz="6" w:space="0" w:color="auto"/>
              <w:right w:val="outset" w:sz="6" w:space="0" w:color="auto"/>
            </w:tcBorders>
          </w:tcPr>
          <w:p w14:paraId="43A0E66F"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0EB5182E" w14:textId="77777777" w:rsidR="007D3C99" w:rsidRPr="004767D2" w:rsidRDefault="007D3C99" w:rsidP="004767D2">
            <w:pPr>
              <w:rPr>
                <w:color w:val="000000"/>
                <w:szCs w:val="24"/>
              </w:rPr>
            </w:pPr>
            <w:r w:rsidRPr="004767D2">
              <w:rPr>
                <w:color w:val="000000"/>
                <w:szCs w:val="24"/>
              </w:rPr>
              <w:t xml:space="preserve">elektrijuhtivus </w:t>
            </w:r>
          </w:p>
        </w:tc>
        <w:tc>
          <w:tcPr>
            <w:tcW w:w="1656" w:type="dxa"/>
            <w:tcBorders>
              <w:top w:val="outset" w:sz="6" w:space="0" w:color="auto"/>
              <w:left w:val="outset" w:sz="6" w:space="0" w:color="auto"/>
              <w:bottom w:val="outset" w:sz="6" w:space="0" w:color="auto"/>
            </w:tcBorders>
          </w:tcPr>
          <w:p w14:paraId="546D46BF" w14:textId="77777777" w:rsidR="007D3C99" w:rsidRPr="004767D2" w:rsidRDefault="007D3C99" w:rsidP="004767D2">
            <w:pPr>
              <w:ind w:right="510"/>
              <w:jc w:val="right"/>
              <w:rPr>
                <w:szCs w:val="24"/>
                <w:lang w:eastAsia="en-US"/>
              </w:rPr>
            </w:pPr>
            <w:r w:rsidRPr="004767D2">
              <w:rPr>
                <w:szCs w:val="24"/>
                <w:lang w:eastAsia="en-US"/>
              </w:rPr>
              <w:t>3,33</w:t>
            </w:r>
          </w:p>
        </w:tc>
      </w:tr>
      <w:tr w:rsidR="007D3C99" w:rsidRPr="004767D2" w14:paraId="4A03ED1F" w14:textId="77777777" w:rsidTr="004767D2">
        <w:trPr>
          <w:tblCellSpacing w:w="15" w:type="dxa"/>
        </w:trPr>
        <w:tc>
          <w:tcPr>
            <w:tcW w:w="514" w:type="dxa"/>
            <w:tcBorders>
              <w:top w:val="outset" w:sz="6" w:space="0" w:color="auto"/>
              <w:bottom w:val="outset" w:sz="6" w:space="0" w:color="auto"/>
              <w:right w:val="outset" w:sz="6" w:space="0" w:color="auto"/>
            </w:tcBorders>
          </w:tcPr>
          <w:p w14:paraId="5103D456"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1AF5D311" w14:textId="77777777" w:rsidR="007D3C99" w:rsidRPr="004767D2" w:rsidRDefault="007D3C99" w:rsidP="004767D2">
            <w:pPr>
              <w:rPr>
                <w:color w:val="000000"/>
                <w:szCs w:val="24"/>
                <w:lang w:eastAsia="en-US"/>
              </w:rPr>
            </w:pPr>
            <w:r w:rsidRPr="004767D2">
              <w:rPr>
                <w:color w:val="000000"/>
                <w:szCs w:val="24"/>
                <w:lang w:eastAsia="en-US"/>
              </w:rPr>
              <w:t>fenoolid (1- ja 2-aluselised) vedelikkromatograafiliselt</w:t>
            </w:r>
          </w:p>
        </w:tc>
        <w:tc>
          <w:tcPr>
            <w:tcW w:w="1656" w:type="dxa"/>
            <w:tcBorders>
              <w:top w:val="outset" w:sz="6" w:space="0" w:color="auto"/>
              <w:left w:val="outset" w:sz="6" w:space="0" w:color="auto"/>
              <w:bottom w:val="outset" w:sz="6" w:space="0" w:color="auto"/>
            </w:tcBorders>
          </w:tcPr>
          <w:p w14:paraId="63AEF543" w14:textId="77777777" w:rsidR="007D3C99" w:rsidRPr="004767D2" w:rsidRDefault="007D3C99" w:rsidP="004767D2">
            <w:pPr>
              <w:ind w:right="510"/>
              <w:jc w:val="right"/>
              <w:rPr>
                <w:szCs w:val="24"/>
                <w:lang w:eastAsia="en-US"/>
              </w:rPr>
            </w:pPr>
            <w:r w:rsidRPr="004767D2">
              <w:rPr>
                <w:szCs w:val="24"/>
                <w:lang w:eastAsia="en-US"/>
              </w:rPr>
              <w:t>58,33</w:t>
            </w:r>
          </w:p>
        </w:tc>
      </w:tr>
      <w:tr w:rsidR="007D3C99" w:rsidRPr="004767D2" w14:paraId="6A11185D" w14:textId="77777777" w:rsidTr="004767D2">
        <w:trPr>
          <w:tblCellSpacing w:w="15" w:type="dxa"/>
        </w:trPr>
        <w:tc>
          <w:tcPr>
            <w:tcW w:w="514" w:type="dxa"/>
            <w:tcBorders>
              <w:top w:val="outset" w:sz="6" w:space="0" w:color="auto"/>
              <w:bottom w:val="outset" w:sz="6" w:space="0" w:color="auto"/>
              <w:right w:val="outset" w:sz="6" w:space="0" w:color="auto"/>
            </w:tcBorders>
          </w:tcPr>
          <w:p w14:paraId="13AC99AD" w14:textId="77777777" w:rsidR="007D3C99" w:rsidRPr="004767D2" w:rsidRDefault="007D3C99" w:rsidP="004767D2">
            <w:pPr>
              <w:jc w:val="center"/>
              <w:rPr>
                <w:color w:val="000000"/>
                <w:szCs w:val="24"/>
              </w:rPr>
            </w:pPr>
            <w:r w:rsidRPr="004767D2">
              <w:rPr>
                <w:color w:val="000000"/>
                <w:szCs w:val="24"/>
              </w:rPr>
              <w:t>8)</w:t>
            </w:r>
          </w:p>
        </w:tc>
        <w:tc>
          <w:tcPr>
            <w:tcW w:w="5215" w:type="dxa"/>
            <w:tcBorders>
              <w:top w:val="outset" w:sz="6" w:space="0" w:color="auto"/>
              <w:left w:val="outset" w:sz="6" w:space="0" w:color="auto"/>
              <w:bottom w:val="outset" w:sz="6" w:space="0" w:color="auto"/>
              <w:right w:val="outset" w:sz="6" w:space="0" w:color="auto"/>
            </w:tcBorders>
          </w:tcPr>
          <w:p w14:paraId="5F904C66" w14:textId="77777777" w:rsidR="007D3C99" w:rsidRPr="004767D2" w:rsidRDefault="007D3C99" w:rsidP="004767D2">
            <w:pPr>
              <w:rPr>
                <w:color w:val="000000"/>
                <w:szCs w:val="24"/>
              </w:rPr>
            </w:pPr>
            <w:r w:rsidRPr="004767D2">
              <w:rPr>
                <w:color w:val="000000"/>
                <w:szCs w:val="24"/>
              </w:rPr>
              <w:t xml:space="preserve">fluoriid </w:t>
            </w:r>
          </w:p>
        </w:tc>
        <w:tc>
          <w:tcPr>
            <w:tcW w:w="1656" w:type="dxa"/>
            <w:tcBorders>
              <w:top w:val="outset" w:sz="6" w:space="0" w:color="auto"/>
              <w:left w:val="outset" w:sz="6" w:space="0" w:color="auto"/>
              <w:bottom w:val="outset" w:sz="6" w:space="0" w:color="auto"/>
            </w:tcBorders>
          </w:tcPr>
          <w:p w14:paraId="3DCFDAFE" w14:textId="77777777" w:rsidR="007D3C99" w:rsidRPr="004767D2" w:rsidRDefault="007D3C99" w:rsidP="004767D2">
            <w:pPr>
              <w:ind w:right="510"/>
              <w:jc w:val="right"/>
              <w:rPr>
                <w:szCs w:val="24"/>
                <w:lang w:eastAsia="en-US"/>
              </w:rPr>
            </w:pPr>
            <w:r w:rsidRPr="004767D2">
              <w:rPr>
                <w:szCs w:val="24"/>
                <w:lang w:eastAsia="en-US"/>
              </w:rPr>
              <w:t>7,50</w:t>
            </w:r>
          </w:p>
        </w:tc>
      </w:tr>
      <w:tr w:rsidR="007D3C99" w:rsidRPr="004767D2" w14:paraId="1951DCED" w14:textId="77777777" w:rsidTr="004767D2">
        <w:trPr>
          <w:tblCellSpacing w:w="15" w:type="dxa"/>
        </w:trPr>
        <w:tc>
          <w:tcPr>
            <w:tcW w:w="514" w:type="dxa"/>
            <w:tcBorders>
              <w:top w:val="outset" w:sz="6" w:space="0" w:color="auto"/>
              <w:bottom w:val="outset" w:sz="6" w:space="0" w:color="auto"/>
              <w:right w:val="outset" w:sz="6" w:space="0" w:color="auto"/>
            </w:tcBorders>
          </w:tcPr>
          <w:p w14:paraId="2CE09CAD" w14:textId="77777777" w:rsidR="007D3C99" w:rsidRPr="004767D2" w:rsidRDefault="007D3C99" w:rsidP="004767D2">
            <w:pPr>
              <w:jc w:val="center"/>
              <w:rPr>
                <w:color w:val="000000"/>
                <w:szCs w:val="24"/>
              </w:rPr>
            </w:pPr>
            <w:r w:rsidRPr="004767D2">
              <w:rPr>
                <w:color w:val="000000"/>
                <w:szCs w:val="24"/>
              </w:rPr>
              <w:lastRenderedPageBreak/>
              <w:t>9)</w:t>
            </w:r>
          </w:p>
        </w:tc>
        <w:tc>
          <w:tcPr>
            <w:tcW w:w="5215" w:type="dxa"/>
            <w:tcBorders>
              <w:top w:val="outset" w:sz="6" w:space="0" w:color="auto"/>
              <w:left w:val="outset" w:sz="6" w:space="0" w:color="auto"/>
              <w:bottom w:val="outset" w:sz="6" w:space="0" w:color="auto"/>
              <w:right w:val="outset" w:sz="6" w:space="0" w:color="auto"/>
            </w:tcBorders>
          </w:tcPr>
          <w:p w14:paraId="3FE75A1C" w14:textId="77777777" w:rsidR="007D3C99" w:rsidRPr="004767D2" w:rsidRDefault="007D3C99" w:rsidP="004767D2">
            <w:pPr>
              <w:rPr>
                <w:color w:val="000000"/>
                <w:szCs w:val="24"/>
              </w:rPr>
            </w:pPr>
            <w:r w:rsidRPr="004767D2">
              <w:rPr>
                <w:color w:val="000000"/>
                <w:szCs w:val="24"/>
              </w:rPr>
              <w:t xml:space="preserve">fosfaat, polüfosfaat </w:t>
            </w:r>
          </w:p>
        </w:tc>
        <w:tc>
          <w:tcPr>
            <w:tcW w:w="1656" w:type="dxa"/>
            <w:tcBorders>
              <w:top w:val="outset" w:sz="6" w:space="0" w:color="auto"/>
              <w:left w:val="outset" w:sz="6" w:space="0" w:color="auto"/>
              <w:bottom w:val="outset" w:sz="6" w:space="0" w:color="auto"/>
            </w:tcBorders>
          </w:tcPr>
          <w:p w14:paraId="2978C608" w14:textId="77777777" w:rsidR="007D3C99" w:rsidRPr="004767D2" w:rsidRDefault="007D3C99" w:rsidP="004767D2">
            <w:pPr>
              <w:ind w:right="510"/>
              <w:jc w:val="right"/>
              <w:rPr>
                <w:szCs w:val="24"/>
                <w:lang w:eastAsia="en-US"/>
              </w:rPr>
            </w:pPr>
            <w:r w:rsidRPr="004767D2">
              <w:rPr>
                <w:szCs w:val="24"/>
                <w:lang w:eastAsia="en-US"/>
              </w:rPr>
              <w:t>7,50</w:t>
            </w:r>
          </w:p>
        </w:tc>
      </w:tr>
      <w:tr w:rsidR="007D3C99" w:rsidRPr="004767D2" w14:paraId="1978E8A5" w14:textId="77777777" w:rsidTr="004767D2">
        <w:trPr>
          <w:trHeight w:val="259"/>
          <w:tblCellSpacing w:w="15" w:type="dxa"/>
        </w:trPr>
        <w:tc>
          <w:tcPr>
            <w:tcW w:w="514" w:type="dxa"/>
            <w:tcBorders>
              <w:top w:val="outset" w:sz="6" w:space="0" w:color="auto"/>
              <w:bottom w:val="outset" w:sz="6" w:space="0" w:color="auto"/>
              <w:right w:val="outset" w:sz="6" w:space="0" w:color="auto"/>
            </w:tcBorders>
          </w:tcPr>
          <w:p w14:paraId="74953687" w14:textId="77777777" w:rsidR="007D3C99" w:rsidRPr="004767D2" w:rsidRDefault="007D3C99" w:rsidP="004767D2">
            <w:pPr>
              <w:jc w:val="center"/>
              <w:rPr>
                <w:color w:val="000000"/>
                <w:szCs w:val="24"/>
              </w:rPr>
            </w:pPr>
            <w:r w:rsidRPr="004767D2">
              <w:rPr>
                <w:color w:val="000000"/>
                <w:szCs w:val="24"/>
              </w:rPr>
              <w:t>10)</w:t>
            </w:r>
          </w:p>
        </w:tc>
        <w:tc>
          <w:tcPr>
            <w:tcW w:w="5215" w:type="dxa"/>
            <w:tcBorders>
              <w:top w:val="outset" w:sz="6" w:space="0" w:color="auto"/>
              <w:left w:val="outset" w:sz="6" w:space="0" w:color="auto"/>
              <w:bottom w:val="outset" w:sz="6" w:space="0" w:color="auto"/>
              <w:right w:val="outset" w:sz="6" w:space="0" w:color="auto"/>
            </w:tcBorders>
          </w:tcPr>
          <w:p w14:paraId="1B59CF5B" w14:textId="77777777" w:rsidR="007D3C99" w:rsidRPr="004767D2" w:rsidRDefault="007D3C99" w:rsidP="004767D2">
            <w:pPr>
              <w:rPr>
                <w:color w:val="000000"/>
                <w:szCs w:val="24"/>
              </w:rPr>
            </w:pPr>
            <w:r w:rsidRPr="004767D2">
              <w:rPr>
                <w:color w:val="000000"/>
                <w:szCs w:val="24"/>
              </w:rPr>
              <w:t xml:space="preserve">hõljuvained </w:t>
            </w:r>
          </w:p>
        </w:tc>
        <w:tc>
          <w:tcPr>
            <w:tcW w:w="1656" w:type="dxa"/>
            <w:tcBorders>
              <w:top w:val="outset" w:sz="6" w:space="0" w:color="auto"/>
              <w:left w:val="outset" w:sz="6" w:space="0" w:color="auto"/>
              <w:bottom w:val="outset" w:sz="6" w:space="0" w:color="auto"/>
            </w:tcBorders>
          </w:tcPr>
          <w:p w14:paraId="5F74A8B4" w14:textId="77777777" w:rsidR="007D3C99" w:rsidRPr="004767D2" w:rsidRDefault="007D3C99" w:rsidP="004767D2">
            <w:pPr>
              <w:ind w:right="510"/>
              <w:jc w:val="right"/>
              <w:rPr>
                <w:szCs w:val="24"/>
                <w:lang w:eastAsia="en-US"/>
              </w:rPr>
            </w:pPr>
            <w:r w:rsidRPr="004767D2">
              <w:rPr>
                <w:szCs w:val="24"/>
                <w:lang w:eastAsia="en-US"/>
              </w:rPr>
              <w:t>10,00</w:t>
            </w:r>
          </w:p>
        </w:tc>
      </w:tr>
      <w:tr w:rsidR="007D3C99" w:rsidRPr="004767D2" w14:paraId="3B8A9DEB" w14:textId="77777777" w:rsidTr="004767D2">
        <w:trPr>
          <w:tblCellSpacing w:w="15" w:type="dxa"/>
        </w:trPr>
        <w:tc>
          <w:tcPr>
            <w:tcW w:w="514" w:type="dxa"/>
            <w:tcBorders>
              <w:top w:val="outset" w:sz="6" w:space="0" w:color="auto"/>
              <w:bottom w:val="outset" w:sz="6" w:space="0" w:color="auto"/>
              <w:right w:val="outset" w:sz="6" w:space="0" w:color="auto"/>
            </w:tcBorders>
          </w:tcPr>
          <w:p w14:paraId="4E81C0F5"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62D447A0" w14:textId="77777777" w:rsidR="007D3C99" w:rsidRPr="004767D2" w:rsidRDefault="007D3C99" w:rsidP="004767D2">
            <w:pPr>
              <w:rPr>
                <w:color w:val="000000"/>
                <w:szCs w:val="24"/>
              </w:rPr>
            </w:pPr>
            <w:r w:rsidRPr="004767D2">
              <w:rPr>
                <w:color w:val="000000"/>
                <w:szCs w:val="24"/>
              </w:rPr>
              <w:t xml:space="preserve">hägusus </w:t>
            </w:r>
          </w:p>
        </w:tc>
        <w:tc>
          <w:tcPr>
            <w:tcW w:w="1656" w:type="dxa"/>
            <w:tcBorders>
              <w:top w:val="outset" w:sz="6" w:space="0" w:color="auto"/>
              <w:left w:val="outset" w:sz="6" w:space="0" w:color="auto"/>
              <w:bottom w:val="outset" w:sz="6" w:space="0" w:color="auto"/>
            </w:tcBorders>
          </w:tcPr>
          <w:p w14:paraId="04CCB00D" w14:textId="77777777" w:rsidR="007D3C99" w:rsidRPr="004767D2" w:rsidRDefault="007D3C99" w:rsidP="004767D2">
            <w:pPr>
              <w:ind w:right="510"/>
              <w:jc w:val="right"/>
              <w:rPr>
                <w:szCs w:val="24"/>
                <w:lang w:eastAsia="en-US"/>
              </w:rPr>
            </w:pPr>
            <w:r w:rsidRPr="004767D2">
              <w:rPr>
                <w:szCs w:val="24"/>
                <w:lang w:eastAsia="en-US"/>
              </w:rPr>
              <w:t>4,17</w:t>
            </w:r>
          </w:p>
        </w:tc>
      </w:tr>
      <w:tr w:rsidR="007D3C99" w:rsidRPr="004767D2" w14:paraId="517E1A57" w14:textId="77777777" w:rsidTr="004767D2">
        <w:trPr>
          <w:tblCellSpacing w:w="15" w:type="dxa"/>
        </w:trPr>
        <w:tc>
          <w:tcPr>
            <w:tcW w:w="514" w:type="dxa"/>
            <w:tcBorders>
              <w:top w:val="outset" w:sz="6" w:space="0" w:color="auto"/>
              <w:bottom w:val="outset" w:sz="6" w:space="0" w:color="auto"/>
              <w:right w:val="outset" w:sz="6" w:space="0" w:color="auto"/>
            </w:tcBorders>
          </w:tcPr>
          <w:p w14:paraId="4FD906E1" w14:textId="77777777" w:rsidR="007D3C99" w:rsidRPr="004767D2" w:rsidRDefault="007D3C99" w:rsidP="004767D2">
            <w:pPr>
              <w:jc w:val="center"/>
              <w:rPr>
                <w:color w:val="000000"/>
                <w:szCs w:val="24"/>
              </w:rPr>
            </w:pPr>
            <w:r w:rsidRPr="004767D2">
              <w:rPr>
                <w:color w:val="000000"/>
                <w:szCs w:val="24"/>
              </w:rPr>
              <w:t>12)</w:t>
            </w:r>
          </w:p>
        </w:tc>
        <w:tc>
          <w:tcPr>
            <w:tcW w:w="5215" w:type="dxa"/>
            <w:tcBorders>
              <w:top w:val="outset" w:sz="6" w:space="0" w:color="auto"/>
              <w:left w:val="outset" w:sz="6" w:space="0" w:color="auto"/>
              <w:bottom w:val="outset" w:sz="6" w:space="0" w:color="auto"/>
              <w:right w:val="outset" w:sz="6" w:space="0" w:color="auto"/>
            </w:tcBorders>
          </w:tcPr>
          <w:p w14:paraId="53E9BCA7" w14:textId="77777777" w:rsidR="007D3C99" w:rsidRPr="004767D2" w:rsidRDefault="007D3C99" w:rsidP="004767D2">
            <w:pPr>
              <w:rPr>
                <w:color w:val="000000"/>
                <w:szCs w:val="24"/>
              </w:rPr>
            </w:pPr>
            <w:r w:rsidRPr="004767D2">
              <w:rPr>
                <w:color w:val="000000"/>
                <w:szCs w:val="24"/>
              </w:rPr>
              <w:t xml:space="preserve">jääkkloor </w:t>
            </w:r>
          </w:p>
        </w:tc>
        <w:tc>
          <w:tcPr>
            <w:tcW w:w="1656" w:type="dxa"/>
            <w:tcBorders>
              <w:top w:val="outset" w:sz="6" w:space="0" w:color="auto"/>
              <w:left w:val="outset" w:sz="6" w:space="0" w:color="auto"/>
              <w:bottom w:val="outset" w:sz="6" w:space="0" w:color="auto"/>
            </w:tcBorders>
          </w:tcPr>
          <w:p w14:paraId="48F7477B" w14:textId="77777777" w:rsidR="007D3C99" w:rsidRPr="004767D2" w:rsidRDefault="007D3C99" w:rsidP="004767D2">
            <w:pPr>
              <w:ind w:right="510"/>
              <w:jc w:val="right"/>
              <w:rPr>
                <w:szCs w:val="24"/>
                <w:lang w:eastAsia="en-US"/>
              </w:rPr>
            </w:pPr>
            <w:r w:rsidRPr="004767D2">
              <w:rPr>
                <w:szCs w:val="24"/>
                <w:lang w:eastAsia="en-US"/>
              </w:rPr>
              <w:t>5,00</w:t>
            </w:r>
          </w:p>
        </w:tc>
      </w:tr>
      <w:tr w:rsidR="007D3C99" w:rsidRPr="004767D2" w14:paraId="0109B7AE" w14:textId="77777777" w:rsidTr="004767D2">
        <w:trPr>
          <w:tblCellSpacing w:w="15" w:type="dxa"/>
        </w:trPr>
        <w:tc>
          <w:tcPr>
            <w:tcW w:w="514" w:type="dxa"/>
            <w:tcBorders>
              <w:top w:val="outset" w:sz="6" w:space="0" w:color="auto"/>
              <w:bottom w:val="outset" w:sz="6" w:space="0" w:color="auto"/>
              <w:right w:val="outset" w:sz="6" w:space="0" w:color="auto"/>
            </w:tcBorders>
          </w:tcPr>
          <w:p w14:paraId="6DC56195" w14:textId="77777777" w:rsidR="007D3C99" w:rsidRPr="004767D2" w:rsidRDefault="007D3C99" w:rsidP="004767D2">
            <w:pPr>
              <w:jc w:val="center"/>
              <w:rPr>
                <w:color w:val="000000"/>
                <w:szCs w:val="24"/>
              </w:rPr>
            </w:pPr>
            <w:r w:rsidRPr="004767D2">
              <w:rPr>
                <w:color w:val="000000"/>
                <w:szCs w:val="24"/>
              </w:rPr>
              <w:t>13)</w:t>
            </w:r>
          </w:p>
        </w:tc>
        <w:tc>
          <w:tcPr>
            <w:tcW w:w="5215" w:type="dxa"/>
            <w:tcBorders>
              <w:top w:val="outset" w:sz="6" w:space="0" w:color="auto"/>
              <w:left w:val="outset" w:sz="6" w:space="0" w:color="auto"/>
              <w:bottom w:val="outset" w:sz="6" w:space="0" w:color="auto"/>
              <w:right w:val="outset" w:sz="6" w:space="0" w:color="auto"/>
            </w:tcBorders>
          </w:tcPr>
          <w:p w14:paraId="483D7323" w14:textId="77777777" w:rsidR="007D3C99" w:rsidRPr="004767D2" w:rsidRDefault="007D3C99" w:rsidP="004767D2">
            <w:pPr>
              <w:rPr>
                <w:color w:val="000000"/>
                <w:szCs w:val="24"/>
              </w:rPr>
            </w:pPr>
            <w:r w:rsidRPr="004767D2">
              <w:rPr>
                <w:color w:val="000000"/>
                <w:szCs w:val="24"/>
              </w:rPr>
              <w:t xml:space="preserve">kaalium </w:t>
            </w:r>
          </w:p>
        </w:tc>
        <w:tc>
          <w:tcPr>
            <w:tcW w:w="1656" w:type="dxa"/>
            <w:tcBorders>
              <w:top w:val="outset" w:sz="6" w:space="0" w:color="auto"/>
              <w:left w:val="outset" w:sz="6" w:space="0" w:color="auto"/>
              <w:bottom w:val="outset" w:sz="6" w:space="0" w:color="auto"/>
            </w:tcBorders>
          </w:tcPr>
          <w:p w14:paraId="7876CFAA" w14:textId="77777777" w:rsidR="007D3C99" w:rsidRPr="004767D2" w:rsidRDefault="007D3C99" w:rsidP="004767D2">
            <w:pPr>
              <w:ind w:right="510"/>
              <w:jc w:val="right"/>
              <w:rPr>
                <w:szCs w:val="24"/>
                <w:lang w:eastAsia="en-US"/>
              </w:rPr>
            </w:pPr>
            <w:r w:rsidRPr="004767D2">
              <w:rPr>
                <w:szCs w:val="24"/>
                <w:lang w:eastAsia="en-US"/>
              </w:rPr>
              <w:t>14,17</w:t>
            </w:r>
          </w:p>
        </w:tc>
      </w:tr>
      <w:tr w:rsidR="007D3C99" w:rsidRPr="004767D2" w14:paraId="43BD17CA" w14:textId="77777777" w:rsidTr="004767D2">
        <w:trPr>
          <w:tblCellSpacing w:w="15" w:type="dxa"/>
        </w:trPr>
        <w:tc>
          <w:tcPr>
            <w:tcW w:w="514" w:type="dxa"/>
            <w:tcBorders>
              <w:top w:val="outset" w:sz="6" w:space="0" w:color="auto"/>
              <w:bottom w:val="outset" w:sz="6" w:space="0" w:color="auto"/>
              <w:right w:val="outset" w:sz="6" w:space="0" w:color="auto"/>
            </w:tcBorders>
          </w:tcPr>
          <w:p w14:paraId="6CD838B1" w14:textId="77777777" w:rsidR="007D3C99" w:rsidRPr="004767D2" w:rsidRDefault="007D3C99" w:rsidP="004767D2">
            <w:pPr>
              <w:jc w:val="center"/>
              <w:rPr>
                <w:color w:val="000000"/>
                <w:szCs w:val="24"/>
              </w:rPr>
            </w:pPr>
            <w:r w:rsidRPr="004767D2">
              <w:rPr>
                <w:color w:val="000000"/>
                <w:szCs w:val="24"/>
              </w:rPr>
              <w:t>14)</w:t>
            </w:r>
          </w:p>
        </w:tc>
        <w:tc>
          <w:tcPr>
            <w:tcW w:w="5215" w:type="dxa"/>
            <w:tcBorders>
              <w:top w:val="outset" w:sz="6" w:space="0" w:color="auto"/>
              <w:left w:val="outset" w:sz="6" w:space="0" w:color="auto"/>
              <w:bottom w:val="outset" w:sz="6" w:space="0" w:color="auto"/>
              <w:right w:val="outset" w:sz="6" w:space="0" w:color="auto"/>
            </w:tcBorders>
          </w:tcPr>
          <w:p w14:paraId="3E03DE21" w14:textId="77777777" w:rsidR="007D3C99" w:rsidRPr="004767D2" w:rsidRDefault="007D3C99" w:rsidP="004767D2">
            <w:pPr>
              <w:rPr>
                <w:color w:val="000000"/>
                <w:szCs w:val="24"/>
              </w:rPr>
            </w:pPr>
            <w:r w:rsidRPr="004767D2">
              <w:rPr>
                <w:color w:val="000000"/>
                <w:szCs w:val="24"/>
              </w:rPr>
              <w:t xml:space="preserve">kaltsium </w:t>
            </w:r>
          </w:p>
        </w:tc>
        <w:tc>
          <w:tcPr>
            <w:tcW w:w="1656" w:type="dxa"/>
            <w:tcBorders>
              <w:top w:val="outset" w:sz="6" w:space="0" w:color="auto"/>
              <w:left w:val="outset" w:sz="6" w:space="0" w:color="auto"/>
              <w:bottom w:val="outset" w:sz="6" w:space="0" w:color="auto"/>
            </w:tcBorders>
          </w:tcPr>
          <w:p w14:paraId="356D78B9" w14:textId="77777777" w:rsidR="007D3C99" w:rsidRPr="004767D2" w:rsidRDefault="007D3C99" w:rsidP="004767D2">
            <w:pPr>
              <w:ind w:right="510"/>
              <w:jc w:val="right"/>
              <w:rPr>
                <w:szCs w:val="24"/>
                <w:lang w:eastAsia="en-US"/>
              </w:rPr>
            </w:pPr>
            <w:r w:rsidRPr="004767D2">
              <w:rPr>
                <w:szCs w:val="24"/>
                <w:lang w:eastAsia="en-US"/>
              </w:rPr>
              <w:t>4,17</w:t>
            </w:r>
          </w:p>
        </w:tc>
      </w:tr>
      <w:tr w:rsidR="007D3C99" w:rsidRPr="004767D2" w14:paraId="6A1E11A9" w14:textId="77777777" w:rsidTr="004767D2">
        <w:trPr>
          <w:tblCellSpacing w:w="15" w:type="dxa"/>
        </w:trPr>
        <w:tc>
          <w:tcPr>
            <w:tcW w:w="514" w:type="dxa"/>
            <w:tcBorders>
              <w:top w:val="outset" w:sz="6" w:space="0" w:color="auto"/>
              <w:bottom w:val="outset" w:sz="6" w:space="0" w:color="auto"/>
              <w:right w:val="outset" w:sz="6" w:space="0" w:color="auto"/>
            </w:tcBorders>
          </w:tcPr>
          <w:p w14:paraId="48467E45" w14:textId="77777777" w:rsidR="007D3C99" w:rsidRPr="004767D2" w:rsidRDefault="007D3C99" w:rsidP="004767D2">
            <w:pPr>
              <w:jc w:val="center"/>
              <w:rPr>
                <w:color w:val="000000"/>
                <w:szCs w:val="24"/>
              </w:rPr>
            </w:pPr>
            <w:r w:rsidRPr="004767D2">
              <w:rPr>
                <w:color w:val="000000"/>
                <w:szCs w:val="24"/>
              </w:rPr>
              <w:t>15)</w:t>
            </w:r>
          </w:p>
        </w:tc>
        <w:tc>
          <w:tcPr>
            <w:tcW w:w="5215" w:type="dxa"/>
            <w:tcBorders>
              <w:top w:val="outset" w:sz="6" w:space="0" w:color="auto"/>
              <w:left w:val="outset" w:sz="6" w:space="0" w:color="auto"/>
              <w:bottom w:val="outset" w:sz="6" w:space="0" w:color="auto"/>
              <w:right w:val="outset" w:sz="6" w:space="0" w:color="auto"/>
            </w:tcBorders>
          </w:tcPr>
          <w:p w14:paraId="5366E765" w14:textId="77777777" w:rsidR="007D3C99" w:rsidRPr="004767D2" w:rsidRDefault="007D3C99" w:rsidP="004767D2">
            <w:pPr>
              <w:rPr>
                <w:color w:val="000000"/>
                <w:szCs w:val="24"/>
              </w:rPr>
            </w:pPr>
            <w:r w:rsidRPr="004767D2">
              <w:rPr>
                <w:color w:val="000000"/>
                <w:szCs w:val="24"/>
              </w:rPr>
              <w:t xml:space="preserve">kloriid </w:t>
            </w:r>
          </w:p>
        </w:tc>
        <w:tc>
          <w:tcPr>
            <w:tcW w:w="1656" w:type="dxa"/>
            <w:tcBorders>
              <w:top w:val="outset" w:sz="6" w:space="0" w:color="auto"/>
              <w:left w:val="outset" w:sz="6" w:space="0" w:color="auto"/>
              <w:bottom w:val="outset" w:sz="6" w:space="0" w:color="auto"/>
            </w:tcBorders>
          </w:tcPr>
          <w:p w14:paraId="2DC7EEBA" w14:textId="77777777" w:rsidR="007D3C99" w:rsidRPr="004767D2" w:rsidRDefault="007D3C99" w:rsidP="004767D2">
            <w:pPr>
              <w:ind w:right="510"/>
              <w:jc w:val="right"/>
              <w:rPr>
                <w:szCs w:val="24"/>
                <w:lang w:eastAsia="en-US"/>
              </w:rPr>
            </w:pPr>
            <w:r w:rsidRPr="004767D2">
              <w:rPr>
                <w:szCs w:val="24"/>
                <w:lang w:eastAsia="en-US"/>
              </w:rPr>
              <w:t>7,50</w:t>
            </w:r>
          </w:p>
        </w:tc>
      </w:tr>
      <w:tr w:rsidR="007D3C99" w:rsidRPr="004767D2" w14:paraId="1A3E44EF" w14:textId="77777777" w:rsidTr="004767D2">
        <w:trPr>
          <w:tblCellSpacing w:w="15" w:type="dxa"/>
        </w:trPr>
        <w:tc>
          <w:tcPr>
            <w:tcW w:w="514" w:type="dxa"/>
            <w:tcBorders>
              <w:top w:val="outset" w:sz="6" w:space="0" w:color="auto"/>
              <w:bottom w:val="outset" w:sz="6" w:space="0" w:color="auto"/>
              <w:right w:val="outset" w:sz="6" w:space="0" w:color="auto"/>
            </w:tcBorders>
          </w:tcPr>
          <w:p w14:paraId="1E987429" w14:textId="77777777" w:rsidR="007D3C99" w:rsidRPr="004767D2" w:rsidRDefault="007D3C99" w:rsidP="004767D2">
            <w:pPr>
              <w:jc w:val="center"/>
              <w:rPr>
                <w:color w:val="000000"/>
                <w:szCs w:val="24"/>
              </w:rPr>
            </w:pPr>
            <w:r w:rsidRPr="004767D2">
              <w:rPr>
                <w:color w:val="000000"/>
                <w:szCs w:val="24"/>
              </w:rPr>
              <w:t>16)</w:t>
            </w:r>
          </w:p>
        </w:tc>
        <w:tc>
          <w:tcPr>
            <w:tcW w:w="5215" w:type="dxa"/>
            <w:tcBorders>
              <w:top w:val="outset" w:sz="6" w:space="0" w:color="auto"/>
              <w:left w:val="outset" w:sz="6" w:space="0" w:color="auto"/>
              <w:bottom w:val="outset" w:sz="6" w:space="0" w:color="auto"/>
              <w:right w:val="outset" w:sz="6" w:space="0" w:color="auto"/>
            </w:tcBorders>
          </w:tcPr>
          <w:p w14:paraId="59AD14B9" w14:textId="77777777" w:rsidR="007D3C99" w:rsidRPr="004767D2" w:rsidRDefault="007D3C99" w:rsidP="004767D2">
            <w:pPr>
              <w:rPr>
                <w:color w:val="000000"/>
                <w:szCs w:val="24"/>
              </w:rPr>
            </w:pPr>
            <w:r w:rsidRPr="004767D2">
              <w:rPr>
                <w:color w:val="000000"/>
                <w:szCs w:val="24"/>
              </w:rPr>
              <w:t xml:space="preserve">kuivjääk </w:t>
            </w:r>
          </w:p>
        </w:tc>
        <w:tc>
          <w:tcPr>
            <w:tcW w:w="1656" w:type="dxa"/>
            <w:tcBorders>
              <w:top w:val="outset" w:sz="6" w:space="0" w:color="auto"/>
              <w:left w:val="outset" w:sz="6" w:space="0" w:color="auto"/>
              <w:bottom w:val="outset" w:sz="6" w:space="0" w:color="auto"/>
            </w:tcBorders>
          </w:tcPr>
          <w:p w14:paraId="6000D027" w14:textId="77777777" w:rsidR="007D3C99" w:rsidRPr="004767D2" w:rsidRDefault="007D3C99" w:rsidP="004767D2">
            <w:pPr>
              <w:ind w:right="510"/>
              <w:jc w:val="right"/>
              <w:rPr>
                <w:szCs w:val="24"/>
                <w:lang w:eastAsia="en-US"/>
              </w:rPr>
            </w:pPr>
            <w:r w:rsidRPr="004767D2">
              <w:rPr>
                <w:szCs w:val="24"/>
                <w:lang w:eastAsia="en-US"/>
              </w:rPr>
              <w:t>6,67</w:t>
            </w:r>
          </w:p>
        </w:tc>
      </w:tr>
      <w:tr w:rsidR="007D3C99" w:rsidRPr="004767D2" w14:paraId="0D77CFCD" w14:textId="77777777" w:rsidTr="004767D2">
        <w:trPr>
          <w:tblCellSpacing w:w="15" w:type="dxa"/>
        </w:trPr>
        <w:tc>
          <w:tcPr>
            <w:tcW w:w="514" w:type="dxa"/>
            <w:tcBorders>
              <w:top w:val="outset" w:sz="6" w:space="0" w:color="auto"/>
              <w:bottom w:val="outset" w:sz="6" w:space="0" w:color="auto"/>
              <w:right w:val="outset" w:sz="6" w:space="0" w:color="auto"/>
            </w:tcBorders>
          </w:tcPr>
          <w:p w14:paraId="61E7335A" w14:textId="77777777" w:rsidR="007D3C99" w:rsidRPr="004767D2" w:rsidRDefault="007D3C99" w:rsidP="004767D2">
            <w:pPr>
              <w:jc w:val="center"/>
              <w:rPr>
                <w:color w:val="000000"/>
                <w:szCs w:val="24"/>
              </w:rPr>
            </w:pPr>
            <w:r w:rsidRPr="004767D2">
              <w:rPr>
                <w:color w:val="000000"/>
                <w:szCs w:val="24"/>
              </w:rPr>
              <w:t>17)</w:t>
            </w:r>
          </w:p>
        </w:tc>
        <w:tc>
          <w:tcPr>
            <w:tcW w:w="5215" w:type="dxa"/>
            <w:tcBorders>
              <w:top w:val="outset" w:sz="6" w:space="0" w:color="auto"/>
              <w:left w:val="outset" w:sz="6" w:space="0" w:color="auto"/>
              <w:bottom w:val="outset" w:sz="6" w:space="0" w:color="auto"/>
              <w:right w:val="outset" w:sz="6" w:space="0" w:color="auto"/>
            </w:tcBorders>
          </w:tcPr>
          <w:p w14:paraId="7DA9FC2D" w14:textId="77777777" w:rsidR="007D3C99" w:rsidRPr="004767D2" w:rsidRDefault="007D3C99" w:rsidP="004767D2">
            <w:pPr>
              <w:rPr>
                <w:color w:val="000000"/>
                <w:szCs w:val="24"/>
              </w:rPr>
            </w:pPr>
            <w:r w:rsidRPr="004767D2">
              <w:rPr>
                <w:color w:val="000000"/>
                <w:szCs w:val="24"/>
              </w:rPr>
              <w:t xml:space="preserve">lahustunud hapnik </w:t>
            </w:r>
          </w:p>
        </w:tc>
        <w:tc>
          <w:tcPr>
            <w:tcW w:w="1656" w:type="dxa"/>
            <w:tcBorders>
              <w:top w:val="outset" w:sz="6" w:space="0" w:color="auto"/>
              <w:left w:val="outset" w:sz="6" w:space="0" w:color="auto"/>
              <w:bottom w:val="outset" w:sz="6" w:space="0" w:color="auto"/>
            </w:tcBorders>
          </w:tcPr>
          <w:p w14:paraId="7D3C4D8B" w14:textId="77777777" w:rsidR="007D3C99" w:rsidRPr="004767D2" w:rsidRDefault="007D3C99" w:rsidP="004767D2">
            <w:pPr>
              <w:ind w:right="510"/>
              <w:jc w:val="right"/>
              <w:rPr>
                <w:szCs w:val="24"/>
                <w:lang w:eastAsia="en-US"/>
              </w:rPr>
            </w:pPr>
            <w:r w:rsidRPr="004767D2">
              <w:rPr>
                <w:szCs w:val="24"/>
                <w:lang w:eastAsia="en-US"/>
              </w:rPr>
              <w:t>5,83</w:t>
            </w:r>
          </w:p>
        </w:tc>
      </w:tr>
      <w:tr w:rsidR="007D3C99" w:rsidRPr="004767D2" w14:paraId="67AA215E" w14:textId="77777777" w:rsidTr="004767D2">
        <w:trPr>
          <w:tblCellSpacing w:w="15" w:type="dxa"/>
        </w:trPr>
        <w:tc>
          <w:tcPr>
            <w:tcW w:w="514" w:type="dxa"/>
            <w:tcBorders>
              <w:top w:val="outset" w:sz="6" w:space="0" w:color="auto"/>
              <w:bottom w:val="outset" w:sz="6" w:space="0" w:color="auto"/>
              <w:right w:val="outset" w:sz="6" w:space="0" w:color="auto"/>
            </w:tcBorders>
          </w:tcPr>
          <w:p w14:paraId="486B9A27" w14:textId="77777777" w:rsidR="007D3C99" w:rsidRPr="004767D2" w:rsidRDefault="007D3C99" w:rsidP="004767D2">
            <w:pPr>
              <w:jc w:val="center"/>
              <w:rPr>
                <w:color w:val="000000"/>
                <w:szCs w:val="24"/>
              </w:rPr>
            </w:pPr>
            <w:r w:rsidRPr="004767D2">
              <w:rPr>
                <w:color w:val="000000"/>
                <w:szCs w:val="24"/>
              </w:rPr>
              <w:t>18)</w:t>
            </w:r>
          </w:p>
        </w:tc>
        <w:tc>
          <w:tcPr>
            <w:tcW w:w="5215" w:type="dxa"/>
            <w:tcBorders>
              <w:top w:val="outset" w:sz="6" w:space="0" w:color="auto"/>
              <w:left w:val="outset" w:sz="6" w:space="0" w:color="auto"/>
              <w:bottom w:val="outset" w:sz="6" w:space="0" w:color="auto"/>
              <w:right w:val="outset" w:sz="6" w:space="0" w:color="auto"/>
            </w:tcBorders>
          </w:tcPr>
          <w:p w14:paraId="6305AA39" w14:textId="77777777" w:rsidR="007D3C99" w:rsidRPr="004767D2" w:rsidRDefault="007D3C99" w:rsidP="004767D2">
            <w:pPr>
              <w:rPr>
                <w:color w:val="000000"/>
                <w:szCs w:val="24"/>
              </w:rPr>
            </w:pPr>
            <w:r w:rsidRPr="004767D2">
              <w:rPr>
                <w:color w:val="000000"/>
                <w:szCs w:val="24"/>
              </w:rPr>
              <w:t xml:space="preserve">leelisus </w:t>
            </w:r>
          </w:p>
        </w:tc>
        <w:tc>
          <w:tcPr>
            <w:tcW w:w="1656" w:type="dxa"/>
            <w:tcBorders>
              <w:top w:val="outset" w:sz="6" w:space="0" w:color="auto"/>
              <w:left w:val="outset" w:sz="6" w:space="0" w:color="auto"/>
              <w:bottom w:val="outset" w:sz="6" w:space="0" w:color="auto"/>
            </w:tcBorders>
          </w:tcPr>
          <w:p w14:paraId="6B6047A9" w14:textId="77777777" w:rsidR="007D3C99" w:rsidRPr="004767D2" w:rsidRDefault="007D3C99" w:rsidP="004767D2">
            <w:pPr>
              <w:ind w:right="510"/>
              <w:jc w:val="right"/>
              <w:rPr>
                <w:szCs w:val="24"/>
                <w:lang w:eastAsia="en-US"/>
              </w:rPr>
            </w:pPr>
            <w:r w:rsidRPr="004767D2">
              <w:rPr>
                <w:szCs w:val="24"/>
                <w:lang w:eastAsia="en-US"/>
              </w:rPr>
              <w:t>7,50</w:t>
            </w:r>
          </w:p>
        </w:tc>
      </w:tr>
      <w:tr w:rsidR="007D3C99" w:rsidRPr="004767D2" w14:paraId="2165F943" w14:textId="77777777" w:rsidTr="004767D2">
        <w:trPr>
          <w:tblCellSpacing w:w="15" w:type="dxa"/>
        </w:trPr>
        <w:tc>
          <w:tcPr>
            <w:tcW w:w="514" w:type="dxa"/>
            <w:tcBorders>
              <w:top w:val="outset" w:sz="6" w:space="0" w:color="auto"/>
              <w:bottom w:val="outset" w:sz="6" w:space="0" w:color="auto"/>
              <w:right w:val="outset" w:sz="6" w:space="0" w:color="auto"/>
            </w:tcBorders>
          </w:tcPr>
          <w:p w14:paraId="04CF0079" w14:textId="77777777" w:rsidR="007D3C99" w:rsidRPr="004767D2" w:rsidRDefault="007D3C99" w:rsidP="004767D2">
            <w:pPr>
              <w:jc w:val="center"/>
              <w:rPr>
                <w:color w:val="000000"/>
                <w:szCs w:val="24"/>
              </w:rPr>
            </w:pPr>
            <w:r w:rsidRPr="004767D2">
              <w:rPr>
                <w:color w:val="000000"/>
                <w:szCs w:val="24"/>
              </w:rPr>
              <w:t>19)</w:t>
            </w:r>
          </w:p>
        </w:tc>
        <w:tc>
          <w:tcPr>
            <w:tcW w:w="5215" w:type="dxa"/>
            <w:tcBorders>
              <w:top w:val="outset" w:sz="6" w:space="0" w:color="auto"/>
              <w:left w:val="outset" w:sz="6" w:space="0" w:color="auto"/>
              <w:bottom w:val="outset" w:sz="6" w:space="0" w:color="auto"/>
              <w:right w:val="outset" w:sz="6" w:space="0" w:color="auto"/>
            </w:tcBorders>
          </w:tcPr>
          <w:p w14:paraId="1451D5F6" w14:textId="77777777" w:rsidR="007D3C99" w:rsidRPr="004767D2" w:rsidRDefault="007D3C99" w:rsidP="004767D2">
            <w:pPr>
              <w:rPr>
                <w:color w:val="000000"/>
                <w:szCs w:val="24"/>
              </w:rPr>
            </w:pPr>
            <w:r w:rsidRPr="004767D2">
              <w:rPr>
                <w:color w:val="000000"/>
                <w:szCs w:val="24"/>
              </w:rPr>
              <w:t xml:space="preserve">lenduvad fenoolid </w:t>
            </w:r>
          </w:p>
        </w:tc>
        <w:tc>
          <w:tcPr>
            <w:tcW w:w="1656" w:type="dxa"/>
            <w:tcBorders>
              <w:top w:val="outset" w:sz="6" w:space="0" w:color="auto"/>
              <w:left w:val="outset" w:sz="6" w:space="0" w:color="auto"/>
              <w:bottom w:val="outset" w:sz="6" w:space="0" w:color="auto"/>
            </w:tcBorders>
          </w:tcPr>
          <w:p w14:paraId="2289F418" w14:textId="77777777" w:rsidR="007D3C99" w:rsidRPr="004767D2" w:rsidRDefault="007D3C99" w:rsidP="004767D2">
            <w:pPr>
              <w:ind w:right="510"/>
              <w:jc w:val="right"/>
              <w:rPr>
                <w:szCs w:val="24"/>
                <w:lang w:eastAsia="en-US"/>
              </w:rPr>
            </w:pPr>
            <w:r w:rsidRPr="004767D2">
              <w:rPr>
                <w:szCs w:val="24"/>
                <w:lang w:eastAsia="en-US"/>
              </w:rPr>
              <w:t>20,00</w:t>
            </w:r>
          </w:p>
        </w:tc>
      </w:tr>
      <w:tr w:rsidR="007D3C99" w:rsidRPr="004767D2" w14:paraId="5977512A" w14:textId="77777777" w:rsidTr="004767D2">
        <w:trPr>
          <w:tblCellSpacing w:w="15" w:type="dxa"/>
        </w:trPr>
        <w:tc>
          <w:tcPr>
            <w:tcW w:w="514" w:type="dxa"/>
            <w:tcBorders>
              <w:top w:val="outset" w:sz="6" w:space="0" w:color="auto"/>
              <w:bottom w:val="outset" w:sz="6" w:space="0" w:color="auto"/>
              <w:right w:val="outset" w:sz="6" w:space="0" w:color="auto"/>
            </w:tcBorders>
          </w:tcPr>
          <w:p w14:paraId="60185030" w14:textId="77777777" w:rsidR="007D3C99" w:rsidRPr="004767D2" w:rsidRDefault="007D3C99" w:rsidP="004767D2">
            <w:pPr>
              <w:jc w:val="center"/>
              <w:rPr>
                <w:color w:val="000000"/>
                <w:szCs w:val="24"/>
              </w:rPr>
            </w:pPr>
            <w:r w:rsidRPr="004767D2">
              <w:rPr>
                <w:color w:val="000000"/>
                <w:szCs w:val="24"/>
              </w:rPr>
              <w:t>20)</w:t>
            </w:r>
          </w:p>
        </w:tc>
        <w:tc>
          <w:tcPr>
            <w:tcW w:w="5215" w:type="dxa"/>
            <w:tcBorders>
              <w:top w:val="outset" w:sz="6" w:space="0" w:color="auto"/>
              <w:left w:val="outset" w:sz="6" w:space="0" w:color="auto"/>
              <w:bottom w:val="outset" w:sz="6" w:space="0" w:color="auto"/>
              <w:right w:val="outset" w:sz="6" w:space="0" w:color="auto"/>
            </w:tcBorders>
          </w:tcPr>
          <w:p w14:paraId="1FC91AE7" w14:textId="77777777" w:rsidR="007D3C99" w:rsidRPr="004767D2" w:rsidRDefault="007D3C99" w:rsidP="004767D2">
            <w:pPr>
              <w:rPr>
                <w:color w:val="000000"/>
                <w:szCs w:val="24"/>
              </w:rPr>
            </w:pPr>
            <w:r w:rsidRPr="004767D2">
              <w:rPr>
                <w:color w:val="000000"/>
                <w:szCs w:val="24"/>
              </w:rPr>
              <w:t xml:space="preserve">lõhn </w:t>
            </w:r>
          </w:p>
        </w:tc>
        <w:tc>
          <w:tcPr>
            <w:tcW w:w="1656" w:type="dxa"/>
            <w:tcBorders>
              <w:top w:val="outset" w:sz="6" w:space="0" w:color="auto"/>
              <w:left w:val="outset" w:sz="6" w:space="0" w:color="auto"/>
              <w:bottom w:val="outset" w:sz="6" w:space="0" w:color="auto"/>
            </w:tcBorders>
          </w:tcPr>
          <w:p w14:paraId="0119E51E" w14:textId="77777777" w:rsidR="007D3C99" w:rsidRPr="004767D2" w:rsidRDefault="007D3C99" w:rsidP="004767D2">
            <w:pPr>
              <w:ind w:right="510"/>
              <w:jc w:val="right"/>
              <w:rPr>
                <w:szCs w:val="24"/>
                <w:lang w:eastAsia="en-US"/>
              </w:rPr>
            </w:pPr>
            <w:r w:rsidRPr="004767D2">
              <w:rPr>
                <w:szCs w:val="24"/>
                <w:lang w:eastAsia="en-US"/>
              </w:rPr>
              <w:t>1,67</w:t>
            </w:r>
          </w:p>
        </w:tc>
      </w:tr>
      <w:tr w:rsidR="007D3C99" w:rsidRPr="004767D2" w14:paraId="6D30EAAD" w14:textId="77777777" w:rsidTr="004767D2">
        <w:trPr>
          <w:tblCellSpacing w:w="15" w:type="dxa"/>
        </w:trPr>
        <w:tc>
          <w:tcPr>
            <w:tcW w:w="514" w:type="dxa"/>
            <w:tcBorders>
              <w:top w:val="outset" w:sz="6" w:space="0" w:color="auto"/>
              <w:bottom w:val="outset" w:sz="6" w:space="0" w:color="auto"/>
              <w:right w:val="outset" w:sz="6" w:space="0" w:color="auto"/>
            </w:tcBorders>
          </w:tcPr>
          <w:p w14:paraId="5171AAF9" w14:textId="77777777" w:rsidR="007D3C99" w:rsidRPr="004767D2" w:rsidRDefault="007D3C99" w:rsidP="004767D2">
            <w:pPr>
              <w:jc w:val="center"/>
              <w:rPr>
                <w:color w:val="000000"/>
                <w:szCs w:val="24"/>
              </w:rPr>
            </w:pPr>
            <w:r w:rsidRPr="004767D2">
              <w:rPr>
                <w:color w:val="000000"/>
                <w:szCs w:val="24"/>
              </w:rPr>
              <w:t>21)</w:t>
            </w:r>
          </w:p>
        </w:tc>
        <w:tc>
          <w:tcPr>
            <w:tcW w:w="5215" w:type="dxa"/>
            <w:tcBorders>
              <w:top w:val="outset" w:sz="6" w:space="0" w:color="auto"/>
              <w:left w:val="outset" w:sz="6" w:space="0" w:color="auto"/>
              <w:bottom w:val="outset" w:sz="6" w:space="0" w:color="auto"/>
              <w:right w:val="outset" w:sz="6" w:space="0" w:color="auto"/>
            </w:tcBorders>
          </w:tcPr>
          <w:p w14:paraId="10B8FB49" w14:textId="77777777" w:rsidR="007D3C99" w:rsidRPr="004767D2" w:rsidRDefault="007D3C99" w:rsidP="004767D2">
            <w:pPr>
              <w:rPr>
                <w:color w:val="000000"/>
                <w:szCs w:val="24"/>
              </w:rPr>
            </w:pPr>
            <w:r w:rsidRPr="004767D2">
              <w:rPr>
                <w:color w:val="000000"/>
                <w:szCs w:val="24"/>
              </w:rPr>
              <w:t xml:space="preserve">läbipaistvus </w:t>
            </w:r>
          </w:p>
        </w:tc>
        <w:tc>
          <w:tcPr>
            <w:tcW w:w="1656" w:type="dxa"/>
            <w:tcBorders>
              <w:top w:val="outset" w:sz="6" w:space="0" w:color="auto"/>
              <w:left w:val="outset" w:sz="6" w:space="0" w:color="auto"/>
              <w:bottom w:val="outset" w:sz="6" w:space="0" w:color="auto"/>
            </w:tcBorders>
          </w:tcPr>
          <w:p w14:paraId="238CD76B" w14:textId="77777777" w:rsidR="007D3C99" w:rsidRPr="004767D2" w:rsidRDefault="007D3C99" w:rsidP="004767D2">
            <w:pPr>
              <w:ind w:right="510"/>
              <w:jc w:val="right"/>
              <w:rPr>
                <w:szCs w:val="24"/>
                <w:lang w:eastAsia="en-US"/>
              </w:rPr>
            </w:pPr>
            <w:r w:rsidRPr="004767D2">
              <w:rPr>
                <w:szCs w:val="24"/>
                <w:lang w:eastAsia="en-US"/>
              </w:rPr>
              <w:t>2,50</w:t>
            </w:r>
          </w:p>
        </w:tc>
      </w:tr>
      <w:tr w:rsidR="007D3C99" w:rsidRPr="004767D2" w14:paraId="0991FA90" w14:textId="77777777" w:rsidTr="004767D2">
        <w:trPr>
          <w:tblCellSpacing w:w="15" w:type="dxa"/>
        </w:trPr>
        <w:tc>
          <w:tcPr>
            <w:tcW w:w="514" w:type="dxa"/>
            <w:tcBorders>
              <w:top w:val="outset" w:sz="6" w:space="0" w:color="auto"/>
              <w:bottom w:val="outset" w:sz="6" w:space="0" w:color="auto"/>
              <w:right w:val="outset" w:sz="6" w:space="0" w:color="auto"/>
            </w:tcBorders>
          </w:tcPr>
          <w:p w14:paraId="08A7E1A4" w14:textId="77777777" w:rsidR="007D3C99" w:rsidRPr="004767D2" w:rsidRDefault="007D3C99" w:rsidP="004767D2">
            <w:pPr>
              <w:jc w:val="center"/>
              <w:rPr>
                <w:color w:val="000000"/>
                <w:szCs w:val="24"/>
              </w:rPr>
            </w:pPr>
            <w:r w:rsidRPr="004767D2">
              <w:rPr>
                <w:color w:val="000000"/>
                <w:szCs w:val="24"/>
              </w:rPr>
              <w:t>22)</w:t>
            </w:r>
          </w:p>
        </w:tc>
        <w:tc>
          <w:tcPr>
            <w:tcW w:w="5215" w:type="dxa"/>
            <w:tcBorders>
              <w:top w:val="outset" w:sz="6" w:space="0" w:color="auto"/>
              <w:left w:val="outset" w:sz="6" w:space="0" w:color="auto"/>
              <w:bottom w:val="outset" w:sz="6" w:space="0" w:color="auto"/>
              <w:right w:val="outset" w:sz="6" w:space="0" w:color="auto"/>
            </w:tcBorders>
          </w:tcPr>
          <w:p w14:paraId="2B880E8C" w14:textId="77777777" w:rsidR="007D3C99" w:rsidRPr="004767D2" w:rsidRDefault="007D3C99" w:rsidP="004767D2">
            <w:pPr>
              <w:rPr>
                <w:color w:val="000000"/>
                <w:szCs w:val="24"/>
              </w:rPr>
            </w:pPr>
            <w:r w:rsidRPr="004767D2">
              <w:rPr>
                <w:color w:val="000000"/>
                <w:szCs w:val="24"/>
              </w:rPr>
              <w:t xml:space="preserve">magneesium </w:t>
            </w:r>
          </w:p>
        </w:tc>
        <w:tc>
          <w:tcPr>
            <w:tcW w:w="1656" w:type="dxa"/>
            <w:tcBorders>
              <w:top w:val="outset" w:sz="6" w:space="0" w:color="auto"/>
              <w:left w:val="outset" w:sz="6" w:space="0" w:color="auto"/>
              <w:bottom w:val="outset" w:sz="6" w:space="0" w:color="auto"/>
            </w:tcBorders>
          </w:tcPr>
          <w:p w14:paraId="1DA2CCA8" w14:textId="77777777" w:rsidR="007D3C99" w:rsidRPr="004767D2" w:rsidRDefault="007D3C99" w:rsidP="004767D2">
            <w:pPr>
              <w:ind w:right="510"/>
              <w:jc w:val="right"/>
              <w:rPr>
                <w:szCs w:val="24"/>
                <w:lang w:eastAsia="en-US"/>
              </w:rPr>
            </w:pPr>
            <w:r w:rsidRPr="004767D2">
              <w:rPr>
                <w:szCs w:val="24"/>
                <w:lang w:eastAsia="en-US"/>
              </w:rPr>
              <w:t>4,17</w:t>
            </w:r>
          </w:p>
        </w:tc>
      </w:tr>
      <w:tr w:rsidR="007D3C99" w:rsidRPr="004767D2" w14:paraId="0205E33E" w14:textId="77777777" w:rsidTr="004767D2">
        <w:trPr>
          <w:tblCellSpacing w:w="15" w:type="dxa"/>
        </w:trPr>
        <w:tc>
          <w:tcPr>
            <w:tcW w:w="514" w:type="dxa"/>
            <w:tcBorders>
              <w:top w:val="outset" w:sz="6" w:space="0" w:color="auto"/>
              <w:bottom w:val="outset" w:sz="6" w:space="0" w:color="auto"/>
              <w:right w:val="outset" w:sz="6" w:space="0" w:color="auto"/>
            </w:tcBorders>
          </w:tcPr>
          <w:p w14:paraId="40461C43" w14:textId="77777777" w:rsidR="007D3C99" w:rsidRPr="004767D2" w:rsidRDefault="007D3C99" w:rsidP="004767D2">
            <w:pPr>
              <w:jc w:val="center"/>
              <w:rPr>
                <w:color w:val="000000"/>
                <w:szCs w:val="24"/>
              </w:rPr>
            </w:pPr>
            <w:r w:rsidRPr="004767D2">
              <w:rPr>
                <w:color w:val="000000"/>
                <w:szCs w:val="24"/>
              </w:rPr>
              <w:t>23)</w:t>
            </w:r>
          </w:p>
        </w:tc>
        <w:tc>
          <w:tcPr>
            <w:tcW w:w="5215" w:type="dxa"/>
            <w:tcBorders>
              <w:top w:val="outset" w:sz="6" w:space="0" w:color="auto"/>
              <w:left w:val="outset" w:sz="6" w:space="0" w:color="auto"/>
              <w:bottom w:val="outset" w:sz="6" w:space="0" w:color="auto"/>
              <w:right w:val="outset" w:sz="6" w:space="0" w:color="auto"/>
            </w:tcBorders>
          </w:tcPr>
          <w:p w14:paraId="5CB707C9" w14:textId="77777777" w:rsidR="007D3C99" w:rsidRPr="004767D2" w:rsidRDefault="007D3C99" w:rsidP="004767D2">
            <w:pPr>
              <w:rPr>
                <w:color w:val="000000"/>
                <w:szCs w:val="24"/>
              </w:rPr>
            </w:pPr>
            <w:r w:rsidRPr="004767D2">
              <w:rPr>
                <w:color w:val="000000"/>
                <w:szCs w:val="24"/>
              </w:rPr>
              <w:t xml:space="preserve">mangaan </w:t>
            </w:r>
          </w:p>
        </w:tc>
        <w:tc>
          <w:tcPr>
            <w:tcW w:w="1656" w:type="dxa"/>
            <w:tcBorders>
              <w:top w:val="outset" w:sz="6" w:space="0" w:color="auto"/>
              <w:left w:val="outset" w:sz="6" w:space="0" w:color="auto"/>
              <w:bottom w:val="outset" w:sz="6" w:space="0" w:color="auto"/>
            </w:tcBorders>
          </w:tcPr>
          <w:p w14:paraId="74B294DD" w14:textId="77777777" w:rsidR="007D3C99" w:rsidRPr="004767D2" w:rsidRDefault="007D3C99" w:rsidP="004767D2">
            <w:pPr>
              <w:ind w:right="510"/>
              <w:jc w:val="right"/>
              <w:rPr>
                <w:szCs w:val="24"/>
                <w:lang w:eastAsia="en-US"/>
              </w:rPr>
            </w:pPr>
            <w:r w:rsidRPr="004767D2">
              <w:rPr>
                <w:szCs w:val="24"/>
                <w:lang w:eastAsia="en-US"/>
              </w:rPr>
              <w:t>18,33</w:t>
            </w:r>
          </w:p>
        </w:tc>
      </w:tr>
      <w:tr w:rsidR="007D3C99" w:rsidRPr="004767D2" w14:paraId="3469B417" w14:textId="77777777" w:rsidTr="004767D2">
        <w:trPr>
          <w:tblCellSpacing w:w="15" w:type="dxa"/>
        </w:trPr>
        <w:tc>
          <w:tcPr>
            <w:tcW w:w="514" w:type="dxa"/>
            <w:tcBorders>
              <w:top w:val="outset" w:sz="6" w:space="0" w:color="auto"/>
              <w:bottom w:val="outset" w:sz="6" w:space="0" w:color="auto"/>
              <w:right w:val="outset" w:sz="6" w:space="0" w:color="auto"/>
            </w:tcBorders>
          </w:tcPr>
          <w:p w14:paraId="36EB65DD" w14:textId="77777777" w:rsidR="007D3C99" w:rsidRPr="004767D2" w:rsidRDefault="007D3C99" w:rsidP="004767D2">
            <w:pPr>
              <w:jc w:val="center"/>
              <w:rPr>
                <w:color w:val="000000"/>
                <w:szCs w:val="24"/>
              </w:rPr>
            </w:pPr>
            <w:r w:rsidRPr="004767D2">
              <w:rPr>
                <w:color w:val="000000"/>
                <w:szCs w:val="24"/>
              </w:rPr>
              <w:t>24)</w:t>
            </w:r>
          </w:p>
        </w:tc>
        <w:tc>
          <w:tcPr>
            <w:tcW w:w="5215" w:type="dxa"/>
            <w:tcBorders>
              <w:top w:val="outset" w:sz="6" w:space="0" w:color="auto"/>
              <w:left w:val="outset" w:sz="6" w:space="0" w:color="auto"/>
              <w:bottom w:val="outset" w:sz="6" w:space="0" w:color="auto"/>
              <w:right w:val="outset" w:sz="6" w:space="0" w:color="auto"/>
            </w:tcBorders>
          </w:tcPr>
          <w:p w14:paraId="7FAFACCB" w14:textId="77777777" w:rsidR="007D3C99" w:rsidRPr="004767D2" w:rsidRDefault="007D3C99" w:rsidP="004767D2">
            <w:pPr>
              <w:rPr>
                <w:color w:val="000000"/>
                <w:szCs w:val="24"/>
              </w:rPr>
            </w:pPr>
            <w:r w:rsidRPr="004767D2">
              <w:rPr>
                <w:color w:val="000000"/>
                <w:szCs w:val="24"/>
              </w:rPr>
              <w:t xml:space="preserve">maitse </w:t>
            </w:r>
          </w:p>
        </w:tc>
        <w:tc>
          <w:tcPr>
            <w:tcW w:w="1656" w:type="dxa"/>
            <w:tcBorders>
              <w:top w:val="outset" w:sz="6" w:space="0" w:color="auto"/>
              <w:left w:val="outset" w:sz="6" w:space="0" w:color="auto"/>
              <w:bottom w:val="outset" w:sz="6" w:space="0" w:color="auto"/>
            </w:tcBorders>
          </w:tcPr>
          <w:p w14:paraId="1184F2F7" w14:textId="77777777" w:rsidR="007D3C99" w:rsidRPr="004767D2" w:rsidRDefault="007D3C99" w:rsidP="004767D2">
            <w:pPr>
              <w:ind w:right="510"/>
              <w:jc w:val="right"/>
              <w:rPr>
                <w:szCs w:val="24"/>
                <w:lang w:eastAsia="en-US"/>
              </w:rPr>
            </w:pPr>
            <w:r w:rsidRPr="004767D2">
              <w:rPr>
                <w:szCs w:val="24"/>
                <w:lang w:eastAsia="en-US"/>
              </w:rPr>
              <w:t>1,67</w:t>
            </w:r>
          </w:p>
        </w:tc>
      </w:tr>
      <w:tr w:rsidR="007D3C99" w:rsidRPr="004767D2" w14:paraId="29E13EF5" w14:textId="77777777" w:rsidTr="004767D2">
        <w:trPr>
          <w:tblCellSpacing w:w="15" w:type="dxa"/>
        </w:trPr>
        <w:tc>
          <w:tcPr>
            <w:tcW w:w="514" w:type="dxa"/>
            <w:tcBorders>
              <w:top w:val="outset" w:sz="6" w:space="0" w:color="auto"/>
              <w:bottom w:val="outset" w:sz="6" w:space="0" w:color="auto"/>
              <w:right w:val="outset" w:sz="6" w:space="0" w:color="auto"/>
            </w:tcBorders>
          </w:tcPr>
          <w:p w14:paraId="562E9F56" w14:textId="77777777" w:rsidR="007D3C99" w:rsidRPr="004767D2" w:rsidRDefault="007D3C99" w:rsidP="004767D2">
            <w:pPr>
              <w:jc w:val="center"/>
              <w:rPr>
                <w:color w:val="000000"/>
                <w:szCs w:val="24"/>
              </w:rPr>
            </w:pPr>
            <w:r w:rsidRPr="004767D2">
              <w:rPr>
                <w:color w:val="000000"/>
                <w:szCs w:val="24"/>
              </w:rPr>
              <w:t>25)</w:t>
            </w:r>
          </w:p>
        </w:tc>
        <w:tc>
          <w:tcPr>
            <w:tcW w:w="5215" w:type="dxa"/>
            <w:tcBorders>
              <w:top w:val="outset" w:sz="6" w:space="0" w:color="auto"/>
              <w:left w:val="outset" w:sz="6" w:space="0" w:color="auto"/>
              <w:bottom w:val="outset" w:sz="6" w:space="0" w:color="auto"/>
              <w:right w:val="outset" w:sz="6" w:space="0" w:color="auto"/>
            </w:tcBorders>
          </w:tcPr>
          <w:p w14:paraId="55A37CEF" w14:textId="77777777" w:rsidR="007D3C99" w:rsidRPr="004767D2" w:rsidRDefault="007D3C99" w:rsidP="004767D2">
            <w:pPr>
              <w:rPr>
                <w:color w:val="000000"/>
                <w:szCs w:val="24"/>
              </w:rPr>
            </w:pPr>
            <w:r w:rsidRPr="004767D2">
              <w:rPr>
                <w:color w:val="000000"/>
                <w:szCs w:val="24"/>
              </w:rPr>
              <w:t xml:space="preserve">naatrium </w:t>
            </w:r>
          </w:p>
        </w:tc>
        <w:tc>
          <w:tcPr>
            <w:tcW w:w="1656" w:type="dxa"/>
            <w:tcBorders>
              <w:top w:val="outset" w:sz="6" w:space="0" w:color="auto"/>
              <w:left w:val="outset" w:sz="6" w:space="0" w:color="auto"/>
              <w:bottom w:val="outset" w:sz="6" w:space="0" w:color="auto"/>
            </w:tcBorders>
          </w:tcPr>
          <w:p w14:paraId="7BFCBCBB" w14:textId="77777777" w:rsidR="007D3C99" w:rsidRPr="004767D2" w:rsidRDefault="007D3C99" w:rsidP="004767D2">
            <w:pPr>
              <w:ind w:right="510"/>
              <w:jc w:val="right"/>
              <w:rPr>
                <w:szCs w:val="24"/>
                <w:lang w:eastAsia="en-US"/>
              </w:rPr>
            </w:pPr>
            <w:r w:rsidRPr="004767D2">
              <w:rPr>
                <w:szCs w:val="24"/>
                <w:lang w:eastAsia="en-US"/>
              </w:rPr>
              <w:t>14,17</w:t>
            </w:r>
          </w:p>
        </w:tc>
      </w:tr>
      <w:tr w:rsidR="007D3C99" w:rsidRPr="004767D2" w14:paraId="79A96402" w14:textId="77777777" w:rsidTr="004767D2">
        <w:trPr>
          <w:tblCellSpacing w:w="15" w:type="dxa"/>
        </w:trPr>
        <w:tc>
          <w:tcPr>
            <w:tcW w:w="514" w:type="dxa"/>
            <w:tcBorders>
              <w:top w:val="outset" w:sz="6" w:space="0" w:color="auto"/>
              <w:bottom w:val="outset" w:sz="6" w:space="0" w:color="auto"/>
              <w:right w:val="outset" w:sz="6" w:space="0" w:color="auto"/>
            </w:tcBorders>
          </w:tcPr>
          <w:p w14:paraId="4138FB92" w14:textId="77777777" w:rsidR="007D3C99" w:rsidRPr="004767D2" w:rsidRDefault="007D3C99" w:rsidP="004767D2">
            <w:pPr>
              <w:jc w:val="center"/>
              <w:rPr>
                <w:color w:val="000000"/>
                <w:szCs w:val="24"/>
              </w:rPr>
            </w:pPr>
            <w:r w:rsidRPr="004767D2">
              <w:rPr>
                <w:color w:val="000000"/>
                <w:szCs w:val="24"/>
              </w:rPr>
              <w:t>26)</w:t>
            </w:r>
          </w:p>
        </w:tc>
        <w:tc>
          <w:tcPr>
            <w:tcW w:w="5215" w:type="dxa"/>
            <w:tcBorders>
              <w:top w:val="outset" w:sz="6" w:space="0" w:color="auto"/>
              <w:left w:val="outset" w:sz="6" w:space="0" w:color="auto"/>
              <w:bottom w:val="outset" w:sz="6" w:space="0" w:color="auto"/>
              <w:right w:val="outset" w:sz="6" w:space="0" w:color="auto"/>
            </w:tcBorders>
          </w:tcPr>
          <w:p w14:paraId="4217DD37" w14:textId="77777777" w:rsidR="007D3C99" w:rsidRPr="004767D2" w:rsidRDefault="007D3C99" w:rsidP="004767D2">
            <w:pPr>
              <w:rPr>
                <w:color w:val="000000"/>
                <w:szCs w:val="24"/>
              </w:rPr>
            </w:pPr>
            <w:r w:rsidRPr="004767D2">
              <w:rPr>
                <w:color w:val="000000"/>
                <w:szCs w:val="24"/>
              </w:rPr>
              <w:t>naftaproduktid gravimeetriliselt</w:t>
            </w:r>
          </w:p>
        </w:tc>
        <w:tc>
          <w:tcPr>
            <w:tcW w:w="1656" w:type="dxa"/>
            <w:tcBorders>
              <w:top w:val="outset" w:sz="6" w:space="0" w:color="auto"/>
              <w:left w:val="outset" w:sz="6" w:space="0" w:color="auto"/>
              <w:bottom w:val="outset" w:sz="6" w:space="0" w:color="auto"/>
            </w:tcBorders>
          </w:tcPr>
          <w:p w14:paraId="288E6445" w14:textId="77777777" w:rsidR="007D3C99" w:rsidRPr="004767D2" w:rsidRDefault="007D3C99" w:rsidP="004767D2">
            <w:pPr>
              <w:ind w:right="510"/>
              <w:jc w:val="right"/>
              <w:rPr>
                <w:szCs w:val="24"/>
                <w:lang w:eastAsia="en-US"/>
              </w:rPr>
            </w:pPr>
            <w:r w:rsidRPr="004767D2">
              <w:rPr>
                <w:szCs w:val="24"/>
                <w:lang w:eastAsia="en-US"/>
              </w:rPr>
              <w:t>16,67</w:t>
            </w:r>
          </w:p>
        </w:tc>
      </w:tr>
      <w:tr w:rsidR="007D3C99" w:rsidRPr="004767D2" w14:paraId="09AB1EE1" w14:textId="77777777" w:rsidTr="004767D2">
        <w:trPr>
          <w:tblCellSpacing w:w="15" w:type="dxa"/>
        </w:trPr>
        <w:tc>
          <w:tcPr>
            <w:tcW w:w="514" w:type="dxa"/>
            <w:tcBorders>
              <w:top w:val="outset" w:sz="6" w:space="0" w:color="auto"/>
              <w:bottom w:val="outset" w:sz="6" w:space="0" w:color="auto"/>
              <w:right w:val="outset" w:sz="6" w:space="0" w:color="auto"/>
            </w:tcBorders>
          </w:tcPr>
          <w:p w14:paraId="726EA2B9" w14:textId="77777777" w:rsidR="007D3C99" w:rsidRPr="004767D2" w:rsidRDefault="007D3C99" w:rsidP="004767D2">
            <w:pPr>
              <w:jc w:val="center"/>
              <w:rPr>
                <w:color w:val="000000"/>
                <w:szCs w:val="24"/>
              </w:rPr>
            </w:pPr>
            <w:r w:rsidRPr="004767D2">
              <w:rPr>
                <w:color w:val="000000"/>
                <w:szCs w:val="24"/>
              </w:rPr>
              <w:t>27)</w:t>
            </w:r>
          </w:p>
        </w:tc>
        <w:tc>
          <w:tcPr>
            <w:tcW w:w="5215" w:type="dxa"/>
            <w:tcBorders>
              <w:top w:val="outset" w:sz="6" w:space="0" w:color="auto"/>
              <w:left w:val="outset" w:sz="6" w:space="0" w:color="auto"/>
              <w:bottom w:val="outset" w:sz="6" w:space="0" w:color="auto"/>
              <w:right w:val="outset" w:sz="6" w:space="0" w:color="auto"/>
            </w:tcBorders>
          </w:tcPr>
          <w:p w14:paraId="1965991B" w14:textId="77777777" w:rsidR="007D3C99" w:rsidRPr="004767D2" w:rsidRDefault="007D3C99" w:rsidP="004767D2">
            <w:pPr>
              <w:rPr>
                <w:color w:val="000000"/>
                <w:szCs w:val="24"/>
              </w:rPr>
            </w:pPr>
            <w:r w:rsidRPr="004767D2">
              <w:rPr>
                <w:color w:val="000000"/>
                <w:szCs w:val="24"/>
              </w:rPr>
              <w:t xml:space="preserve">nitraat </w:t>
            </w:r>
          </w:p>
        </w:tc>
        <w:tc>
          <w:tcPr>
            <w:tcW w:w="1656" w:type="dxa"/>
            <w:tcBorders>
              <w:top w:val="outset" w:sz="6" w:space="0" w:color="auto"/>
              <w:left w:val="outset" w:sz="6" w:space="0" w:color="auto"/>
              <w:bottom w:val="outset" w:sz="6" w:space="0" w:color="auto"/>
            </w:tcBorders>
          </w:tcPr>
          <w:p w14:paraId="69AF6B0F" w14:textId="77777777" w:rsidR="007D3C99" w:rsidRPr="004767D2" w:rsidRDefault="007D3C99" w:rsidP="004767D2">
            <w:pPr>
              <w:ind w:right="510"/>
              <w:jc w:val="right"/>
              <w:rPr>
                <w:szCs w:val="24"/>
                <w:lang w:eastAsia="en-US"/>
              </w:rPr>
            </w:pPr>
            <w:r w:rsidRPr="004767D2">
              <w:rPr>
                <w:szCs w:val="24"/>
                <w:lang w:eastAsia="en-US"/>
              </w:rPr>
              <w:t>10,00</w:t>
            </w:r>
          </w:p>
        </w:tc>
      </w:tr>
      <w:tr w:rsidR="007D3C99" w:rsidRPr="004767D2" w14:paraId="42A00C25" w14:textId="77777777" w:rsidTr="004767D2">
        <w:trPr>
          <w:tblCellSpacing w:w="15" w:type="dxa"/>
        </w:trPr>
        <w:tc>
          <w:tcPr>
            <w:tcW w:w="514" w:type="dxa"/>
            <w:tcBorders>
              <w:top w:val="outset" w:sz="6" w:space="0" w:color="auto"/>
              <w:bottom w:val="outset" w:sz="6" w:space="0" w:color="auto"/>
              <w:right w:val="outset" w:sz="6" w:space="0" w:color="auto"/>
            </w:tcBorders>
          </w:tcPr>
          <w:p w14:paraId="04CC5DF5" w14:textId="77777777" w:rsidR="007D3C99" w:rsidRPr="004767D2" w:rsidRDefault="007D3C99" w:rsidP="004767D2">
            <w:pPr>
              <w:jc w:val="center"/>
              <w:rPr>
                <w:color w:val="000000"/>
                <w:szCs w:val="24"/>
              </w:rPr>
            </w:pPr>
            <w:r w:rsidRPr="004767D2">
              <w:rPr>
                <w:color w:val="000000"/>
                <w:szCs w:val="24"/>
              </w:rPr>
              <w:t>28)</w:t>
            </w:r>
          </w:p>
        </w:tc>
        <w:tc>
          <w:tcPr>
            <w:tcW w:w="5215" w:type="dxa"/>
            <w:tcBorders>
              <w:top w:val="outset" w:sz="6" w:space="0" w:color="auto"/>
              <w:left w:val="outset" w:sz="6" w:space="0" w:color="auto"/>
              <w:bottom w:val="outset" w:sz="6" w:space="0" w:color="auto"/>
              <w:right w:val="outset" w:sz="6" w:space="0" w:color="auto"/>
            </w:tcBorders>
          </w:tcPr>
          <w:p w14:paraId="2F3D26AB" w14:textId="77777777" w:rsidR="007D3C99" w:rsidRPr="004767D2" w:rsidRDefault="007D3C99" w:rsidP="004767D2">
            <w:pPr>
              <w:rPr>
                <w:color w:val="000000"/>
                <w:szCs w:val="24"/>
              </w:rPr>
            </w:pPr>
            <w:r w:rsidRPr="004767D2">
              <w:rPr>
                <w:color w:val="000000"/>
                <w:szCs w:val="24"/>
              </w:rPr>
              <w:t xml:space="preserve">nitrit </w:t>
            </w:r>
          </w:p>
        </w:tc>
        <w:tc>
          <w:tcPr>
            <w:tcW w:w="1656" w:type="dxa"/>
            <w:tcBorders>
              <w:top w:val="outset" w:sz="6" w:space="0" w:color="auto"/>
              <w:left w:val="outset" w:sz="6" w:space="0" w:color="auto"/>
              <w:bottom w:val="outset" w:sz="6" w:space="0" w:color="auto"/>
            </w:tcBorders>
          </w:tcPr>
          <w:p w14:paraId="58013D78" w14:textId="77777777" w:rsidR="007D3C99" w:rsidRPr="004767D2" w:rsidRDefault="007D3C99" w:rsidP="004767D2">
            <w:pPr>
              <w:ind w:right="510"/>
              <w:jc w:val="right"/>
              <w:rPr>
                <w:szCs w:val="24"/>
                <w:lang w:eastAsia="en-US"/>
              </w:rPr>
            </w:pPr>
            <w:r w:rsidRPr="004767D2">
              <w:rPr>
                <w:szCs w:val="24"/>
                <w:lang w:eastAsia="en-US"/>
              </w:rPr>
              <w:t>6,67</w:t>
            </w:r>
          </w:p>
        </w:tc>
      </w:tr>
      <w:tr w:rsidR="007D3C99" w:rsidRPr="004767D2" w14:paraId="0EABA4D9" w14:textId="77777777" w:rsidTr="004767D2">
        <w:trPr>
          <w:tblCellSpacing w:w="15" w:type="dxa"/>
        </w:trPr>
        <w:tc>
          <w:tcPr>
            <w:tcW w:w="514" w:type="dxa"/>
            <w:tcBorders>
              <w:top w:val="outset" w:sz="6" w:space="0" w:color="auto"/>
              <w:bottom w:val="outset" w:sz="6" w:space="0" w:color="auto"/>
              <w:right w:val="outset" w:sz="6" w:space="0" w:color="auto"/>
            </w:tcBorders>
          </w:tcPr>
          <w:p w14:paraId="10FEC255" w14:textId="77777777" w:rsidR="007D3C99" w:rsidRPr="004767D2" w:rsidRDefault="007D3C99" w:rsidP="004767D2">
            <w:pPr>
              <w:jc w:val="center"/>
              <w:rPr>
                <w:color w:val="000000"/>
                <w:szCs w:val="24"/>
              </w:rPr>
            </w:pPr>
            <w:r w:rsidRPr="004767D2">
              <w:rPr>
                <w:color w:val="000000"/>
                <w:szCs w:val="24"/>
              </w:rPr>
              <w:t>29)</w:t>
            </w:r>
          </w:p>
        </w:tc>
        <w:tc>
          <w:tcPr>
            <w:tcW w:w="5215" w:type="dxa"/>
            <w:tcBorders>
              <w:top w:val="outset" w:sz="6" w:space="0" w:color="auto"/>
              <w:left w:val="outset" w:sz="6" w:space="0" w:color="auto"/>
              <w:bottom w:val="outset" w:sz="6" w:space="0" w:color="auto"/>
              <w:right w:val="outset" w:sz="6" w:space="0" w:color="auto"/>
            </w:tcBorders>
          </w:tcPr>
          <w:p w14:paraId="1871F705" w14:textId="77777777" w:rsidR="007D3C99" w:rsidRPr="004767D2" w:rsidRDefault="007D3C99" w:rsidP="004767D2">
            <w:pPr>
              <w:rPr>
                <w:color w:val="000000"/>
                <w:szCs w:val="24"/>
              </w:rPr>
            </w:pPr>
            <w:r w:rsidRPr="004767D2">
              <w:rPr>
                <w:color w:val="000000"/>
                <w:szCs w:val="24"/>
              </w:rPr>
              <w:t xml:space="preserve">permanganaatne hapnikutarve </w:t>
            </w:r>
          </w:p>
        </w:tc>
        <w:tc>
          <w:tcPr>
            <w:tcW w:w="1656" w:type="dxa"/>
            <w:tcBorders>
              <w:top w:val="outset" w:sz="6" w:space="0" w:color="auto"/>
              <w:left w:val="outset" w:sz="6" w:space="0" w:color="auto"/>
              <w:bottom w:val="outset" w:sz="6" w:space="0" w:color="auto"/>
            </w:tcBorders>
          </w:tcPr>
          <w:p w14:paraId="671E40DF" w14:textId="77777777" w:rsidR="007D3C99" w:rsidRPr="004767D2" w:rsidRDefault="007D3C99" w:rsidP="004767D2">
            <w:pPr>
              <w:ind w:right="510"/>
              <w:jc w:val="right"/>
              <w:rPr>
                <w:szCs w:val="24"/>
                <w:lang w:eastAsia="en-US"/>
              </w:rPr>
            </w:pPr>
            <w:r w:rsidRPr="004767D2">
              <w:rPr>
                <w:szCs w:val="24"/>
                <w:lang w:eastAsia="en-US"/>
              </w:rPr>
              <w:t>6,67</w:t>
            </w:r>
          </w:p>
        </w:tc>
      </w:tr>
      <w:tr w:rsidR="007D3C99" w:rsidRPr="004767D2" w14:paraId="2356B53D" w14:textId="77777777" w:rsidTr="004767D2">
        <w:trPr>
          <w:tblCellSpacing w:w="15" w:type="dxa"/>
        </w:trPr>
        <w:tc>
          <w:tcPr>
            <w:tcW w:w="514" w:type="dxa"/>
            <w:tcBorders>
              <w:top w:val="outset" w:sz="6" w:space="0" w:color="auto"/>
              <w:bottom w:val="outset" w:sz="6" w:space="0" w:color="auto"/>
              <w:right w:val="outset" w:sz="6" w:space="0" w:color="auto"/>
            </w:tcBorders>
          </w:tcPr>
          <w:p w14:paraId="69DFD9A5" w14:textId="77777777" w:rsidR="007D3C99" w:rsidRPr="004767D2" w:rsidRDefault="007D3C99" w:rsidP="004767D2">
            <w:pPr>
              <w:jc w:val="center"/>
              <w:rPr>
                <w:color w:val="000000"/>
                <w:szCs w:val="24"/>
              </w:rPr>
            </w:pPr>
            <w:r w:rsidRPr="004767D2">
              <w:rPr>
                <w:color w:val="000000"/>
                <w:szCs w:val="24"/>
              </w:rPr>
              <w:t>30)</w:t>
            </w:r>
          </w:p>
        </w:tc>
        <w:tc>
          <w:tcPr>
            <w:tcW w:w="5215" w:type="dxa"/>
            <w:tcBorders>
              <w:top w:val="outset" w:sz="6" w:space="0" w:color="auto"/>
              <w:left w:val="outset" w:sz="6" w:space="0" w:color="auto"/>
              <w:bottom w:val="outset" w:sz="6" w:space="0" w:color="auto"/>
              <w:right w:val="outset" w:sz="6" w:space="0" w:color="auto"/>
            </w:tcBorders>
          </w:tcPr>
          <w:p w14:paraId="4BAD6D5A" w14:textId="77777777" w:rsidR="007D3C99" w:rsidRPr="004767D2" w:rsidRDefault="007D3C99" w:rsidP="004767D2">
            <w:pPr>
              <w:rPr>
                <w:color w:val="000000"/>
                <w:szCs w:val="24"/>
              </w:rPr>
            </w:pPr>
            <w:r w:rsidRPr="004767D2">
              <w:rPr>
                <w:color w:val="000000"/>
                <w:szCs w:val="24"/>
              </w:rPr>
              <w:t xml:space="preserve">pestitsiidid gaasikromatograafiliselt multimeetodil </w:t>
            </w:r>
          </w:p>
        </w:tc>
        <w:tc>
          <w:tcPr>
            <w:tcW w:w="1656" w:type="dxa"/>
            <w:tcBorders>
              <w:top w:val="outset" w:sz="6" w:space="0" w:color="auto"/>
              <w:left w:val="outset" w:sz="6" w:space="0" w:color="auto"/>
              <w:bottom w:val="outset" w:sz="6" w:space="0" w:color="auto"/>
            </w:tcBorders>
          </w:tcPr>
          <w:p w14:paraId="5748EA70" w14:textId="77777777" w:rsidR="007D3C99" w:rsidRPr="004767D2" w:rsidRDefault="007D3C99" w:rsidP="004767D2">
            <w:pPr>
              <w:ind w:right="510"/>
              <w:jc w:val="right"/>
              <w:rPr>
                <w:szCs w:val="24"/>
                <w:lang w:eastAsia="en-US"/>
              </w:rPr>
            </w:pPr>
            <w:r w:rsidRPr="004767D2">
              <w:rPr>
                <w:szCs w:val="24"/>
                <w:lang w:eastAsia="en-US"/>
              </w:rPr>
              <w:t>183,33</w:t>
            </w:r>
          </w:p>
        </w:tc>
      </w:tr>
      <w:tr w:rsidR="007D3C99" w:rsidRPr="004767D2" w14:paraId="18BE8D47" w14:textId="77777777" w:rsidTr="004767D2">
        <w:trPr>
          <w:tblCellSpacing w:w="15" w:type="dxa"/>
        </w:trPr>
        <w:tc>
          <w:tcPr>
            <w:tcW w:w="514" w:type="dxa"/>
            <w:tcBorders>
              <w:top w:val="outset" w:sz="6" w:space="0" w:color="auto"/>
              <w:bottom w:val="outset" w:sz="6" w:space="0" w:color="auto"/>
              <w:right w:val="outset" w:sz="6" w:space="0" w:color="auto"/>
            </w:tcBorders>
          </w:tcPr>
          <w:p w14:paraId="5073A3E0" w14:textId="77777777" w:rsidR="007D3C99" w:rsidRPr="004767D2" w:rsidRDefault="007D3C99" w:rsidP="004767D2">
            <w:pPr>
              <w:jc w:val="center"/>
              <w:rPr>
                <w:color w:val="000000"/>
                <w:szCs w:val="24"/>
              </w:rPr>
            </w:pPr>
            <w:r w:rsidRPr="004767D2">
              <w:rPr>
                <w:color w:val="000000"/>
                <w:szCs w:val="24"/>
              </w:rPr>
              <w:t>31)</w:t>
            </w:r>
          </w:p>
        </w:tc>
        <w:tc>
          <w:tcPr>
            <w:tcW w:w="5215" w:type="dxa"/>
            <w:tcBorders>
              <w:top w:val="outset" w:sz="6" w:space="0" w:color="auto"/>
              <w:left w:val="outset" w:sz="6" w:space="0" w:color="auto"/>
              <w:bottom w:val="outset" w:sz="6" w:space="0" w:color="auto"/>
              <w:right w:val="outset" w:sz="6" w:space="0" w:color="auto"/>
            </w:tcBorders>
          </w:tcPr>
          <w:p w14:paraId="7F62A37C" w14:textId="77777777" w:rsidR="007D3C99" w:rsidRPr="004767D2" w:rsidRDefault="007D3C99" w:rsidP="004767D2">
            <w:pPr>
              <w:rPr>
                <w:color w:val="000000"/>
                <w:szCs w:val="24"/>
              </w:rPr>
            </w:pPr>
            <w:r w:rsidRPr="004767D2">
              <w:rPr>
                <w:color w:val="000000"/>
                <w:szCs w:val="24"/>
              </w:rPr>
              <w:t xml:space="preserve">pestitsiidid vedelikkromatografiliselt multimeetodil </w:t>
            </w:r>
          </w:p>
        </w:tc>
        <w:tc>
          <w:tcPr>
            <w:tcW w:w="1656" w:type="dxa"/>
            <w:tcBorders>
              <w:top w:val="outset" w:sz="6" w:space="0" w:color="auto"/>
              <w:left w:val="outset" w:sz="6" w:space="0" w:color="auto"/>
              <w:bottom w:val="outset" w:sz="6" w:space="0" w:color="auto"/>
            </w:tcBorders>
          </w:tcPr>
          <w:p w14:paraId="0626C775" w14:textId="77777777" w:rsidR="007D3C99" w:rsidRPr="004767D2" w:rsidRDefault="007D3C99" w:rsidP="004767D2">
            <w:pPr>
              <w:ind w:right="510"/>
              <w:jc w:val="right"/>
              <w:rPr>
                <w:szCs w:val="24"/>
                <w:lang w:eastAsia="en-US"/>
              </w:rPr>
            </w:pPr>
            <w:r w:rsidRPr="004767D2">
              <w:rPr>
                <w:szCs w:val="24"/>
                <w:lang w:eastAsia="en-US"/>
              </w:rPr>
              <w:t>183,33</w:t>
            </w:r>
          </w:p>
        </w:tc>
      </w:tr>
      <w:tr w:rsidR="007D3C99" w:rsidRPr="004767D2" w14:paraId="0DD6299D" w14:textId="77777777" w:rsidTr="004767D2">
        <w:trPr>
          <w:tblCellSpacing w:w="15" w:type="dxa"/>
        </w:trPr>
        <w:tc>
          <w:tcPr>
            <w:tcW w:w="514" w:type="dxa"/>
            <w:tcBorders>
              <w:top w:val="outset" w:sz="6" w:space="0" w:color="auto"/>
              <w:bottom w:val="outset" w:sz="6" w:space="0" w:color="auto"/>
              <w:right w:val="outset" w:sz="6" w:space="0" w:color="auto"/>
            </w:tcBorders>
          </w:tcPr>
          <w:p w14:paraId="613E91FE" w14:textId="77777777" w:rsidR="007D3C99" w:rsidRPr="004767D2" w:rsidRDefault="007D3C99" w:rsidP="004767D2">
            <w:pPr>
              <w:jc w:val="center"/>
              <w:rPr>
                <w:color w:val="000000"/>
                <w:szCs w:val="24"/>
              </w:rPr>
            </w:pPr>
            <w:r w:rsidRPr="004767D2">
              <w:rPr>
                <w:color w:val="000000"/>
                <w:szCs w:val="24"/>
              </w:rPr>
              <w:t>32)</w:t>
            </w:r>
          </w:p>
        </w:tc>
        <w:tc>
          <w:tcPr>
            <w:tcW w:w="5215" w:type="dxa"/>
            <w:tcBorders>
              <w:top w:val="outset" w:sz="6" w:space="0" w:color="auto"/>
              <w:left w:val="outset" w:sz="6" w:space="0" w:color="auto"/>
              <w:bottom w:val="outset" w:sz="6" w:space="0" w:color="auto"/>
              <w:right w:val="outset" w:sz="6" w:space="0" w:color="auto"/>
            </w:tcBorders>
          </w:tcPr>
          <w:p w14:paraId="387395C4" w14:textId="77777777" w:rsidR="007D3C99" w:rsidRPr="004767D2" w:rsidRDefault="007D3C99" w:rsidP="004767D2">
            <w:pPr>
              <w:rPr>
                <w:color w:val="000000"/>
                <w:szCs w:val="24"/>
              </w:rPr>
            </w:pPr>
            <w:r w:rsidRPr="004767D2">
              <w:rPr>
                <w:color w:val="000000"/>
                <w:szCs w:val="24"/>
              </w:rPr>
              <w:t xml:space="preserve">pH </w:t>
            </w:r>
          </w:p>
        </w:tc>
        <w:tc>
          <w:tcPr>
            <w:tcW w:w="1656" w:type="dxa"/>
            <w:tcBorders>
              <w:top w:val="outset" w:sz="6" w:space="0" w:color="auto"/>
              <w:left w:val="outset" w:sz="6" w:space="0" w:color="auto"/>
              <w:bottom w:val="outset" w:sz="6" w:space="0" w:color="auto"/>
            </w:tcBorders>
          </w:tcPr>
          <w:p w14:paraId="45454789" w14:textId="77777777" w:rsidR="007D3C99" w:rsidRPr="004767D2" w:rsidRDefault="007D3C99" w:rsidP="004767D2">
            <w:pPr>
              <w:ind w:right="510"/>
              <w:jc w:val="right"/>
              <w:rPr>
                <w:szCs w:val="24"/>
                <w:lang w:eastAsia="en-US"/>
              </w:rPr>
            </w:pPr>
            <w:r w:rsidRPr="004767D2">
              <w:rPr>
                <w:szCs w:val="24"/>
                <w:lang w:eastAsia="en-US"/>
              </w:rPr>
              <w:t>3,33</w:t>
            </w:r>
          </w:p>
        </w:tc>
      </w:tr>
      <w:tr w:rsidR="007D3C99" w:rsidRPr="004767D2" w14:paraId="1082B73F" w14:textId="77777777" w:rsidTr="004767D2">
        <w:trPr>
          <w:tblCellSpacing w:w="15" w:type="dxa"/>
        </w:trPr>
        <w:tc>
          <w:tcPr>
            <w:tcW w:w="514" w:type="dxa"/>
            <w:tcBorders>
              <w:top w:val="outset" w:sz="6" w:space="0" w:color="auto"/>
              <w:bottom w:val="outset" w:sz="6" w:space="0" w:color="auto"/>
              <w:right w:val="outset" w:sz="6" w:space="0" w:color="auto"/>
            </w:tcBorders>
          </w:tcPr>
          <w:p w14:paraId="6C073384" w14:textId="77777777" w:rsidR="007D3C99" w:rsidRPr="004767D2" w:rsidRDefault="007D3C99" w:rsidP="004767D2">
            <w:pPr>
              <w:jc w:val="center"/>
              <w:rPr>
                <w:color w:val="000000"/>
                <w:szCs w:val="24"/>
              </w:rPr>
            </w:pPr>
            <w:r w:rsidRPr="004767D2">
              <w:rPr>
                <w:color w:val="000000"/>
                <w:szCs w:val="24"/>
              </w:rPr>
              <w:t>33)</w:t>
            </w:r>
          </w:p>
        </w:tc>
        <w:tc>
          <w:tcPr>
            <w:tcW w:w="5215" w:type="dxa"/>
            <w:tcBorders>
              <w:top w:val="outset" w:sz="6" w:space="0" w:color="auto"/>
              <w:left w:val="outset" w:sz="6" w:space="0" w:color="auto"/>
              <w:bottom w:val="outset" w:sz="6" w:space="0" w:color="auto"/>
              <w:right w:val="outset" w:sz="6" w:space="0" w:color="auto"/>
            </w:tcBorders>
          </w:tcPr>
          <w:p w14:paraId="6B5033BB" w14:textId="77777777" w:rsidR="007D3C99" w:rsidRPr="004767D2" w:rsidRDefault="007D3C99" w:rsidP="004767D2">
            <w:pPr>
              <w:rPr>
                <w:color w:val="000000"/>
                <w:szCs w:val="24"/>
              </w:rPr>
            </w:pPr>
            <w:r w:rsidRPr="004767D2">
              <w:rPr>
                <w:color w:val="000000"/>
                <w:szCs w:val="24"/>
              </w:rPr>
              <w:t xml:space="preserve">põletusjääk </w:t>
            </w:r>
          </w:p>
        </w:tc>
        <w:tc>
          <w:tcPr>
            <w:tcW w:w="1656" w:type="dxa"/>
            <w:tcBorders>
              <w:top w:val="outset" w:sz="6" w:space="0" w:color="auto"/>
              <w:left w:val="outset" w:sz="6" w:space="0" w:color="auto"/>
              <w:bottom w:val="outset" w:sz="6" w:space="0" w:color="auto"/>
            </w:tcBorders>
          </w:tcPr>
          <w:p w14:paraId="7EDD729C" w14:textId="77777777" w:rsidR="007D3C99" w:rsidRPr="004767D2" w:rsidRDefault="007D3C99" w:rsidP="004767D2">
            <w:pPr>
              <w:ind w:right="510"/>
              <w:jc w:val="right"/>
              <w:rPr>
                <w:szCs w:val="24"/>
                <w:lang w:eastAsia="en-US"/>
              </w:rPr>
            </w:pPr>
            <w:r w:rsidRPr="004767D2">
              <w:rPr>
                <w:szCs w:val="24"/>
                <w:lang w:eastAsia="en-US"/>
              </w:rPr>
              <w:t>10,83</w:t>
            </w:r>
          </w:p>
        </w:tc>
      </w:tr>
      <w:tr w:rsidR="007D3C99" w:rsidRPr="004767D2" w14:paraId="416C0C1A" w14:textId="77777777" w:rsidTr="004767D2">
        <w:trPr>
          <w:tblCellSpacing w:w="15" w:type="dxa"/>
        </w:trPr>
        <w:tc>
          <w:tcPr>
            <w:tcW w:w="514" w:type="dxa"/>
            <w:tcBorders>
              <w:top w:val="outset" w:sz="6" w:space="0" w:color="auto"/>
              <w:bottom w:val="outset" w:sz="6" w:space="0" w:color="auto"/>
              <w:right w:val="outset" w:sz="6" w:space="0" w:color="auto"/>
            </w:tcBorders>
          </w:tcPr>
          <w:p w14:paraId="01BCA702" w14:textId="77777777" w:rsidR="007D3C99" w:rsidRPr="004767D2" w:rsidRDefault="007D3C99" w:rsidP="004767D2">
            <w:pPr>
              <w:jc w:val="center"/>
              <w:rPr>
                <w:color w:val="000000"/>
                <w:szCs w:val="24"/>
              </w:rPr>
            </w:pPr>
            <w:r w:rsidRPr="004767D2">
              <w:rPr>
                <w:color w:val="000000"/>
                <w:szCs w:val="24"/>
              </w:rPr>
              <w:t>34)</w:t>
            </w:r>
          </w:p>
        </w:tc>
        <w:tc>
          <w:tcPr>
            <w:tcW w:w="5215" w:type="dxa"/>
            <w:tcBorders>
              <w:top w:val="outset" w:sz="6" w:space="0" w:color="auto"/>
              <w:left w:val="outset" w:sz="6" w:space="0" w:color="auto"/>
              <w:bottom w:val="outset" w:sz="6" w:space="0" w:color="auto"/>
              <w:right w:val="outset" w:sz="6" w:space="0" w:color="auto"/>
            </w:tcBorders>
          </w:tcPr>
          <w:p w14:paraId="3D5FB744" w14:textId="77777777" w:rsidR="007D3C99" w:rsidRPr="004767D2" w:rsidRDefault="007D3C99" w:rsidP="004767D2">
            <w:pPr>
              <w:rPr>
                <w:color w:val="000000"/>
                <w:szCs w:val="24"/>
              </w:rPr>
            </w:pPr>
            <w:r w:rsidRPr="004767D2">
              <w:rPr>
                <w:color w:val="000000"/>
                <w:szCs w:val="24"/>
              </w:rPr>
              <w:t xml:space="preserve">rasv </w:t>
            </w:r>
          </w:p>
        </w:tc>
        <w:tc>
          <w:tcPr>
            <w:tcW w:w="1656" w:type="dxa"/>
            <w:tcBorders>
              <w:top w:val="outset" w:sz="6" w:space="0" w:color="auto"/>
              <w:left w:val="outset" w:sz="6" w:space="0" w:color="auto"/>
              <w:bottom w:val="outset" w:sz="6" w:space="0" w:color="auto"/>
            </w:tcBorders>
          </w:tcPr>
          <w:p w14:paraId="1C0686BF" w14:textId="77777777" w:rsidR="007D3C99" w:rsidRPr="004767D2" w:rsidRDefault="007D3C99" w:rsidP="004767D2">
            <w:pPr>
              <w:ind w:right="510"/>
              <w:jc w:val="right"/>
              <w:rPr>
                <w:szCs w:val="24"/>
                <w:lang w:eastAsia="en-US"/>
              </w:rPr>
            </w:pPr>
            <w:r w:rsidRPr="004767D2">
              <w:rPr>
                <w:szCs w:val="24"/>
                <w:lang w:eastAsia="en-US"/>
              </w:rPr>
              <w:t>16,67</w:t>
            </w:r>
          </w:p>
        </w:tc>
      </w:tr>
      <w:tr w:rsidR="007D3C99" w:rsidRPr="004767D2" w14:paraId="22381F7A" w14:textId="77777777" w:rsidTr="004767D2">
        <w:trPr>
          <w:tblCellSpacing w:w="15" w:type="dxa"/>
        </w:trPr>
        <w:tc>
          <w:tcPr>
            <w:tcW w:w="514" w:type="dxa"/>
            <w:tcBorders>
              <w:top w:val="outset" w:sz="6" w:space="0" w:color="auto"/>
              <w:bottom w:val="outset" w:sz="6" w:space="0" w:color="auto"/>
              <w:right w:val="outset" w:sz="6" w:space="0" w:color="auto"/>
            </w:tcBorders>
          </w:tcPr>
          <w:p w14:paraId="69191C8E" w14:textId="77777777" w:rsidR="007D3C99" w:rsidRPr="004767D2" w:rsidRDefault="007D3C99" w:rsidP="004767D2">
            <w:pPr>
              <w:jc w:val="center"/>
              <w:rPr>
                <w:color w:val="000000"/>
                <w:szCs w:val="24"/>
              </w:rPr>
            </w:pPr>
            <w:r w:rsidRPr="004767D2">
              <w:rPr>
                <w:color w:val="000000"/>
                <w:szCs w:val="24"/>
              </w:rPr>
              <w:t>35)</w:t>
            </w:r>
          </w:p>
        </w:tc>
        <w:tc>
          <w:tcPr>
            <w:tcW w:w="5215" w:type="dxa"/>
            <w:tcBorders>
              <w:top w:val="outset" w:sz="6" w:space="0" w:color="auto"/>
              <w:left w:val="outset" w:sz="6" w:space="0" w:color="auto"/>
              <w:bottom w:val="outset" w:sz="6" w:space="0" w:color="auto"/>
              <w:right w:val="outset" w:sz="6" w:space="0" w:color="auto"/>
            </w:tcBorders>
          </w:tcPr>
          <w:p w14:paraId="03696EFF" w14:textId="77777777" w:rsidR="007D3C99" w:rsidRPr="004767D2" w:rsidRDefault="007D3C99" w:rsidP="004767D2">
            <w:pPr>
              <w:rPr>
                <w:color w:val="000000"/>
                <w:szCs w:val="24"/>
              </w:rPr>
            </w:pPr>
            <w:r w:rsidRPr="004767D2">
              <w:rPr>
                <w:color w:val="000000"/>
                <w:szCs w:val="24"/>
              </w:rPr>
              <w:t xml:space="preserve">raud, kahevalentne </w:t>
            </w:r>
          </w:p>
        </w:tc>
        <w:tc>
          <w:tcPr>
            <w:tcW w:w="1656" w:type="dxa"/>
            <w:tcBorders>
              <w:top w:val="outset" w:sz="6" w:space="0" w:color="auto"/>
              <w:left w:val="outset" w:sz="6" w:space="0" w:color="auto"/>
              <w:bottom w:val="outset" w:sz="6" w:space="0" w:color="auto"/>
            </w:tcBorders>
          </w:tcPr>
          <w:p w14:paraId="7ED3E654" w14:textId="77777777" w:rsidR="007D3C99" w:rsidRPr="004767D2" w:rsidRDefault="007D3C99" w:rsidP="004767D2">
            <w:pPr>
              <w:ind w:right="510"/>
              <w:jc w:val="right"/>
              <w:rPr>
                <w:szCs w:val="24"/>
                <w:lang w:eastAsia="en-US"/>
              </w:rPr>
            </w:pPr>
            <w:r w:rsidRPr="004767D2">
              <w:rPr>
                <w:szCs w:val="24"/>
                <w:lang w:eastAsia="en-US"/>
              </w:rPr>
              <w:t>13,33</w:t>
            </w:r>
          </w:p>
        </w:tc>
      </w:tr>
      <w:tr w:rsidR="007D3C99" w:rsidRPr="004767D2" w14:paraId="0D41BD5E" w14:textId="77777777" w:rsidTr="004767D2">
        <w:trPr>
          <w:tblCellSpacing w:w="15" w:type="dxa"/>
        </w:trPr>
        <w:tc>
          <w:tcPr>
            <w:tcW w:w="514" w:type="dxa"/>
            <w:tcBorders>
              <w:top w:val="outset" w:sz="6" w:space="0" w:color="auto"/>
              <w:bottom w:val="outset" w:sz="6" w:space="0" w:color="auto"/>
              <w:right w:val="outset" w:sz="6" w:space="0" w:color="auto"/>
            </w:tcBorders>
          </w:tcPr>
          <w:p w14:paraId="5E1C41A4" w14:textId="77777777" w:rsidR="007D3C99" w:rsidRPr="004767D2" w:rsidRDefault="007D3C99" w:rsidP="004767D2">
            <w:pPr>
              <w:jc w:val="center"/>
              <w:rPr>
                <w:color w:val="000000"/>
                <w:szCs w:val="24"/>
              </w:rPr>
            </w:pPr>
            <w:r w:rsidRPr="004767D2">
              <w:rPr>
                <w:color w:val="000000"/>
                <w:szCs w:val="24"/>
              </w:rPr>
              <w:t>36)</w:t>
            </w:r>
          </w:p>
        </w:tc>
        <w:tc>
          <w:tcPr>
            <w:tcW w:w="5215" w:type="dxa"/>
            <w:tcBorders>
              <w:top w:val="outset" w:sz="6" w:space="0" w:color="auto"/>
              <w:left w:val="outset" w:sz="6" w:space="0" w:color="auto"/>
              <w:bottom w:val="outset" w:sz="6" w:space="0" w:color="auto"/>
              <w:right w:val="outset" w:sz="6" w:space="0" w:color="auto"/>
            </w:tcBorders>
          </w:tcPr>
          <w:p w14:paraId="7D0F24DD" w14:textId="77777777" w:rsidR="007D3C99" w:rsidRPr="004767D2" w:rsidRDefault="007D3C99" w:rsidP="004767D2">
            <w:pPr>
              <w:rPr>
                <w:color w:val="000000"/>
                <w:szCs w:val="24"/>
              </w:rPr>
            </w:pPr>
            <w:r w:rsidRPr="004767D2">
              <w:rPr>
                <w:color w:val="000000"/>
                <w:szCs w:val="24"/>
              </w:rPr>
              <w:t xml:space="preserve">ränioksiid </w:t>
            </w:r>
          </w:p>
        </w:tc>
        <w:tc>
          <w:tcPr>
            <w:tcW w:w="1656" w:type="dxa"/>
            <w:tcBorders>
              <w:top w:val="outset" w:sz="6" w:space="0" w:color="auto"/>
              <w:left w:val="outset" w:sz="6" w:space="0" w:color="auto"/>
              <w:bottom w:val="outset" w:sz="6" w:space="0" w:color="auto"/>
            </w:tcBorders>
          </w:tcPr>
          <w:p w14:paraId="49062EE4" w14:textId="77777777" w:rsidR="007D3C99" w:rsidRPr="004767D2" w:rsidRDefault="007D3C99" w:rsidP="004767D2">
            <w:pPr>
              <w:ind w:right="510"/>
              <w:jc w:val="right"/>
              <w:rPr>
                <w:szCs w:val="24"/>
                <w:lang w:eastAsia="en-US"/>
              </w:rPr>
            </w:pPr>
            <w:r w:rsidRPr="004767D2">
              <w:rPr>
                <w:szCs w:val="24"/>
                <w:lang w:eastAsia="en-US"/>
              </w:rPr>
              <w:t>10,00</w:t>
            </w:r>
          </w:p>
        </w:tc>
      </w:tr>
      <w:tr w:rsidR="007D3C99" w:rsidRPr="004767D2" w14:paraId="0696CA97" w14:textId="77777777" w:rsidTr="004767D2">
        <w:trPr>
          <w:tblCellSpacing w:w="15" w:type="dxa"/>
        </w:trPr>
        <w:tc>
          <w:tcPr>
            <w:tcW w:w="514" w:type="dxa"/>
            <w:tcBorders>
              <w:top w:val="outset" w:sz="6" w:space="0" w:color="auto"/>
              <w:bottom w:val="outset" w:sz="6" w:space="0" w:color="auto"/>
              <w:right w:val="outset" w:sz="6" w:space="0" w:color="auto"/>
            </w:tcBorders>
          </w:tcPr>
          <w:p w14:paraId="2E0A7F23" w14:textId="77777777" w:rsidR="007D3C99" w:rsidRPr="004767D2" w:rsidRDefault="007D3C99" w:rsidP="004767D2">
            <w:pPr>
              <w:jc w:val="center"/>
              <w:rPr>
                <w:color w:val="000000"/>
                <w:szCs w:val="24"/>
              </w:rPr>
            </w:pPr>
            <w:r w:rsidRPr="004767D2">
              <w:rPr>
                <w:color w:val="000000"/>
                <w:szCs w:val="24"/>
              </w:rPr>
              <w:t>37)</w:t>
            </w:r>
          </w:p>
        </w:tc>
        <w:tc>
          <w:tcPr>
            <w:tcW w:w="5215" w:type="dxa"/>
            <w:tcBorders>
              <w:top w:val="outset" w:sz="6" w:space="0" w:color="auto"/>
              <w:left w:val="outset" w:sz="6" w:space="0" w:color="auto"/>
              <w:bottom w:val="outset" w:sz="6" w:space="0" w:color="auto"/>
              <w:right w:val="outset" w:sz="6" w:space="0" w:color="auto"/>
            </w:tcBorders>
          </w:tcPr>
          <w:p w14:paraId="63BC4033" w14:textId="77777777" w:rsidR="007D3C99" w:rsidRPr="004767D2" w:rsidRDefault="007D3C99" w:rsidP="004767D2">
            <w:pPr>
              <w:rPr>
                <w:color w:val="000000"/>
                <w:szCs w:val="24"/>
              </w:rPr>
            </w:pPr>
            <w:r w:rsidRPr="004767D2">
              <w:rPr>
                <w:color w:val="000000"/>
                <w:szCs w:val="24"/>
              </w:rPr>
              <w:t xml:space="preserve">seotud kloor </w:t>
            </w:r>
          </w:p>
        </w:tc>
        <w:tc>
          <w:tcPr>
            <w:tcW w:w="1656" w:type="dxa"/>
            <w:tcBorders>
              <w:top w:val="outset" w:sz="6" w:space="0" w:color="auto"/>
              <w:left w:val="outset" w:sz="6" w:space="0" w:color="auto"/>
              <w:bottom w:val="outset" w:sz="6" w:space="0" w:color="auto"/>
            </w:tcBorders>
          </w:tcPr>
          <w:p w14:paraId="47F7C03D" w14:textId="77777777" w:rsidR="007D3C99" w:rsidRPr="004767D2" w:rsidRDefault="007D3C99" w:rsidP="004767D2">
            <w:pPr>
              <w:ind w:right="510"/>
              <w:jc w:val="right"/>
              <w:rPr>
                <w:szCs w:val="24"/>
                <w:lang w:eastAsia="en-US"/>
              </w:rPr>
            </w:pPr>
            <w:r w:rsidRPr="004767D2">
              <w:rPr>
                <w:szCs w:val="24"/>
                <w:lang w:eastAsia="en-US"/>
              </w:rPr>
              <w:t>5,00</w:t>
            </w:r>
          </w:p>
        </w:tc>
      </w:tr>
      <w:tr w:rsidR="007D3C99" w:rsidRPr="004767D2" w14:paraId="4164C2B0" w14:textId="77777777" w:rsidTr="004767D2">
        <w:trPr>
          <w:tblCellSpacing w:w="15" w:type="dxa"/>
        </w:trPr>
        <w:tc>
          <w:tcPr>
            <w:tcW w:w="514" w:type="dxa"/>
            <w:tcBorders>
              <w:top w:val="outset" w:sz="6" w:space="0" w:color="auto"/>
              <w:bottom w:val="outset" w:sz="6" w:space="0" w:color="auto"/>
              <w:right w:val="outset" w:sz="6" w:space="0" w:color="auto"/>
            </w:tcBorders>
          </w:tcPr>
          <w:p w14:paraId="61E6C1F1" w14:textId="77777777" w:rsidR="007D3C99" w:rsidRPr="004767D2" w:rsidRDefault="007D3C99" w:rsidP="004767D2">
            <w:pPr>
              <w:jc w:val="center"/>
              <w:rPr>
                <w:color w:val="000000"/>
                <w:szCs w:val="24"/>
              </w:rPr>
            </w:pPr>
            <w:r w:rsidRPr="004767D2">
              <w:rPr>
                <w:color w:val="000000"/>
                <w:szCs w:val="24"/>
              </w:rPr>
              <w:t>38)</w:t>
            </w:r>
          </w:p>
        </w:tc>
        <w:tc>
          <w:tcPr>
            <w:tcW w:w="5215" w:type="dxa"/>
            <w:tcBorders>
              <w:top w:val="outset" w:sz="6" w:space="0" w:color="auto"/>
              <w:left w:val="outset" w:sz="6" w:space="0" w:color="auto"/>
              <w:bottom w:val="outset" w:sz="6" w:space="0" w:color="auto"/>
              <w:right w:val="outset" w:sz="6" w:space="0" w:color="auto"/>
            </w:tcBorders>
          </w:tcPr>
          <w:p w14:paraId="6CAB3881" w14:textId="77777777" w:rsidR="007D3C99" w:rsidRPr="004767D2" w:rsidRDefault="007D3C99" w:rsidP="004767D2">
            <w:pPr>
              <w:rPr>
                <w:color w:val="000000"/>
                <w:szCs w:val="24"/>
              </w:rPr>
            </w:pPr>
            <w:r w:rsidRPr="004767D2">
              <w:rPr>
                <w:color w:val="000000"/>
                <w:szCs w:val="24"/>
              </w:rPr>
              <w:t xml:space="preserve">sulfaat </w:t>
            </w:r>
          </w:p>
        </w:tc>
        <w:tc>
          <w:tcPr>
            <w:tcW w:w="1656" w:type="dxa"/>
            <w:tcBorders>
              <w:top w:val="outset" w:sz="6" w:space="0" w:color="auto"/>
              <w:left w:val="outset" w:sz="6" w:space="0" w:color="auto"/>
              <w:bottom w:val="outset" w:sz="6" w:space="0" w:color="auto"/>
            </w:tcBorders>
          </w:tcPr>
          <w:p w14:paraId="7FA393A9" w14:textId="77777777" w:rsidR="007D3C99" w:rsidRPr="004767D2" w:rsidRDefault="007D3C99" w:rsidP="004767D2">
            <w:pPr>
              <w:ind w:right="510"/>
              <w:jc w:val="right"/>
              <w:rPr>
                <w:szCs w:val="24"/>
                <w:lang w:eastAsia="en-US"/>
              </w:rPr>
            </w:pPr>
            <w:r w:rsidRPr="004767D2">
              <w:rPr>
                <w:szCs w:val="24"/>
                <w:lang w:eastAsia="en-US"/>
              </w:rPr>
              <w:t>6,67</w:t>
            </w:r>
          </w:p>
        </w:tc>
      </w:tr>
      <w:tr w:rsidR="007D3C99" w:rsidRPr="004767D2" w14:paraId="516B60A9" w14:textId="77777777" w:rsidTr="004767D2">
        <w:trPr>
          <w:tblCellSpacing w:w="15" w:type="dxa"/>
        </w:trPr>
        <w:tc>
          <w:tcPr>
            <w:tcW w:w="514" w:type="dxa"/>
            <w:tcBorders>
              <w:top w:val="outset" w:sz="6" w:space="0" w:color="auto"/>
              <w:bottom w:val="outset" w:sz="6" w:space="0" w:color="auto"/>
              <w:right w:val="outset" w:sz="6" w:space="0" w:color="auto"/>
            </w:tcBorders>
          </w:tcPr>
          <w:p w14:paraId="518DC35C" w14:textId="77777777" w:rsidR="007D3C99" w:rsidRPr="004767D2" w:rsidRDefault="007D3C99" w:rsidP="004767D2">
            <w:pPr>
              <w:jc w:val="center"/>
              <w:rPr>
                <w:color w:val="000000"/>
                <w:szCs w:val="24"/>
              </w:rPr>
            </w:pPr>
            <w:r w:rsidRPr="004767D2">
              <w:rPr>
                <w:color w:val="000000"/>
                <w:szCs w:val="24"/>
              </w:rPr>
              <w:t>39)</w:t>
            </w:r>
          </w:p>
        </w:tc>
        <w:tc>
          <w:tcPr>
            <w:tcW w:w="5215" w:type="dxa"/>
            <w:tcBorders>
              <w:top w:val="outset" w:sz="6" w:space="0" w:color="auto"/>
              <w:left w:val="outset" w:sz="6" w:space="0" w:color="auto"/>
              <w:bottom w:val="outset" w:sz="6" w:space="0" w:color="auto"/>
              <w:right w:val="outset" w:sz="6" w:space="0" w:color="auto"/>
            </w:tcBorders>
          </w:tcPr>
          <w:p w14:paraId="468C9011" w14:textId="77777777" w:rsidR="007D3C99" w:rsidRPr="004767D2" w:rsidRDefault="007D3C99" w:rsidP="004767D2">
            <w:pPr>
              <w:rPr>
                <w:color w:val="000000"/>
                <w:szCs w:val="24"/>
              </w:rPr>
            </w:pPr>
            <w:r w:rsidRPr="004767D2">
              <w:rPr>
                <w:color w:val="000000"/>
                <w:szCs w:val="24"/>
              </w:rPr>
              <w:t xml:space="preserve">tsüaniid </w:t>
            </w:r>
          </w:p>
        </w:tc>
        <w:tc>
          <w:tcPr>
            <w:tcW w:w="1656" w:type="dxa"/>
            <w:tcBorders>
              <w:top w:val="outset" w:sz="6" w:space="0" w:color="auto"/>
              <w:left w:val="outset" w:sz="6" w:space="0" w:color="auto"/>
              <w:bottom w:val="outset" w:sz="6" w:space="0" w:color="auto"/>
            </w:tcBorders>
          </w:tcPr>
          <w:p w14:paraId="197FA861" w14:textId="77777777" w:rsidR="007D3C99" w:rsidRPr="004767D2" w:rsidRDefault="007D3C99" w:rsidP="004767D2">
            <w:pPr>
              <w:ind w:right="510"/>
              <w:jc w:val="right"/>
              <w:rPr>
                <w:szCs w:val="24"/>
                <w:lang w:eastAsia="en-US"/>
              </w:rPr>
            </w:pPr>
            <w:r w:rsidRPr="004767D2">
              <w:rPr>
                <w:szCs w:val="24"/>
                <w:lang w:eastAsia="en-US"/>
              </w:rPr>
              <w:t>15,83</w:t>
            </w:r>
          </w:p>
        </w:tc>
      </w:tr>
      <w:tr w:rsidR="007D3C99" w:rsidRPr="004767D2" w14:paraId="0446D5D0" w14:textId="77777777" w:rsidTr="004767D2">
        <w:trPr>
          <w:tblCellSpacing w:w="15" w:type="dxa"/>
        </w:trPr>
        <w:tc>
          <w:tcPr>
            <w:tcW w:w="514" w:type="dxa"/>
            <w:tcBorders>
              <w:top w:val="outset" w:sz="6" w:space="0" w:color="auto"/>
              <w:bottom w:val="outset" w:sz="6" w:space="0" w:color="auto"/>
              <w:right w:val="outset" w:sz="6" w:space="0" w:color="auto"/>
            </w:tcBorders>
          </w:tcPr>
          <w:p w14:paraId="1F6821EB" w14:textId="77777777" w:rsidR="007D3C99" w:rsidRPr="004767D2" w:rsidRDefault="007D3C99" w:rsidP="004767D2">
            <w:pPr>
              <w:jc w:val="center"/>
              <w:rPr>
                <w:color w:val="000000"/>
                <w:szCs w:val="24"/>
              </w:rPr>
            </w:pPr>
            <w:r w:rsidRPr="004767D2">
              <w:rPr>
                <w:color w:val="000000"/>
                <w:szCs w:val="24"/>
              </w:rPr>
              <w:t>40)</w:t>
            </w:r>
          </w:p>
        </w:tc>
        <w:tc>
          <w:tcPr>
            <w:tcW w:w="5215" w:type="dxa"/>
            <w:tcBorders>
              <w:top w:val="outset" w:sz="6" w:space="0" w:color="auto"/>
              <w:left w:val="outset" w:sz="6" w:space="0" w:color="auto"/>
              <w:bottom w:val="outset" w:sz="6" w:space="0" w:color="auto"/>
              <w:right w:val="outset" w:sz="6" w:space="0" w:color="auto"/>
            </w:tcBorders>
          </w:tcPr>
          <w:p w14:paraId="78E9E4C6" w14:textId="77777777" w:rsidR="007D3C99" w:rsidRPr="004767D2" w:rsidRDefault="007D3C99" w:rsidP="004767D2">
            <w:pPr>
              <w:rPr>
                <w:color w:val="000000"/>
                <w:szCs w:val="24"/>
              </w:rPr>
            </w:pPr>
            <w:r w:rsidRPr="004767D2">
              <w:rPr>
                <w:color w:val="000000"/>
                <w:szCs w:val="24"/>
              </w:rPr>
              <w:t xml:space="preserve">vaba kloor </w:t>
            </w:r>
          </w:p>
        </w:tc>
        <w:tc>
          <w:tcPr>
            <w:tcW w:w="1656" w:type="dxa"/>
            <w:tcBorders>
              <w:top w:val="outset" w:sz="6" w:space="0" w:color="auto"/>
              <w:left w:val="outset" w:sz="6" w:space="0" w:color="auto"/>
              <w:bottom w:val="outset" w:sz="6" w:space="0" w:color="auto"/>
            </w:tcBorders>
          </w:tcPr>
          <w:p w14:paraId="3FFA66CE" w14:textId="77777777" w:rsidR="007D3C99" w:rsidRPr="004767D2" w:rsidRDefault="007D3C99" w:rsidP="004767D2">
            <w:pPr>
              <w:ind w:right="510"/>
              <w:jc w:val="right"/>
              <w:rPr>
                <w:szCs w:val="24"/>
                <w:lang w:eastAsia="en-US"/>
              </w:rPr>
            </w:pPr>
            <w:r w:rsidRPr="004767D2">
              <w:rPr>
                <w:szCs w:val="24"/>
                <w:lang w:eastAsia="en-US"/>
              </w:rPr>
              <w:t>5,00</w:t>
            </w:r>
          </w:p>
        </w:tc>
      </w:tr>
      <w:tr w:rsidR="007D3C99" w:rsidRPr="004767D2" w14:paraId="37160D79" w14:textId="77777777" w:rsidTr="004767D2">
        <w:trPr>
          <w:tblCellSpacing w:w="15" w:type="dxa"/>
        </w:trPr>
        <w:tc>
          <w:tcPr>
            <w:tcW w:w="514" w:type="dxa"/>
            <w:tcBorders>
              <w:top w:val="outset" w:sz="6" w:space="0" w:color="auto"/>
              <w:bottom w:val="outset" w:sz="6" w:space="0" w:color="auto"/>
              <w:right w:val="outset" w:sz="6" w:space="0" w:color="auto"/>
            </w:tcBorders>
          </w:tcPr>
          <w:p w14:paraId="2C855266" w14:textId="77777777" w:rsidR="007D3C99" w:rsidRPr="004767D2" w:rsidRDefault="007D3C99" w:rsidP="004767D2">
            <w:pPr>
              <w:jc w:val="center"/>
              <w:rPr>
                <w:color w:val="000000"/>
                <w:szCs w:val="24"/>
              </w:rPr>
            </w:pPr>
            <w:r w:rsidRPr="004767D2">
              <w:rPr>
                <w:color w:val="000000"/>
                <w:szCs w:val="24"/>
              </w:rPr>
              <w:t>41)</w:t>
            </w:r>
          </w:p>
        </w:tc>
        <w:tc>
          <w:tcPr>
            <w:tcW w:w="5215" w:type="dxa"/>
            <w:tcBorders>
              <w:top w:val="outset" w:sz="6" w:space="0" w:color="auto"/>
              <w:left w:val="outset" w:sz="6" w:space="0" w:color="auto"/>
              <w:bottom w:val="outset" w:sz="6" w:space="0" w:color="auto"/>
              <w:right w:val="outset" w:sz="6" w:space="0" w:color="auto"/>
            </w:tcBorders>
          </w:tcPr>
          <w:p w14:paraId="11B6D19F" w14:textId="77777777" w:rsidR="007D3C99" w:rsidRPr="004767D2" w:rsidRDefault="007D3C99" w:rsidP="004767D2">
            <w:pPr>
              <w:rPr>
                <w:color w:val="000000"/>
                <w:szCs w:val="24"/>
              </w:rPr>
            </w:pPr>
            <w:r w:rsidRPr="004767D2">
              <w:rPr>
                <w:color w:val="000000"/>
                <w:szCs w:val="24"/>
              </w:rPr>
              <w:t xml:space="preserve">värvus </w:t>
            </w:r>
          </w:p>
        </w:tc>
        <w:tc>
          <w:tcPr>
            <w:tcW w:w="1656" w:type="dxa"/>
            <w:tcBorders>
              <w:top w:val="outset" w:sz="6" w:space="0" w:color="auto"/>
              <w:left w:val="outset" w:sz="6" w:space="0" w:color="auto"/>
              <w:bottom w:val="outset" w:sz="6" w:space="0" w:color="auto"/>
            </w:tcBorders>
          </w:tcPr>
          <w:p w14:paraId="2D948DF0" w14:textId="77777777" w:rsidR="007D3C99" w:rsidRPr="004767D2" w:rsidRDefault="007D3C99" w:rsidP="004767D2">
            <w:pPr>
              <w:ind w:right="510"/>
              <w:jc w:val="right"/>
              <w:rPr>
                <w:szCs w:val="24"/>
                <w:lang w:eastAsia="en-US"/>
              </w:rPr>
            </w:pPr>
            <w:r w:rsidRPr="004767D2">
              <w:rPr>
                <w:szCs w:val="24"/>
                <w:lang w:eastAsia="en-US"/>
              </w:rPr>
              <w:t>2,50</w:t>
            </w:r>
          </w:p>
        </w:tc>
      </w:tr>
      <w:tr w:rsidR="007D3C99" w:rsidRPr="004767D2" w14:paraId="14A20264" w14:textId="77777777" w:rsidTr="004767D2">
        <w:trPr>
          <w:tblCellSpacing w:w="15" w:type="dxa"/>
        </w:trPr>
        <w:tc>
          <w:tcPr>
            <w:tcW w:w="514" w:type="dxa"/>
            <w:tcBorders>
              <w:top w:val="outset" w:sz="6" w:space="0" w:color="auto"/>
              <w:bottom w:val="outset" w:sz="6" w:space="0" w:color="auto"/>
              <w:right w:val="outset" w:sz="6" w:space="0" w:color="auto"/>
            </w:tcBorders>
          </w:tcPr>
          <w:p w14:paraId="640FBA44" w14:textId="77777777" w:rsidR="007D3C99" w:rsidRPr="004767D2" w:rsidRDefault="007D3C99" w:rsidP="004767D2">
            <w:pPr>
              <w:jc w:val="center"/>
              <w:rPr>
                <w:color w:val="000000"/>
                <w:szCs w:val="24"/>
              </w:rPr>
            </w:pPr>
            <w:r w:rsidRPr="004767D2">
              <w:rPr>
                <w:color w:val="000000"/>
                <w:szCs w:val="24"/>
              </w:rPr>
              <w:t>42)</w:t>
            </w:r>
          </w:p>
        </w:tc>
        <w:tc>
          <w:tcPr>
            <w:tcW w:w="5215" w:type="dxa"/>
            <w:tcBorders>
              <w:top w:val="outset" w:sz="6" w:space="0" w:color="auto"/>
              <w:left w:val="outset" w:sz="6" w:space="0" w:color="auto"/>
              <w:bottom w:val="outset" w:sz="6" w:space="0" w:color="auto"/>
              <w:right w:val="outset" w:sz="6" w:space="0" w:color="auto"/>
            </w:tcBorders>
          </w:tcPr>
          <w:p w14:paraId="4A699E57" w14:textId="77777777" w:rsidR="007D3C99" w:rsidRPr="004767D2" w:rsidRDefault="007D3C99" w:rsidP="004767D2">
            <w:pPr>
              <w:rPr>
                <w:color w:val="000000"/>
                <w:szCs w:val="24"/>
              </w:rPr>
            </w:pPr>
            <w:r w:rsidRPr="004767D2">
              <w:rPr>
                <w:color w:val="000000"/>
                <w:szCs w:val="24"/>
              </w:rPr>
              <w:t xml:space="preserve">väävelvesinik </w:t>
            </w:r>
          </w:p>
        </w:tc>
        <w:tc>
          <w:tcPr>
            <w:tcW w:w="1656" w:type="dxa"/>
            <w:tcBorders>
              <w:top w:val="outset" w:sz="6" w:space="0" w:color="auto"/>
              <w:left w:val="outset" w:sz="6" w:space="0" w:color="auto"/>
              <w:bottom w:val="outset" w:sz="6" w:space="0" w:color="auto"/>
            </w:tcBorders>
          </w:tcPr>
          <w:p w14:paraId="50EC4F10" w14:textId="77777777" w:rsidR="007D3C99" w:rsidRPr="004767D2" w:rsidRDefault="007D3C99" w:rsidP="004767D2">
            <w:pPr>
              <w:ind w:right="510"/>
              <w:jc w:val="right"/>
              <w:rPr>
                <w:szCs w:val="24"/>
                <w:lang w:eastAsia="en-US"/>
              </w:rPr>
            </w:pPr>
            <w:r w:rsidRPr="004767D2">
              <w:rPr>
                <w:szCs w:val="24"/>
                <w:lang w:eastAsia="en-US"/>
              </w:rPr>
              <w:t>9,17</w:t>
            </w:r>
          </w:p>
        </w:tc>
      </w:tr>
      <w:tr w:rsidR="007D3C99" w:rsidRPr="004767D2" w14:paraId="617D4586" w14:textId="77777777" w:rsidTr="004767D2">
        <w:trPr>
          <w:tblCellSpacing w:w="15" w:type="dxa"/>
        </w:trPr>
        <w:tc>
          <w:tcPr>
            <w:tcW w:w="514" w:type="dxa"/>
            <w:tcBorders>
              <w:top w:val="outset" w:sz="6" w:space="0" w:color="auto"/>
              <w:bottom w:val="outset" w:sz="6" w:space="0" w:color="auto"/>
              <w:right w:val="outset" w:sz="6" w:space="0" w:color="auto"/>
            </w:tcBorders>
          </w:tcPr>
          <w:p w14:paraId="2642672F" w14:textId="77777777" w:rsidR="007D3C99" w:rsidRPr="004767D2" w:rsidRDefault="007D3C99" w:rsidP="004767D2">
            <w:pPr>
              <w:jc w:val="center"/>
              <w:rPr>
                <w:color w:val="000000"/>
                <w:szCs w:val="24"/>
              </w:rPr>
            </w:pPr>
            <w:r w:rsidRPr="004767D2">
              <w:rPr>
                <w:color w:val="000000"/>
                <w:szCs w:val="24"/>
              </w:rPr>
              <w:t>43)</w:t>
            </w:r>
          </w:p>
        </w:tc>
        <w:tc>
          <w:tcPr>
            <w:tcW w:w="5215" w:type="dxa"/>
            <w:tcBorders>
              <w:top w:val="outset" w:sz="6" w:space="0" w:color="auto"/>
              <w:left w:val="outset" w:sz="6" w:space="0" w:color="auto"/>
              <w:bottom w:val="outset" w:sz="6" w:space="0" w:color="auto"/>
              <w:right w:val="outset" w:sz="6" w:space="0" w:color="auto"/>
            </w:tcBorders>
          </w:tcPr>
          <w:p w14:paraId="5C7D3A08" w14:textId="77777777" w:rsidR="007D3C99" w:rsidRPr="004767D2" w:rsidRDefault="007D3C99" w:rsidP="004767D2">
            <w:pPr>
              <w:rPr>
                <w:color w:val="000000"/>
                <w:szCs w:val="24"/>
              </w:rPr>
            </w:pPr>
            <w:r w:rsidRPr="004767D2">
              <w:rPr>
                <w:color w:val="000000"/>
                <w:szCs w:val="24"/>
              </w:rPr>
              <w:t xml:space="preserve">üldfosfor </w:t>
            </w:r>
          </w:p>
        </w:tc>
        <w:tc>
          <w:tcPr>
            <w:tcW w:w="1656" w:type="dxa"/>
            <w:tcBorders>
              <w:top w:val="outset" w:sz="6" w:space="0" w:color="auto"/>
              <w:left w:val="outset" w:sz="6" w:space="0" w:color="auto"/>
              <w:bottom w:val="outset" w:sz="6" w:space="0" w:color="auto"/>
            </w:tcBorders>
          </w:tcPr>
          <w:p w14:paraId="4B283B71" w14:textId="77777777" w:rsidR="007D3C99" w:rsidRPr="004767D2" w:rsidRDefault="007D3C99" w:rsidP="004767D2">
            <w:pPr>
              <w:ind w:right="510"/>
              <w:jc w:val="right"/>
              <w:rPr>
                <w:szCs w:val="24"/>
                <w:lang w:eastAsia="en-US"/>
              </w:rPr>
            </w:pPr>
            <w:r w:rsidRPr="004767D2">
              <w:rPr>
                <w:szCs w:val="24"/>
                <w:lang w:eastAsia="en-US"/>
              </w:rPr>
              <w:t>15,83</w:t>
            </w:r>
          </w:p>
        </w:tc>
      </w:tr>
      <w:tr w:rsidR="007D3C99" w:rsidRPr="004767D2" w14:paraId="1DE4C900" w14:textId="77777777" w:rsidTr="004767D2">
        <w:trPr>
          <w:tblCellSpacing w:w="15" w:type="dxa"/>
        </w:trPr>
        <w:tc>
          <w:tcPr>
            <w:tcW w:w="514" w:type="dxa"/>
            <w:tcBorders>
              <w:top w:val="outset" w:sz="6" w:space="0" w:color="auto"/>
              <w:bottom w:val="outset" w:sz="6" w:space="0" w:color="auto"/>
              <w:right w:val="outset" w:sz="6" w:space="0" w:color="auto"/>
            </w:tcBorders>
          </w:tcPr>
          <w:p w14:paraId="1DE11FF7" w14:textId="77777777" w:rsidR="007D3C99" w:rsidRPr="004767D2" w:rsidRDefault="007D3C99" w:rsidP="004767D2">
            <w:pPr>
              <w:jc w:val="center"/>
              <w:rPr>
                <w:color w:val="000000"/>
                <w:szCs w:val="24"/>
              </w:rPr>
            </w:pPr>
            <w:r w:rsidRPr="004767D2">
              <w:rPr>
                <w:color w:val="000000"/>
                <w:szCs w:val="24"/>
              </w:rPr>
              <w:t>44)</w:t>
            </w:r>
          </w:p>
        </w:tc>
        <w:tc>
          <w:tcPr>
            <w:tcW w:w="5215" w:type="dxa"/>
            <w:tcBorders>
              <w:top w:val="outset" w:sz="6" w:space="0" w:color="auto"/>
              <w:left w:val="outset" w:sz="6" w:space="0" w:color="auto"/>
              <w:bottom w:val="outset" w:sz="6" w:space="0" w:color="auto"/>
              <w:right w:val="outset" w:sz="6" w:space="0" w:color="auto"/>
            </w:tcBorders>
          </w:tcPr>
          <w:p w14:paraId="60940AFD" w14:textId="77777777" w:rsidR="007D3C99" w:rsidRPr="004767D2" w:rsidRDefault="007D3C99" w:rsidP="004767D2">
            <w:pPr>
              <w:rPr>
                <w:color w:val="000000"/>
                <w:szCs w:val="24"/>
              </w:rPr>
            </w:pPr>
            <w:r w:rsidRPr="004767D2">
              <w:rPr>
                <w:color w:val="000000"/>
                <w:szCs w:val="24"/>
              </w:rPr>
              <w:t xml:space="preserve">üldkaredus </w:t>
            </w:r>
          </w:p>
        </w:tc>
        <w:tc>
          <w:tcPr>
            <w:tcW w:w="1656" w:type="dxa"/>
            <w:tcBorders>
              <w:top w:val="outset" w:sz="6" w:space="0" w:color="auto"/>
              <w:left w:val="outset" w:sz="6" w:space="0" w:color="auto"/>
              <w:bottom w:val="outset" w:sz="6" w:space="0" w:color="auto"/>
            </w:tcBorders>
          </w:tcPr>
          <w:p w14:paraId="2A7677F5" w14:textId="77777777" w:rsidR="007D3C99" w:rsidRPr="004767D2" w:rsidRDefault="007D3C99" w:rsidP="004767D2">
            <w:pPr>
              <w:ind w:right="510"/>
              <w:jc w:val="right"/>
              <w:rPr>
                <w:szCs w:val="24"/>
                <w:lang w:eastAsia="en-US"/>
              </w:rPr>
            </w:pPr>
            <w:r w:rsidRPr="004767D2">
              <w:rPr>
                <w:szCs w:val="24"/>
                <w:lang w:eastAsia="en-US"/>
              </w:rPr>
              <w:t>5,00</w:t>
            </w:r>
          </w:p>
        </w:tc>
      </w:tr>
      <w:tr w:rsidR="007D3C99" w:rsidRPr="004767D2" w14:paraId="414589E4" w14:textId="77777777" w:rsidTr="004767D2">
        <w:trPr>
          <w:tblCellSpacing w:w="15" w:type="dxa"/>
        </w:trPr>
        <w:tc>
          <w:tcPr>
            <w:tcW w:w="514" w:type="dxa"/>
            <w:tcBorders>
              <w:top w:val="outset" w:sz="6" w:space="0" w:color="auto"/>
              <w:bottom w:val="outset" w:sz="6" w:space="0" w:color="auto"/>
              <w:right w:val="outset" w:sz="6" w:space="0" w:color="auto"/>
            </w:tcBorders>
          </w:tcPr>
          <w:p w14:paraId="6CFFB40D" w14:textId="77777777" w:rsidR="007D3C99" w:rsidRPr="004767D2" w:rsidRDefault="007D3C99" w:rsidP="004767D2">
            <w:pPr>
              <w:jc w:val="center"/>
              <w:rPr>
                <w:color w:val="000000"/>
                <w:szCs w:val="24"/>
              </w:rPr>
            </w:pPr>
            <w:r w:rsidRPr="004767D2">
              <w:rPr>
                <w:color w:val="000000"/>
                <w:szCs w:val="24"/>
              </w:rPr>
              <w:t>45)</w:t>
            </w:r>
          </w:p>
        </w:tc>
        <w:tc>
          <w:tcPr>
            <w:tcW w:w="5215" w:type="dxa"/>
            <w:tcBorders>
              <w:top w:val="outset" w:sz="6" w:space="0" w:color="auto"/>
              <w:left w:val="outset" w:sz="6" w:space="0" w:color="auto"/>
              <w:bottom w:val="outset" w:sz="6" w:space="0" w:color="auto"/>
              <w:right w:val="outset" w:sz="6" w:space="0" w:color="auto"/>
            </w:tcBorders>
          </w:tcPr>
          <w:p w14:paraId="28AB59A0" w14:textId="77777777" w:rsidR="007D3C99" w:rsidRPr="004767D2" w:rsidRDefault="007D3C99" w:rsidP="004767D2">
            <w:pPr>
              <w:rPr>
                <w:color w:val="000000"/>
                <w:szCs w:val="24"/>
              </w:rPr>
            </w:pPr>
            <w:r w:rsidRPr="004767D2">
              <w:rPr>
                <w:color w:val="000000"/>
                <w:szCs w:val="24"/>
              </w:rPr>
              <w:t xml:space="preserve">üldlämmastik </w:t>
            </w:r>
          </w:p>
        </w:tc>
        <w:tc>
          <w:tcPr>
            <w:tcW w:w="1656" w:type="dxa"/>
            <w:tcBorders>
              <w:top w:val="outset" w:sz="6" w:space="0" w:color="auto"/>
              <w:left w:val="outset" w:sz="6" w:space="0" w:color="auto"/>
              <w:bottom w:val="outset" w:sz="6" w:space="0" w:color="auto"/>
            </w:tcBorders>
          </w:tcPr>
          <w:p w14:paraId="509A0F30" w14:textId="77777777" w:rsidR="007D3C99" w:rsidRPr="004767D2" w:rsidRDefault="007D3C99" w:rsidP="004767D2">
            <w:pPr>
              <w:ind w:right="510"/>
              <w:jc w:val="right"/>
              <w:rPr>
                <w:szCs w:val="24"/>
                <w:lang w:eastAsia="en-US"/>
              </w:rPr>
            </w:pPr>
            <w:r w:rsidRPr="004767D2">
              <w:rPr>
                <w:szCs w:val="24"/>
                <w:lang w:eastAsia="en-US"/>
              </w:rPr>
              <w:t>18,33</w:t>
            </w:r>
          </w:p>
        </w:tc>
      </w:tr>
      <w:tr w:rsidR="007D3C99" w:rsidRPr="004767D2" w14:paraId="77A15DDB" w14:textId="77777777" w:rsidTr="004767D2">
        <w:trPr>
          <w:tblCellSpacing w:w="15" w:type="dxa"/>
        </w:trPr>
        <w:tc>
          <w:tcPr>
            <w:tcW w:w="514" w:type="dxa"/>
            <w:tcBorders>
              <w:top w:val="outset" w:sz="6" w:space="0" w:color="auto"/>
              <w:bottom w:val="outset" w:sz="6" w:space="0" w:color="auto"/>
              <w:right w:val="outset" w:sz="6" w:space="0" w:color="auto"/>
            </w:tcBorders>
          </w:tcPr>
          <w:p w14:paraId="23C7C76C" w14:textId="77777777" w:rsidR="007D3C99" w:rsidRPr="004767D2" w:rsidRDefault="007D3C99" w:rsidP="004767D2">
            <w:pPr>
              <w:jc w:val="center"/>
              <w:rPr>
                <w:color w:val="000000"/>
                <w:szCs w:val="24"/>
              </w:rPr>
            </w:pPr>
            <w:r w:rsidRPr="004767D2">
              <w:rPr>
                <w:color w:val="000000"/>
                <w:szCs w:val="24"/>
              </w:rPr>
              <w:t>46)</w:t>
            </w:r>
          </w:p>
        </w:tc>
        <w:tc>
          <w:tcPr>
            <w:tcW w:w="5215" w:type="dxa"/>
            <w:tcBorders>
              <w:top w:val="outset" w:sz="6" w:space="0" w:color="auto"/>
              <w:left w:val="outset" w:sz="6" w:space="0" w:color="auto"/>
              <w:bottom w:val="outset" w:sz="6" w:space="0" w:color="auto"/>
              <w:right w:val="outset" w:sz="6" w:space="0" w:color="auto"/>
            </w:tcBorders>
          </w:tcPr>
          <w:p w14:paraId="423A3AAC" w14:textId="77777777" w:rsidR="007D3C99" w:rsidRPr="004767D2" w:rsidRDefault="007D3C99" w:rsidP="004767D2">
            <w:pPr>
              <w:rPr>
                <w:color w:val="000000"/>
                <w:szCs w:val="24"/>
              </w:rPr>
            </w:pPr>
            <w:r w:rsidRPr="004767D2">
              <w:rPr>
                <w:color w:val="000000"/>
                <w:szCs w:val="24"/>
              </w:rPr>
              <w:t xml:space="preserve">üldraud (oksüdatsiooniaste kaks ja kolm) </w:t>
            </w:r>
          </w:p>
        </w:tc>
        <w:tc>
          <w:tcPr>
            <w:tcW w:w="1656" w:type="dxa"/>
            <w:tcBorders>
              <w:top w:val="outset" w:sz="6" w:space="0" w:color="auto"/>
              <w:left w:val="outset" w:sz="6" w:space="0" w:color="auto"/>
              <w:bottom w:val="outset" w:sz="6" w:space="0" w:color="auto"/>
            </w:tcBorders>
          </w:tcPr>
          <w:p w14:paraId="4EE9BA6A" w14:textId="77777777" w:rsidR="007D3C99" w:rsidRPr="004767D2" w:rsidRDefault="007D3C99" w:rsidP="004767D2">
            <w:pPr>
              <w:ind w:right="510"/>
              <w:jc w:val="right"/>
              <w:rPr>
                <w:szCs w:val="24"/>
                <w:lang w:eastAsia="en-US"/>
              </w:rPr>
            </w:pPr>
            <w:r w:rsidRPr="004767D2">
              <w:rPr>
                <w:szCs w:val="24"/>
                <w:lang w:eastAsia="en-US"/>
              </w:rPr>
              <w:t>10,00</w:t>
            </w:r>
          </w:p>
        </w:tc>
      </w:tr>
      <w:tr w:rsidR="007D3C99" w:rsidRPr="004767D2" w14:paraId="4B7FA3A1" w14:textId="77777777" w:rsidTr="004767D2">
        <w:trPr>
          <w:tblCellSpacing w:w="15" w:type="dxa"/>
        </w:trPr>
        <w:tc>
          <w:tcPr>
            <w:tcW w:w="514" w:type="dxa"/>
            <w:tcBorders>
              <w:top w:val="outset" w:sz="6" w:space="0" w:color="auto"/>
              <w:bottom w:val="outset" w:sz="6" w:space="0" w:color="auto"/>
              <w:right w:val="outset" w:sz="6" w:space="0" w:color="auto"/>
            </w:tcBorders>
          </w:tcPr>
          <w:p w14:paraId="049A833D" w14:textId="77777777" w:rsidR="007D3C99" w:rsidRPr="004767D2" w:rsidRDefault="007D3C99" w:rsidP="004767D2">
            <w:pPr>
              <w:jc w:val="center"/>
              <w:rPr>
                <w:color w:val="000000"/>
                <w:szCs w:val="24"/>
              </w:rPr>
            </w:pPr>
            <w:r w:rsidRPr="004767D2">
              <w:rPr>
                <w:color w:val="000000"/>
                <w:szCs w:val="24"/>
              </w:rPr>
              <w:t>47)</w:t>
            </w:r>
          </w:p>
        </w:tc>
        <w:tc>
          <w:tcPr>
            <w:tcW w:w="5215" w:type="dxa"/>
            <w:tcBorders>
              <w:top w:val="outset" w:sz="6" w:space="0" w:color="auto"/>
              <w:left w:val="outset" w:sz="6" w:space="0" w:color="auto"/>
              <w:bottom w:val="outset" w:sz="6" w:space="0" w:color="auto"/>
              <w:right w:val="outset" w:sz="6" w:space="0" w:color="auto"/>
            </w:tcBorders>
          </w:tcPr>
          <w:p w14:paraId="36A96532" w14:textId="77777777" w:rsidR="007D3C99" w:rsidRPr="004767D2" w:rsidRDefault="007D3C99" w:rsidP="004767D2">
            <w:pPr>
              <w:rPr>
                <w:color w:val="000000"/>
                <w:szCs w:val="24"/>
              </w:rPr>
            </w:pPr>
            <w:r w:rsidRPr="004767D2">
              <w:rPr>
                <w:color w:val="000000"/>
                <w:szCs w:val="24"/>
              </w:rPr>
              <w:t xml:space="preserve">polütsükliliste aromaatsete süsivesinike, sealhulgas benso(a)püreeni sisaldus </w:t>
            </w:r>
          </w:p>
        </w:tc>
        <w:tc>
          <w:tcPr>
            <w:tcW w:w="1656" w:type="dxa"/>
            <w:tcBorders>
              <w:top w:val="outset" w:sz="6" w:space="0" w:color="auto"/>
              <w:left w:val="outset" w:sz="6" w:space="0" w:color="auto"/>
              <w:bottom w:val="outset" w:sz="6" w:space="0" w:color="auto"/>
            </w:tcBorders>
          </w:tcPr>
          <w:p w14:paraId="1B9C052F" w14:textId="77777777" w:rsidR="007D3C99" w:rsidRPr="004767D2" w:rsidRDefault="007D3C99" w:rsidP="004767D2">
            <w:pPr>
              <w:ind w:right="510"/>
              <w:jc w:val="right"/>
              <w:rPr>
                <w:szCs w:val="24"/>
                <w:lang w:eastAsia="en-US"/>
              </w:rPr>
            </w:pPr>
            <w:r w:rsidRPr="004767D2">
              <w:rPr>
                <w:szCs w:val="24"/>
                <w:lang w:eastAsia="en-US"/>
              </w:rPr>
              <w:t>180,00</w:t>
            </w:r>
          </w:p>
        </w:tc>
      </w:tr>
      <w:tr w:rsidR="007D3C99" w:rsidRPr="004767D2" w14:paraId="76BE9292" w14:textId="77777777" w:rsidTr="004767D2">
        <w:trPr>
          <w:tblCellSpacing w:w="15" w:type="dxa"/>
        </w:trPr>
        <w:tc>
          <w:tcPr>
            <w:tcW w:w="514" w:type="dxa"/>
            <w:tcBorders>
              <w:top w:val="outset" w:sz="6" w:space="0" w:color="auto"/>
              <w:bottom w:val="outset" w:sz="6" w:space="0" w:color="auto"/>
              <w:right w:val="outset" w:sz="6" w:space="0" w:color="auto"/>
            </w:tcBorders>
          </w:tcPr>
          <w:p w14:paraId="7AB5433B" w14:textId="77777777" w:rsidR="007D3C99" w:rsidRPr="004767D2" w:rsidRDefault="007D3C99" w:rsidP="004767D2">
            <w:pPr>
              <w:jc w:val="center"/>
              <w:rPr>
                <w:color w:val="000000"/>
                <w:szCs w:val="24"/>
              </w:rPr>
            </w:pPr>
            <w:r w:rsidRPr="004767D2">
              <w:rPr>
                <w:color w:val="000000"/>
                <w:szCs w:val="24"/>
              </w:rPr>
              <w:t>48)</w:t>
            </w:r>
          </w:p>
        </w:tc>
        <w:tc>
          <w:tcPr>
            <w:tcW w:w="5215" w:type="dxa"/>
            <w:tcBorders>
              <w:top w:val="outset" w:sz="6" w:space="0" w:color="auto"/>
              <w:left w:val="outset" w:sz="6" w:space="0" w:color="auto"/>
              <w:bottom w:val="outset" w:sz="6" w:space="0" w:color="auto"/>
              <w:right w:val="outset" w:sz="6" w:space="0" w:color="auto"/>
            </w:tcBorders>
          </w:tcPr>
          <w:p w14:paraId="16E13648" w14:textId="77777777" w:rsidR="007D3C99" w:rsidRPr="004767D2" w:rsidRDefault="007D3C99" w:rsidP="004767D2">
            <w:pPr>
              <w:rPr>
                <w:color w:val="000000"/>
                <w:szCs w:val="24"/>
              </w:rPr>
            </w:pPr>
            <w:r w:rsidRPr="004767D2">
              <w:rPr>
                <w:color w:val="000000"/>
                <w:szCs w:val="24"/>
              </w:rPr>
              <w:t xml:space="preserve">benseen, 1,2-dikloroetaan, tri- ja tetrakloroeteen ning trihalometaanid gaasikromatograafiliselt </w:t>
            </w:r>
          </w:p>
        </w:tc>
        <w:tc>
          <w:tcPr>
            <w:tcW w:w="1656" w:type="dxa"/>
            <w:tcBorders>
              <w:top w:val="outset" w:sz="6" w:space="0" w:color="auto"/>
              <w:left w:val="outset" w:sz="6" w:space="0" w:color="auto"/>
              <w:bottom w:val="outset" w:sz="6" w:space="0" w:color="auto"/>
            </w:tcBorders>
          </w:tcPr>
          <w:p w14:paraId="58EC27C5" w14:textId="77777777" w:rsidR="007D3C99" w:rsidRPr="004767D2" w:rsidRDefault="007D3C99" w:rsidP="004767D2">
            <w:pPr>
              <w:ind w:right="510"/>
              <w:jc w:val="right"/>
              <w:rPr>
                <w:szCs w:val="24"/>
                <w:lang w:eastAsia="en-US"/>
              </w:rPr>
            </w:pPr>
            <w:r w:rsidRPr="004767D2">
              <w:rPr>
                <w:szCs w:val="24"/>
                <w:lang w:eastAsia="en-US"/>
              </w:rPr>
              <w:t>170,83</w:t>
            </w:r>
          </w:p>
        </w:tc>
      </w:tr>
      <w:tr w:rsidR="007D3C99" w:rsidRPr="004767D2" w14:paraId="3D5542DE" w14:textId="77777777" w:rsidTr="004767D2">
        <w:trPr>
          <w:tblCellSpacing w:w="15" w:type="dxa"/>
        </w:trPr>
        <w:tc>
          <w:tcPr>
            <w:tcW w:w="514" w:type="dxa"/>
            <w:vMerge w:val="restart"/>
            <w:tcBorders>
              <w:top w:val="outset" w:sz="6" w:space="0" w:color="auto"/>
              <w:bottom w:val="outset" w:sz="6" w:space="0" w:color="auto"/>
              <w:right w:val="outset" w:sz="6" w:space="0" w:color="auto"/>
            </w:tcBorders>
          </w:tcPr>
          <w:p w14:paraId="0809DB5C" w14:textId="77777777" w:rsidR="007D3C99" w:rsidRPr="004767D2" w:rsidRDefault="007D3C99" w:rsidP="004767D2">
            <w:pPr>
              <w:jc w:val="center"/>
              <w:rPr>
                <w:color w:val="000000"/>
                <w:szCs w:val="24"/>
              </w:rPr>
            </w:pPr>
            <w:r w:rsidRPr="004767D2">
              <w:rPr>
                <w:color w:val="000000"/>
                <w:szCs w:val="24"/>
              </w:rPr>
              <w:lastRenderedPageBreak/>
              <w:t>49)</w:t>
            </w:r>
          </w:p>
        </w:tc>
        <w:tc>
          <w:tcPr>
            <w:tcW w:w="5215" w:type="dxa"/>
            <w:tcBorders>
              <w:top w:val="outset" w:sz="6" w:space="0" w:color="auto"/>
              <w:left w:val="outset" w:sz="6" w:space="0" w:color="auto"/>
              <w:bottom w:val="outset" w:sz="6" w:space="0" w:color="auto"/>
              <w:right w:val="outset" w:sz="6" w:space="0" w:color="auto"/>
            </w:tcBorders>
          </w:tcPr>
          <w:p w14:paraId="7D3116AF" w14:textId="77777777" w:rsidR="007D3C99" w:rsidRPr="004767D2" w:rsidRDefault="007D3C99" w:rsidP="004767D2">
            <w:pPr>
              <w:rPr>
                <w:color w:val="000000"/>
                <w:szCs w:val="24"/>
              </w:rPr>
            </w:pPr>
            <w:r w:rsidRPr="004767D2">
              <w:rPr>
                <w:color w:val="000000"/>
                <w:szCs w:val="24"/>
              </w:rPr>
              <w:t xml:space="preserve">katioonid (kaalium, naatrium, kaltsium, magneesium) ja anioonid (fluoriid, kloriid, nitraat, sulfaat) ioonkromatograafiliselt </w:t>
            </w:r>
          </w:p>
        </w:tc>
        <w:tc>
          <w:tcPr>
            <w:tcW w:w="1656" w:type="dxa"/>
            <w:tcBorders>
              <w:top w:val="outset" w:sz="6" w:space="0" w:color="auto"/>
              <w:left w:val="outset" w:sz="6" w:space="0" w:color="auto"/>
              <w:bottom w:val="outset" w:sz="6" w:space="0" w:color="auto"/>
            </w:tcBorders>
          </w:tcPr>
          <w:p w14:paraId="5F40359A" w14:textId="77777777" w:rsidR="007D3C99" w:rsidRPr="004767D2" w:rsidRDefault="007D3C99" w:rsidP="004767D2">
            <w:pPr>
              <w:ind w:right="510"/>
              <w:jc w:val="right"/>
              <w:rPr>
                <w:szCs w:val="24"/>
                <w:lang w:eastAsia="en-US"/>
              </w:rPr>
            </w:pPr>
          </w:p>
        </w:tc>
      </w:tr>
      <w:tr w:rsidR="007D3C99" w:rsidRPr="004767D2" w14:paraId="7EB3D6AF" w14:textId="77777777" w:rsidTr="004767D2">
        <w:trPr>
          <w:tblCellSpacing w:w="15" w:type="dxa"/>
        </w:trPr>
        <w:tc>
          <w:tcPr>
            <w:tcW w:w="514" w:type="dxa"/>
            <w:vMerge/>
            <w:tcBorders>
              <w:top w:val="outset" w:sz="6" w:space="0" w:color="auto"/>
              <w:bottom w:val="outset" w:sz="6" w:space="0" w:color="auto"/>
              <w:right w:val="outset" w:sz="6" w:space="0" w:color="auto"/>
            </w:tcBorders>
          </w:tcPr>
          <w:p w14:paraId="0AF30409"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27EE8864" w14:textId="77777777" w:rsidR="007D3C99" w:rsidRPr="004767D2" w:rsidRDefault="007D3C99" w:rsidP="004767D2">
            <w:pPr>
              <w:rPr>
                <w:color w:val="000000"/>
                <w:szCs w:val="24"/>
              </w:rPr>
            </w:pPr>
            <w:r w:rsidRPr="004767D2">
              <w:rPr>
                <w:color w:val="000000"/>
                <w:szCs w:val="24"/>
              </w:rPr>
              <w:t xml:space="preserve">1 ioon </w:t>
            </w:r>
          </w:p>
        </w:tc>
        <w:tc>
          <w:tcPr>
            <w:tcW w:w="1656" w:type="dxa"/>
            <w:tcBorders>
              <w:top w:val="outset" w:sz="6" w:space="0" w:color="auto"/>
              <w:left w:val="outset" w:sz="6" w:space="0" w:color="auto"/>
              <w:bottom w:val="outset" w:sz="6" w:space="0" w:color="auto"/>
            </w:tcBorders>
          </w:tcPr>
          <w:p w14:paraId="04F323DF" w14:textId="77777777" w:rsidR="007D3C99" w:rsidRPr="004767D2" w:rsidRDefault="007D3C99" w:rsidP="004767D2">
            <w:pPr>
              <w:ind w:right="510"/>
              <w:jc w:val="right"/>
              <w:rPr>
                <w:szCs w:val="24"/>
                <w:lang w:eastAsia="en-US"/>
              </w:rPr>
            </w:pPr>
            <w:r w:rsidRPr="004767D2">
              <w:rPr>
                <w:szCs w:val="24"/>
                <w:lang w:eastAsia="en-US"/>
              </w:rPr>
              <w:t>14,17</w:t>
            </w:r>
          </w:p>
        </w:tc>
      </w:tr>
      <w:tr w:rsidR="007D3C99" w:rsidRPr="004767D2" w14:paraId="58C52E6F" w14:textId="77777777" w:rsidTr="004767D2">
        <w:trPr>
          <w:tblCellSpacing w:w="15" w:type="dxa"/>
        </w:trPr>
        <w:tc>
          <w:tcPr>
            <w:tcW w:w="514" w:type="dxa"/>
            <w:vMerge/>
            <w:tcBorders>
              <w:top w:val="outset" w:sz="6" w:space="0" w:color="auto"/>
              <w:bottom w:val="outset" w:sz="6" w:space="0" w:color="auto"/>
              <w:right w:val="outset" w:sz="6" w:space="0" w:color="auto"/>
            </w:tcBorders>
          </w:tcPr>
          <w:p w14:paraId="543FEC03"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334E136C" w14:textId="77777777" w:rsidR="007D3C99" w:rsidRPr="004767D2" w:rsidRDefault="007D3C99" w:rsidP="004767D2">
            <w:pPr>
              <w:rPr>
                <w:color w:val="000000"/>
                <w:szCs w:val="24"/>
              </w:rPr>
            </w:pPr>
            <w:r w:rsidRPr="004767D2">
              <w:rPr>
                <w:color w:val="000000"/>
                <w:szCs w:val="24"/>
              </w:rPr>
              <w:t xml:space="preserve">2 iooni </w:t>
            </w:r>
          </w:p>
        </w:tc>
        <w:tc>
          <w:tcPr>
            <w:tcW w:w="1656" w:type="dxa"/>
            <w:tcBorders>
              <w:top w:val="outset" w:sz="6" w:space="0" w:color="auto"/>
              <w:left w:val="outset" w:sz="6" w:space="0" w:color="auto"/>
              <w:bottom w:val="outset" w:sz="6" w:space="0" w:color="auto"/>
            </w:tcBorders>
          </w:tcPr>
          <w:p w14:paraId="554BD207" w14:textId="77777777" w:rsidR="007D3C99" w:rsidRPr="004767D2" w:rsidRDefault="007D3C99" w:rsidP="004767D2">
            <w:pPr>
              <w:ind w:right="510"/>
              <w:jc w:val="right"/>
              <w:rPr>
                <w:szCs w:val="24"/>
                <w:lang w:eastAsia="en-US"/>
              </w:rPr>
            </w:pPr>
            <w:r w:rsidRPr="004767D2">
              <w:rPr>
                <w:szCs w:val="24"/>
                <w:lang w:eastAsia="en-US"/>
              </w:rPr>
              <w:t>17,50</w:t>
            </w:r>
          </w:p>
        </w:tc>
      </w:tr>
      <w:tr w:rsidR="007D3C99" w:rsidRPr="004767D2" w14:paraId="30B25D43" w14:textId="77777777" w:rsidTr="004767D2">
        <w:trPr>
          <w:tblCellSpacing w:w="15" w:type="dxa"/>
        </w:trPr>
        <w:tc>
          <w:tcPr>
            <w:tcW w:w="514" w:type="dxa"/>
            <w:vMerge/>
            <w:tcBorders>
              <w:top w:val="outset" w:sz="6" w:space="0" w:color="auto"/>
              <w:bottom w:val="outset" w:sz="6" w:space="0" w:color="auto"/>
              <w:right w:val="outset" w:sz="6" w:space="0" w:color="auto"/>
            </w:tcBorders>
          </w:tcPr>
          <w:p w14:paraId="1F9334A3"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6D5722A9" w14:textId="77777777" w:rsidR="007D3C99" w:rsidRPr="004767D2" w:rsidRDefault="007D3C99" w:rsidP="004767D2">
            <w:pPr>
              <w:rPr>
                <w:color w:val="000000"/>
                <w:szCs w:val="24"/>
              </w:rPr>
            </w:pPr>
            <w:r w:rsidRPr="004767D2">
              <w:rPr>
                <w:color w:val="000000"/>
                <w:szCs w:val="24"/>
              </w:rPr>
              <w:t xml:space="preserve">3 iooni </w:t>
            </w:r>
          </w:p>
        </w:tc>
        <w:tc>
          <w:tcPr>
            <w:tcW w:w="1656" w:type="dxa"/>
            <w:tcBorders>
              <w:top w:val="outset" w:sz="6" w:space="0" w:color="auto"/>
              <w:left w:val="outset" w:sz="6" w:space="0" w:color="auto"/>
              <w:bottom w:val="outset" w:sz="6" w:space="0" w:color="auto"/>
            </w:tcBorders>
          </w:tcPr>
          <w:p w14:paraId="42D9983E" w14:textId="77777777" w:rsidR="007D3C99" w:rsidRPr="004767D2" w:rsidRDefault="007D3C99" w:rsidP="004767D2">
            <w:pPr>
              <w:ind w:right="510"/>
              <w:jc w:val="right"/>
              <w:rPr>
                <w:szCs w:val="24"/>
                <w:lang w:eastAsia="en-US"/>
              </w:rPr>
            </w:pPr>
            <w:r w:rsidRPr="004767D2">
              <w:rPr>
                <w:szCs w:val="24"/>
                <w:lang w:eastAsia="en-US"/>
              </w:rPr>
              <w:t>20,00</w:t>
            </w:r>
          </w:p>
        </w:tc>
      </w:tr>
      <w:tr w:rsidR="007D3C99" w:rsidRPr="004767D2" w14:paraId="66C53A0D" w14:textId="77777777" w:rsidTr="004767D2">
        <w:trPr>
          <w:tblCellSpacing w:w="15" w:type="dxa"/>
        </w:trPr>
        <w:tc>
          <w:tcPr>
            <w:tcW w:w="514" w:type="dxa"/>
            <w:vMerge/>
            <w:tcBorders>
              <w:top w:val="outset" w:sz="6" w:space="0" w:color="auto"/>
              <w:bottom w:val="outset" w:sz="6" w:space="0" w:color="auto"/>
              <w:right w:val="outset" w:sz="6" w:space="0" w:color="auto"/>
            </w:tcBorders>
          </w:tcPr>
          <w:p w14:paraId="45B0ABE8"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25BFB195" w14:textId="77777777" w:rsidR="007D3C99" w:rsidRPr="004767D2" w:rsidRDefault="007D3C99" w:rsidP="004767D2">
            <w:pPr>
              <w:rPr>
                <w:color w:val="000000"/>
                <w:szCs w:val="24"/>
              </w:rPr>
            </w:pPr>
            <w:r w:rsidRPr="004767D2">
              <w:rPr>
                <w:color w:val="000000"/>
                <w:szCs w:val="24"/>
              </w:rPr>
              <w:t xml:space="preserve">4 iooni </w:t>
            </w:r>
          </w:p>
        </w:tc>
        <w:tc>
          <w:tcPr>
            <w:tcW w:w="1656" w:type="dxa"/>
            <w:tcBorders>
              <w:top w:val="outset" w:sz="6" w:space="0" w:color="auto"/>
              <w:left w:val="outset" w:sz="6" w:space="0" w:color="auto"/>
              <w:bottom w:val="outset" w:sz="6" w:space="0" w:color="auto"/>
            </w:tcBorders>
          </w:tcPr>
          <w:p w14:paraId="460C73DA" w14:textId="77777777" w:rsidR="007D3C99" w:rsidRPr="004767D2" w:rsidRDefault="007D3C99" w:rsidP="004767D2">
            <w:pPr>
              <w:ind w:right="510"/>
              <w:jc w:val="right"/>
              <w:rPr>
                <w:szCs w:val="24"/>
                <w:lang w:eastAsia="en-US"/>
              </w:rPr>
            </w:pPr>
            <w:r w:rsidRPr="004767D2">
              <w:rPr>
                <w:szCs w:val="24"/>
                <w:lang w:eastAsia="en-US"/>
              </w:rPr>
              <w:t>21,67</w:t>
            </w:r>
          </w:p>
        </w:tc>
      </w:tr>
    </w:tbl>
    <w:p w14:paraId="6A40490D" w14:textId="77777777" w:rsidR="004767D2" w:rsidRDefault="004767D2" w:rsidP="004767D2">
      <w:pPr>
        <w:rPr>
          <w:b/>
          <w:bCs/>
          <w:color w:val="000000"/>
          <w:szCs w:val="24"/>
        </w:rPr>
      </w:pPr>
    </w:p>
    <w:p w14:paraId="3750E5FB" w14:textId="3F3F7AB3" w:rsidR="007D3C99" w:rsidRDefault="007D3C99" w:rsidP="004767D2">
      <w:pPr>
        <w:rPr>
          <w:b/>
          <w:bCs/>
          <w:color w:val="000000"/>
          <w:szCs w:val="24"/>
        </w:rPr>
      </w:pPr>
      <w:r w:rsidRPr="004767D2">
        <w:rPr>
          <w:b/>
          <w:bCs/>
          <w:color w:val="000000"/>
          <w:szCs w:val="24"/>
        </w:rPr>
        <w:t>§ 4. Toidu koostise keemiline analüüs</w:t>
      </w:r>
    </w:p>
    <w:p w14:paraId="0152EBFD" w14:textId="77777777" w:rsidR="004767D2" w:rsidRPr="004767D2" w:rsidRDefault="004767D2" w:rsidP="004767D2">
      <w:pPr>
        <w:rPr>
          <w:color w:val="000000"/>
          <w:szCs w:val="24"/>
        </w:rPr>
      </w:pPr>
    </w:p>
    <w:p w14:paraId="35939F2F" w14:textId="6533FCE9" w:rsidR="007D3C99" w:rsidRDefault="007D3C99" w:rsidP="004767D2">
      <w:pPr>
        <w:rPr>
          <w:color w:val="000000"/>
          <w:szCs w:val="24"/>
        </w:rPr>
      </w:pPr>
      <w:r w:rsidRPr="004767D2">
        <w:rPr>
          <w:color w:val="000000"/>
          <w:szCs w:val="24"/>
        </w:rPr>
        <w:t xml:space="preserve">Toidu koostise keemilisele analüüsile rakendatakse alljärgnevaid hindu: </w:t>
      </w:r>
    </w:p>
    <w:p w14:paraId="167A52BC" w14:textId="77777777" w:rsidR="004767D2" w:rsidRPr="004767D2" w:rsidRDefault="004767D2" w:rsidP="004767D2">
      <w:pPr>
        <w:rPr>
          <w:color w:val="000000"/>
          <w:szCs w:val="24"/>
        </w:rPr>
      </w:pP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4C1A7FED" w14:textId="77777777" w:rsidTr="004767D2">
        <w:trPr>
          <w:tblCellSpacing w:w="15" w:type="dxa"/>
        </w:trPr>
        <w:tc>
          <w:tcPr>
            <w:tcW w:w="567" w:type="dxa"/>
            <w:tcBorders>
              <w:top w:val="outset" w:sz="6" w:space="0" w:color="auto"/>
              <w:bottom w:val="outset" w:sz="6" w:space="0" w:color="auto"/>
              <w:right w:val="outset" w:sz="6" w:space="0" w:color="auto"/>
            </w:tcBorders>
          </w:tcPr>
          <w:p w14:paraId="7B4E8F1C"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0FD5187D"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7D193BDD"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6DEF775D" w14:textId="77777777" w:rsidTr="004767D2">
        <w:trPr>
          <w:tblCellSpacing w:w="15" w:type="dxa"/>
        </w:trPr>
        <w:tc>
          <w:tcPr>
            <w:tcW w:w="567" w:type="dxa"/>
            <w:tcBorders>
              <w:top w:val="outset" w:sz="6" w:space="0" w:color="auto"/>
              <w:bottom w:val="outset" w:sz="6" w:space="0" w:color="auto"/>
              <w:right w:val="outset" w:sz="6" w:space="0" w:color="auto"/>
            </w:tcBorders>
          </w:tcPr>
          <w:p w14:paraId="2FAA7DA4"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3AA2CE8D" w14:textId="77777777" w:rsidR="007D3C99" w:rsidRPr="004767D2" w:rsidRDefault="007D3C99" w:rsidP="004767D2">
            <w:pPr>
              <w:rPr>
                <w:color w:val="000000"/>
                <w:szCs w:val="24"/>
              </w:rPr>
            </w:pPr>
            <w:r w:rsidRPr="004767D2">
              <w:rPr>
                <w:color w:val="000000"/>
                <w:szCs w:val="24"/>
              </w:rPr>
              <w:t xml:space="preserve">erikaal (tihedus) </w:t>
            </w:r>
          </w:p>
        </w:tc>
        <w:tc>
          <w:tcPr>
            <w:tcW w:w="1656" w:type="dxa"/>
            <w:tcBorders>
              <w:top w:val="outset" w:sz="6" w:space="0" w:color="auto"/>
              <w:left w:val="outset" w:sz="6" w:space="0" w:color="auto"/>
              <w:bottom w:val="outset" w:sz="6" w:space="0" w:color="auto"/>
            </w:tcBorders>
          </w:tcPr>
          <w:p w14:paraId="12DAC620" w14:textId="77777777" w:rsidR="007D3C99" w:rsidRPr="004767D2" w:rsidRDefault="007D3C99" w:rsidP="004767D2">
            <w:pPr>
              <w:ind w:right="510"/>
              <w:jc w:val="right"/>
              <w:rPr>
                <w:szCs w:val="24"/>
                <w:lang w:eastAsia="en-US"/>
              </w:rPr>
            </w:pPr>
            <w:r w:rsidRPr="004767D2">
              <w:rPr>
                <w:szCs w:val="24"/>
                <w:lang w:eastAsia="en-US"/>
              </w:rPr>
              <w:t>5,50</w:t>
            </w:r>
          </w:p>
        </w:tc>
      </w:tr>
      <w:tr w:rsidR="007D3C99" w:rsidRPr="004767D2" w14:paraId="504B825E" w14:textId="77777777" w:rsidTr="004767D2">
        <w:trPr>
          <w:tblCellSpacing w:w="15" w:type="dxa"/>
        </w:trPr>
        <w:tc>
          <w:tcPr>
            <w:tcW w:w="567" w:type="dxa"/>
            <w:tcBorders>
              <w:top w:val="outset" w:sz="6" w:space="0" w:color="auto"/>
              <w:bottom w:val="outset" w:sz="6" w:space="0" w:color="auto"/>
              <w:right w:val="outset" w:sz="6" w:space="0" w:color="auto"/>
            </w:tcBorders>
          </w:tcPr>
          <w:p w14:paraId="16C31E67" w14:textId="77777777" w:rsidR="007D3C99" w:rsidRPr="004767D2" w:rsidRDefault="007D3C99" w:rsidP="004767D2">
            <w:pPr>
              <w:jc w:val="center"/>
              <w:rPr>
                <w:color w:val="000000"/>
                <w:szCs w:val="24"/>
              </w:rPr>
            </w:pPr>
            <w:r w:rsidRPr="004767D2">
              <w:rPr>
                <w:color w:val="000000"/>
                <w:szCs w:val="24"/>
              </w:rPr>
              <w:t>2)</w:t>
            </w:r>
          </w:p>
        </w:tc>
        <w:tc>
          <w:tcPr>
            <w:tcW w:w="5215" w:type="dxa"/>
            <w:tcBorders>
              <w:top w:val="outset" w:sz="6" w:space="0" w:color="auto"/>
              <w:left w:val="outset" w:sz="6" w:space="0" w:color="auto"/>
              <w:bottom w:val="outset" w:sz="6" w:space="0" w:color="auto"/>
              <w:right w:val="outset" w:sz="6" w:space="0" w:color="auto"/>
            </w:tcBorders>
          </w:tcPr>
          <w:p w14:paraId="56721362" w14:textId="77777777" w:rsidR="007D3C99" w:rsidRPr="004767D2" w:rsidRDefault="007D3C99" w:rsidP="004767D2">
            <w:pPr>
              <w:rPr>
                <w:color w:val="000000"/>
                <w:szCs w:val="24"/>
              </w:rPr>
            </w:pPr>
            <w:r w:rsidRPr="004767D2">
              <w:rPr>
                <w:color w:val="000000"/>
                <w:szCs w:val="24"/>
              </w:rPr>
              <w:t xml:space="preserve">fritüürrasva kvalitatiivne analüüs </w:t>
            </w:r>
          </w:p>
        </w:tc>
        <w:tc>
          <w:tcPr>
            <w:tcW w:w="1656" w:type="dxa"/>
            <w:tcBorders>
              <w:top w:val="outset" w:sz="6" w:space="0" w:color="auto"/>
              <w:left w:val="outset" w:sz="6" w:space="0" w:color="auto"/>
              <w:bottom w:val="outset" w:sz="6" w:space="0" w:color="auto"/>
            </w:tcBorders>
          </w:tcPr>
          <w:p w14:paraId="715E78C1" w14:textId="77777777" w:rsidR="007D3C99" w:rsidRPr="004767D2" w:rsidRDefault="007D3C99" w:rsidP="004767D2">
            <w:pPr>
              <w:ind w:right="510"/>
              <w:jc w:val="right"/>
              <w:rPr>
                <w:szCs w:val="24"/>
                <w:lang w:eastAsia="en-US"/>
              </w:rPr>
            </w:pPr>
            <w:r w:rsidRPr="004767D2">
              <w:rPr>
                <w:szCs w:val="24"/>
                <w:lang w:eastAsia="en-US"/>
              </w:rPr>
              <w:t>7,33</w:t>
            </w:r>
          </w:p>
        </w:tc>
      </w:tr>
      <w:tr w:rsidR="007D3C99" w:rsidRPr="004767D2" w14:paraId="31CE5C70" w14:textId="77777777" w:rsidTr="004767D2">
        <w:trPr>
          <w:tblCellSpacing w:w="15" w:type="dxa"/>
        </w:trPr>
        <w:tc>
          <w:tcPr>
            <w:tcW w:w="567" w:type="dxa"/>
            <w:tcBorders>
              <w:top w:val="outset" w:sz="6" w:space="0" w:color="auto"/>
              <w:bottom w:val="outset" w:sz="6" w:space="0" w:color="auto"/>
              <w:right w:val="outset" w:sz="6" w:space="0" w:color="auto"/>
            </w:tcBorders>
          </w:tcPr>
          <w:p w14:paraId="7BD52C88" w14:textId="77777777" w:rsidR="007D3C99" w:rsidRPr="004767D2" w:rsidRDefault="007D3C99" w:rsidP="004767D2">
            <w:pPr>
              <w:jc w:val="center"/>
              <w:rPr>
                <w:color w:val="000000"/>
                <w:szCs w:val="24"/>
              </w:rPr>
            </w:pPr>
            <w:r w:rsidRPr="004767D2">
              <w:rPr>
                <w:color w:val="000000"/>
                <w:szCs w:val="24"/>
              </w:rPr>
              <w:t>3)</w:t>
            </w:r>
          </w:p>
        </w:tc>
        <w:tc>
          <w:tcPr>
            <w:tcW w:w="5215" w:type="dxa"/>
            <w:tcBorders>
              <w:top w:val="outset" w:sz="6" w:space="0" w:color="auto"/>
              <w:left w:val="outset" w:sz="6" w:space="0" w:color="auto"/>
              <w:bottom w:val="outset" w:sz="6" w:space="0" w:color="auto"/>
              <w:right w:val="outset" w:sz="6" w:space="0" w:color="auto"/>
            </w:tcBorders>
          </w:tcPr>
          <w:p w14:paraId="3C1A5C2F" w14:textId="77777777" w:rsidR="007D3C99" w:rsidRPr="004767D2" w:rsidRDefault="007D3C99" w:rsidP="004767D2">
            <w:pPr>
              <w:rPr>
                <w:color w:val="000000"/>
                <w:szCs w:val="24"/>
              </w:rPr>
            </w:pPr>
            <w:r w:rsidRPr="004767D2">
              <w:rPr>
                <w:color w:val="000000"/>
                <w:szCs w:val="24"/>
              </w:rPr>
              <w:t xml:space="preserve">happesus </w:t>
            </w:r>
          </w:p>
        </w:tc>
        <w:tc>
          <w:tcPr>
            <w:tcW w:w="1656" w:type="dxa"/>
            <w:tcBorders>
              <w:top w:val="outset" w:sz="6" w:space="0" w:color="auto"/>
              <w:left w:val="outset" w:sz="6" w:space="0" w:color="auto"/>
              <w:bottom w:val="outset" w:sz="6" w:space="0" w:color="auto"/>
            </w:tcBorders>
          </w:tcPr>
          <w:p w14:paraId="5A4F5DCD" w14:textId="77777777" w:rsidR="007D3C99" w:rsidRPr="004767D2" w:rsidRDefault="007D3C99" w:rsidP="004767D2">
            <w:pPr>
              <w:ind w:right="510"/>
              <w:jc w:val="right"/>
              <w:rPr>
                <w:szCs w:val="24"/>
                <w:lang w:eastAsia="en-US"/>
              </w:rPr>
            </w:pPr>
            <w:r w:rsidRPr="004767D2">
              <w:rPr>
                <w:szCs w:val="24"/>
                <w:lang w:eastAsia="en-US"/>
              </w:rPr>
              <w:t>6,42</w:t>
            </w:r>
          </w:p>
        </w:tc>
      </w:tr>
      <w:tr w:rsidR="007D3C99" w:rsidRPr="004767D2" w14:paraId="45F6A99F" w14:textId="77777777" w:rsidTr="004767D2">
        <w:trPr>
          <w:tblCellSpacing w:w="15" w:type="dxa"/>
        </w:trPr>
        <w:tc>
          <w:tcPr>
            <w:tcW w:w="567" w:type="dxa"/>
            <w:tcBorders>
              <w:top w:val="outset" w:sz="6" w:space="0" w:color="auto"/>
              <w:bottom w:val="outset" w:sz="6" w:space="0" w:color="auto"/>
              <w:right w:val="outset" w:sz="6" w:space="0" w:color="auto"/>
            </w:tcBorders>
          </w:tcPr>
          <w:p w14:paraId="54BCFBCB" w14:textId="77777777" w:rsidR="007D3C99" w:rsidRPr="004767D2" w:rsidRDefault="007D3C99" w:rsidP="004767D2">
            <w:pPr>
              <w:jc w:val="center"/>
              <w:rPr>
                <w:color w:val="000000"/>
                <w:szCs w:val="24"/>
              </w:rPr>
            </w:pPr>
            <w:r w:rsidRPr="004767D2">
              <w:rPr>
                <w:color w:val="000000"/>
                <w:szCs w:val="24"/>
              </w:rPr>
              <w:t>4)</w:t>
            </w:r>
          </w:p>
        </w:tc>
        <w:tc>
          <w:tcPr>
            <w:tcW w:w="5215" w:type="dxa"/>
            <w:tcBorders>
              <w:top w:val="outset" w:sz="6" w:space="0" w:color="auto"/>
              <w:left w:val="outset" w:sz="6" w:space="0" w:color="auto"/>
              <w:bottom w:val="outset" w:sz="6" w:space="0" w:color="auto"/>
              <w:right w:val="outset" w:sz="6" w:space="0" w:color="auto"/>
            </w:tcBorders>
          </w:tcPr>
          <w:p w14:paraId="7114830B" w14:textId="77777777" w:rsidR="007D3C99" w:rsidRPr="004767D2" w:rsidRDefault="007D3C99" w:rsidP="004767D2">
            <w:pPr>
              <w:rPr>
                <w:color w:val="000000"/>
                <w:szCs w:val="24"/>
              </w:rPr>
            </w:pPr>
            <w:r w:rsidRPr="004767D2">
              <w:rPr>
                <w:color w:val="000000"/>
                <w:szCs w:val="24"/>
              </w:rPr>
              <w:t xml:space="preserve">kakaoubade happearv </w:t>
            </w:r>
          </w:p>
        </w:tc>
        <w:tc>
          <w:tcPr>
            <w:tcW w:w="1656" w:type="dxa"/>
            <w:tcBorders>
              <w:top w:val="outset" w:sz="6" w:space="0" w:color="auto"/>
              <w:left w:val="outset" w:sz="6" w:space="0" w:color="auto"/>
              <w:bottom w:val="outset" w:sz="6" w:space="0" w:color="auto"/>
            </w:tcBorders>
          </w:tcPr>
          <w:p w14:paraId="3AF43734" w14:textId="77777777" w:rsidR="007D3C99" w:rsidRPr="004767D2" w:rsidRDefault="007D3C99" w:rsidP="004767D2">
            <w:pPr>
              <w:ind w:right="510"/>
              <w:jc w:val="right"/>
              <w:rPr>
                <w:szCs w:val="24"/>
                <w:lang w:eastAsia="en-US"/>
              </w:rPr>
            </w:pPr>
            <w:r w:rsidRPr="004767D2">
              <w:rPr>
                <w:szCs w:val="24"/>
                <w:lang w:eastAsia="en-US"/>
              </w:rPr>
              <w:t>34,08</w:t>
            </w:r>
          </w:p>
        </w:tc>
      </w:tr>
      <w:tr w:rsidR="007D3C99" w:rsidRPr="004767D2" w14:paraId="40C00013" w14:textId="77777777" w:rsidTr="004767D2">
        <w:trPr>
          <w:tblCellSpacing w:w="15" w:type="dxa"/>
        </w:trPr>
        <w:tc>
          <w:tcPr>
            <w:tcW w:w="567" w:type="dxa"/>
            <w:tcBorders>
              <w:top w:val="outset" w:sz="6" w:space="0" w:color="auto"/>
              <w:bottom w:val="outset" w:sz="6" w:space="0" w:color="auto"/>
              <w:right w:val="outset" w:sz="6" w:space="0" w:color="auto"/>
            </w:tcBorders>
          </w:tcPr>
          <w:p w14:paraId="22D60989" w14:textId="77777777" w:rsidR="007D3C99" w:rsidRPr="004767D2" w:rsidRDefault="007D3C99" w:rsidP="004767D2">
            <w:pPr>
              <w:jc w:val="center"/>
              <w:rPr>
                <w:color w:val="000000"/>
                <w:szCs w:val="24"/>
              </w:rPr>
            </w:pPr>
            <w:r w:rsidRPr="004767D2">
              <w:rPr>
                <w:color w:val="000000"/>
                <w:szCs w:val="24"/>
              </w:rPr>
              <w:t>5)</w:t>
            </w:r>
          </w:p>
        </w:tc>
        <w:tc>
          <w:tcPr>
            <w:tcW w:w="5215" w:type="dxa"/>
            <w:tcBorders>
              <w:top w:val="outset" w:sz="6" w:space="0" w:color="auto"/>
              <w:left w:val="outset" w:sz="6" w:space="0" w:color="auto"/>
              <w:bottom w:val="outset" w:sz="6" w:space="0" w:color="auto"/>
              <w:right w:val="outset" w:sz="6" w:space="0" w:color="auto"/>
            </w:tcBorders>
          </w:tcPr>
          <w:p w14:paraId="08389F45" w14:textId="77777777" w:rsidR="007D3C99" w:rsidRPr="004767D2" w:rsidRDefault="007D3C99" w:rsidP="004767D2">
            <w:pPr>
              <w:rPr>
                <w:color w:val="000000"/>
                <w:szCs w:val="24"/>
              </w:rPr>
            </w:pPr>
            <w:r w:rsidRPr="004767D2">
              <w:rPr>
                <w:color w:val="000000"/>
                <w:szCs w:val="24"/>
              </w:rPr>
              <w:t xml:space="preserve">kakaoubade peroksiidarv </w:t>
            </w:r>
          </w:p>
        </w:tc>
        <w:tc>
          <w:tcPr>
            <w:tcW w:w="1656" w:type="dxa"/>
            <w:tcBorders>
              <w:top w:val="outset" w:sz="6" w:space="0" w:color="auto"/>
              <w:left w:val="outset" w:sz="6" w:space="0" w:color="auto"/>
              <w:bottom w:val="outset" w:sz="6" w:space="0" w:color="auto"/>
            </w:tcBorders>
          </w:tcPr>
          <w:p w14:paraId="7F42CD04" w14:textId="77777777" w:rsidR="007D3C99" w:rsidRPr="004767D2" w:rsidRDefault="007D3C99" w:rsidP="004767D2">
            <w:pPr>
              <w:ind w:right="510"/>
              <w:jc w:val="right"/>
              <w:rPr>
                <w:szCs w:val="24"/>
                <w:lang w:eastAsia="en-US"/>
              </w:rPr>
            </w:pPr>
            <w:r w:rsidRPr="004767D2">
              <w:rPr>
                <w:szCs w:val="24"/>
                <w:lang w:eastAsia="en-US"/>
              </w:rPr>
              <w:t>35,00</w:t>
            </w:r>
          </w:p>
        </w:tc>
      </w:tr>
      <w:tr w:rsidR="007D3C99" w:rsidRPr="004767D2" w14:paraId="4520CE8C" w14:textId="77777777" w:rsidTr="004767D2">
        <w:trPr>
          <w:tblCellSpacing w:w="15" w:type="dxa"/>
        </w:trPr>
        <w:tc>
          <w:tcPr>
            <w:tcW w:w="567" w:type="dxa"/>
            <w:tcBorders>
              <w:top w:val="outset" w:sz="6" w:space="0" w:color="auto"/>
              <w:bottom w:val="outset" w:sz="6" w:space="0" w:color="auto"/>
              <w:right w:val="outset" w:sz="6" w:space="0" w:color="auto"/>
            </w:tcBorders>
          </w:tcPr>
          <w:p w14:paraId="20CFA8DA"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598D85C4" w14:textId="77777777" w:rsidR="007D3C99" w:rsidRPr="004767D2" w:rsidRDefault="007D3C99" w:rsidP="004767D2">
            <w:pPr>
              <w:rPr>
                <w:color w:val="000000"/>
                <w:szCs w:val="24"/>
              </w:rPr>
            </w:pPr>
            <w:r w:rsidRPr="004767D2">
              <w:rPr>
                <w:color w:val="000000"/>
                <w:szCs w:val="24"/>
              </w:rPr>
              <w:t xml:space="preserve">keedusoolasisaldus </w:t>
            </w:r>
          </w:p>
        </w:tc>
        <w:tc>
          <w:tcPr>
            <w:tcW w:w="1656" w:type="dxa"/>
            <w:tcBorders>
              <w:top w:val="outset" w:sz="6" w:space="0" w:color="auto"/>
              <w:left w:val="outset" w:sz="6" w:space="0" w:color="auto"/>
              <w:bottom w:val="outset" w:sz="6" w:space="0" w:color="auto"/>
            </w:tcBorders>
          </w:tcPr>
          <w:p w14:paraId="2551907D" w14:textId="77777777" w:rsidR="007D3C99" w:rsidRPr="004767D2" w:rsidRDefault="007D3C99" w:rsidP="004767D2">
            <w:pPr>
              <w:ind w:right="510"/>
              <w:jc w:val="right"/>
              <w:rPr>
                <w:szCs w:val="24"/>
                <w:lang w:eastAsia="en-US"/>
              </w:rPr>
            </w:pPr>
            <w:r w:rsidRPr="004767D2">
              <w:rPr>
                <w:szCs w:val="24"/>
                <w:lang w:eastAsia="en-US"/>
              </w:rPr>
              <w:t>9,00</w:t>
            </w:r>
          </w:p>
        </w:tc>
      </w:tr>
      <w:tr w:rsidR="007D3C99" w:rsidRPr="004767D2" w14:paraId="3C0D4F25" w14:textId="77777777" w:rsidTr="004767D2">
        <w:trPr>
          <w:tblCellSpacing w:w="15" w:type="dxa"/>
        </w:trPr>
        <w:tc>
          <w:tcPr>
            <w:tcW w:w="567" w:type="dxa"/>
            <w:tcBorders>
              <w:top w:val="outset" w:sz="6" w:space="0" w:color="auto"/>
              <w:bottom w:val="outset" w:sz="6" w:space="0" w:color="auto"/>
              <w:right w:val="outset" w:sz="6" w:space="0" w:color="auto"/>
            </w:tcBorders>
          </w:tcPr>
          <w:p w14:paraId="16A0A11C"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2B517741" w14:textId="77777777" w:rsidR="007D3C99" w:rsidRPr="004767D2" w:rsidRDefault="007D3C99" w:rsidP="004767D2">
            <w:pPr>
              <w:rPr>
                <w:color w:val="000000"/>
                <w:szCs w:val="24"/>
              </w:rPr>
            </w:pPr>
            <w:r w:rsidRPr="004767D2">
              <w:rPr>
                <w:color w:val="000000"/>
                <w:szCs w:val="24"/>
              </w:rPr>
              <w:t xml:space="preserve">keedusoolasisaldus juustus </w:t>
            </w:r>
          </w:p>
        </w:tc>
        <w:tc>
          <w:tcPr>
            <w:tcW w:w="1656" w:type="dxa"/>
            <w:tcBorders>
              <w:top w:val="outset" w:sz="6" w:space="0" w:color="auto"/>
              <w:left w:val="outset" w:sz="6" w:space="0" w:color="auto"/>
              <w:bottom w:val="outset" w:sz="6" w:space="0" w:color="auto"/>
            </w:tcBorders>
          </w:tcPr>
          <w:p w14:paraId="6F58C869" w14:textId="77777777" w:rsidR="007D3C99" w:rsidRPr="004767D2" w:rsidRDefault="007D3C99" w:rsidP="004767D2">
            <w:pPr>
              <w:ind w:right="510"/>
              <w:jc w:val="right"/>
              <w:rPr>
                <w:szCs w:val="24"/>
                <w:lang w:eastAsia="en-US"/>
              </w:rPr>
            </w:pPr>
            <w:r w:rsidRPr="004767D2">
              <w:rPr>
                <w:szCs w:val="24"/>
                <w:lang w:eastAsia="en-US"/>
              </w:rPr>
              <w:t>12,92</w:t>
            </w:r>
          </w:p>
        </w:tc>
      </w:tr>
      <w:tr w:rsidR="007D3C99" w:rsidRPr="004767D2" w14:paraId="4674F4EF" w14:textId="77777777" w:rsidTr="004767D2">
        <w:trPr>
          <w:tblCellSpacing w:w="15" w:type="dxa"/>
        </w:trPr>
        <w:tc>
          <w:tcPr>
            <w:tcW w:w="567" w:type="dxa"/>
            <w:tcBorders>
              <w:top w:val="outset" w:sz="6" w:space="0" w:color="auto"/>
              <w:bottom w:val="outset" w:sz="6" w:space="0" w:color="auto"/>
              <w:right w:val="outset" w:sz="6" w:space="0" w:color="auto"/>
            </w:tcBorders>
          </w:tcPr>
          <w:p w14:paraId="65A2009A" w14:textId="77777777" w:rsidR="007D3C99" w:rsidRPr="004767D2" w:rsidRDefault="007D3C99" w:rsidP="004767D2">
            <w:pPr>
              <w:jc w:val="center"/>
              <w:rPr>
                <w:color w:val="000000"/>
                <w:szCs w:val="24"/>
              </w:rPr>
            </w:pPr>
            <w:r w:rsidRPr="004767D2">
              <w:rPr>
                <w:color w:val="000000"/>
                <w:szCs w:val="24"/>
              </w:rPr>
              <w:t>8)</w:t>
            </w:r>
          </w:p>
        </w:tc>
        <w:tc>
          <w:tcPr>
            <w:tcW w:w="5215" w:type="dxa"/>
            <w:tcBorders>
              <w:top w:val="outset" w:sz="6" w:space="0" w:color="auto"/>
              <w:left w:val="outset" w:sz="6" w:space="0" w:color="auto"/>
              <w:bottom w:val="outset" w:sz="6" w:space="0" w:color="auto"/>
              <w:right w:val="outset" w:sz="6" w:space="0" w:color="auto"/>
            </w:tcBorders>
          </w:tcPr>
          <w:p w14:paraId="12FDFCB3" w14:textId="77777777" w:rsidR="007D3C99" w:rsidRPr="004767D2" w:rsidRDefault="007D3C99" w:rsidP="004767D2">
            <w:pPr>
              <w:rPr>
                <w:color w:val="000000"/>
                <w:szCs w:val="24"/>
              </w:rPr>
            </w:pPr>
            <w:r w:rsidRPr="004767D2">
              <w:rPr>
                <w:color w:val="000000"/>
                <w:szCs w:val="24"/>
              </w:rPr>
              <w:t xml:space="preserve">kofeiinisisaldus vedelikkromatograafiliselt </w:t>
            </w:r>
          </w:p>
        </w:tc>
        <w:tc>
          <w:tcPr>
            <w:tcW w:w="1656" w:type="dxa"/>
            <w:tcBorders>
              <w:top w:val="outset" w:sz="6" w:space="0" w:color="auto"/>
              <w:left w:val="outset" w:sz="6" w:space="0" w:color="auto"/>
              <w:bottom w:val="outset" w:sz="6" w:space="0" w:color="auto"/>
            </w:tcBorders>
          </w:tcPr>
          <w:p w14:paraId="34D40FF5" w14:textId="77777777" w:rsidR="007D3C99" w:rsidRPr="004767D2" w:rsidRDefault="007D3C99" w:rsidP="004767D2">
            <w:pPr>
              <w:ind w:right="510"/>
              <w:jc w:val="right"/>
              <w:rPr>
                <w:szCs w:val="24"/>
                <w:lang w:eastAsia="en-US"/>
              </w:rPr>
            </w:pPr>
            <w:r w:rsidRPr="004767D2">
              <w:rPr>
                <w:szCs w:val="24"/>
                <w:lang w:eastAsia="en-US"/>
              </w:rPr>
              <w:t>75,00</w:t>
            </w:r>
          </w:p>
        </w:tc>
      </w:tr>
      <w:tr w:rsidR="007D3C99" w:rsidRPr="004767D2" w14:paraId="3A60EF9D" w14:textId="77777777" w:rsidTr="004767D2">
        <w:trPr>
          <w:tblCellSpacing w:w="15" w:type="dxa"/>
        </w:trPr>
        <w:tc>
          <w:tcPr>
            <w:tcW w:w="567" w:type="dxa"/>
            <w:tcBorders>
              <w:top w:val="outset" w:sz="6" w:space="0" w:color="auto"/>
              <w:bottom w:val="outset" w:sz="6" w:space="0" w:color="auto"/>
              <w:right w:val="outset" w:sz="6" w:space="0" w:color="auto"/>
            </w:tcBorders>
          </w:tcPr>
          <w:p w14:paraId="0FE540E1" w14:textId="77777777" w:rsidR="007D3C99" w:rsidRPr="004767D2" w:rsidRDefault="007D3C99" w:rsidP="004767D2">
            <w:pPr>
              <w:jc w:val="center"/>
              <w:rPr>
                <w:color w:val="000000"/>
                <w:szCs w:val="24"/>
              </w:rPr>
            </w:pPr>
            <w:r w:rsidRPr="004767D2">
              <w:rPr>
                <w:color w:val="000000"/>
                <w:szCs w:val="24"/>
              </w:rPr>
              <w:t>9)</w:t>
            </w:r>
          </w:p>
        </w:tc>
        <w:tc>
          <w:tcPr>
            <w:tcW w:w="5215" w:type="dxa"/>
            <w:tcBorders>
              <w:top w:val="outset" w:sz="6" w:space="0" w:color="auto"/>
              <w:left w:val="outset" w:sz="6" w:space="0" w:color="auto"/>
              <w:bottom w:val="outset" w:sz="6" w:space="0" w:color="auto"/>
              <w:right w:val="outset" w:sz="6" w:space="0" w:color="auto"/>
            </w:tcBorders>
          </w:tcPr>
          <w:p w14:paraId="68F6B939" w14:textId="77777777" w:rsidR="007D3C99" w:rsidRPr="004767D2" w:rsidRDefault="007D3C99" w:rsidP="004767D2">
            <w:pPr>
              <w:rPr>
                <w:color w:val="000000"/>
                <w:szCs w:val="24"/>
              </w:rPr>
            </w:pPr>
            <w:r w:rsidRPr="004767D2">
              <w:rPr>
                <w:color w:val="000000"/>
                <w:szCs w:val="24"/>
              </w:rPr>
              <w:t xml:space="preserve">kuivaine või niiskusesisaldus gravimeetriliselt </w:t>
            </w:r>
          </w:p>
        </w:tc>
        <w:tc>
          <w:tcPr>
            <w:tcW w:w="1656" w:type="dxa"/>
            <w:tcBorders>
              <w:top w:val="outset" w:sz="6" w:space="0" w:color="auto"/>
              <w:left w:val="outset" w:sz="6" w:space="0" w:color="auto"/>
              <w:bottom w:val="outset" w:sz="6" w:space="0" w:color="auto"/>
            </w:tcBorders>
          </w:tcPr>
          <w:p w14:paraId="5C2CB678" w14:textId="77777777" w:rsidR="007D3C99" w:rsidRPr="004767D2" w:rsidRDefault="007D3C99" w:rsidP="004767D2">
            <w:pPr>
              <w:ind w:right="510"/>
              <w:jc w:val="right"/>
              <w:rPr>
                <w:szCs w:val="24"/>
                <w:lang w:eastAsia="en-US"/>
              </w:rPr>
            </w:pPr>
            <w:r w:rsidRPr="004767D2">
              <w:rPr>
                <w:szCs w:val="24"/>
                <w:lang w:eastAsia="en-US"/>
              </w:rPr>
              <w:t>7,00</w:t>
            </w:r>
          </w:p>
        </w:tc>
      </w:tr>
      <w:tr w:rsidR="007D3C99" w:rsidRPr="004767D2" w14:paraId="06C1CD81" w14:textId="77777777" w:rsidTr="004767D2">
        <w:trPr>
          <w:tblCellSpacing w:w="15" w:type="dxa"/>
        </w:trPr>
        <w:tc>
          <w:tcPr>
            <w:tcW w:w="567" w:type="dxa"/>
            <w:tcBorders>
              <w:top w:val="outset" w:sz="6" w:space="0" w:color="auto"/>
              <w:bottom w:val="outset" w:sz="6" w:space="0" w:color="auto"/>
              <w:right w:val="outset" w:sz="6" w:space="0" w:color="auto"/>
            </w:tcBorders>
          </w:tcPr>
          <w:p w14:paraId="33D52198" w14:textId="77777777" w:rsidR="007D3C99" w:rsidRPr="004767D2" w:rsidRDefault="007D3C99" w:rsidP="004767D2">
            <w:pPr>
              <w:jc w:val="center"/>
              <w:rPr>
                <w:color w:val="000000"/>
                <w:szCs w:val="24"/>
              </w:rPr>
            </w:pPr>
            <w:r w:rsidRPr="004767D2">
              <w:rPr>
                <w:color w:val="000000"/>
                <w:szCs w:val="24"/>
              </w:rPr>
              <w:t>10)</w:t>
            </w:r>
          </w:p>
        </w:tc>
        <w:tc>
          <w:tcPr>
            <w:tcW w:w="5215" w:type="dxa"/>
            <w:tcBorders>
              <w:top w:val="outset" w:sz="6" w:space="0" w:color="auto"/>
              <w:left w:val="outset" w:sz="6" w:space="0" w:color="auto"/>
              <w:bottom w:val="outset" w:sz="6" w:space="0" w:color="auto"/>
              <w:right w:val="outset" w:sz="6" w:space="0" w:color="auto"/>
            </w:tcBorders>
          </w:tcPr>
          <w:p w14:paraId="1276899B" w14:textId="77777777" w:rsidR="007D3C99" w:rsidRPr="004767D2" w:rsidRDefault="007D3C99" w:rsidP="004767D2">
            <w:pPr>
              <w:rPr>
                <w:color w:val="000000"/>
                <w:szCs w:val="24"/>
              </w:rPr>
            </w:pPr>
            <w:r w:rsidRPr="004767D2">
              <w:rPr>
                <w:color w:val="000000"/>
                <w:szCs w:val="24"/>
              </w:rPr>
              <w:t xml:space="preserve">kuivainesisaldus refraktomeetriliselt </w:t>
            </w:r>
          </w:p>
        </w:tc>
        <w:tc>
          <w:tcPr>
            <w:tcW w:w="1656" w:type="dxa"/>
            <w:tcBorders>
              <w:top w:val="outset" w:sz="6" w:space="0" w:color="auto"/>
              <w:left w:val="outset" w:sz="6" w:space="0" w:color="auto"/>
              <w:bottom w:val="outset" w:sz="6" w:space="0" w:color="auto"/>
            </w:tcBorders>
          </w:tcPr>
          <w:p w14:paraId="6889BA6D" w14:textId="77777777" w:rsidR="007D3C99" w:rsidRPr="004767D2" w:rsidRDefault="007D3C99" w:rsidP="004767D2">
            <w:pPr>
              <w:ind w:right="510"/>
              <w:jc w:val="right"/>
              <w:rPr>
                <w:szCs w:val="24"/>
                <w:lang w:eastAsia="en-US"/>
              </w:rPr>
            </w:pPr>
            <w:r w:rsidRPr="004767D2">
              <w:rPr>
                <w:szCs w:val="24"/>
                <w:lang w:eastAsia="en-US"/>
              </w:rPr>
              <w:t>6,25</w:t>
            </w:r>
          </w:p>
        </w:tc>
      </w:tr>
      <w:tr w:rsidR="007D3C99" w:rsidRPr="004767D2" w14:paraId="2A7EBD8C" w14:textId="77777777" w:rsidTr="004767D2">
        <w:trPr>
          <w:tblCellSpacing w:w="15" w:type="dxa"/>
        </w:trPr>
        <w:tc>
          <w:tcPr>
            <w:tcW w:w="567" w:type="dxa"/>
            <w:tcBorders>
              <w:top w:val="outset" w:sz="6" w:space="0" w:color="auto"/>
              <w:bottom w:val="outset" w:sz="6" w:space="0" w:color="auto"/>
              <w:right w:val="outset" w:sz="6" w:space="0" w:color="auto"/>
            </w:tcBorders>
          </w:tcPr>
          <w:p w14:paraId="53F58289"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0C9DB636" w14:textId="77777777" w:rsidR="007D3C99" w:rsidRPr="004767D2" w:rsidRDefault="007D3C99" w:rsidP="004767D2">
            <w:pPr>
              <w:rPr>
                <w:color w:val="000000"/>
                <w:szCs w:val="24"/>
              </w:rPr>
            </w:pPr>
            <w:r w:rsidRPr="004767D2">
              <w:rPr>
                <w:color w:val="000000"/>
                <w:szCs w:val="24"/>
              </w:rPr>
              <w:t xml:space="preserve">kulinaartoodete termilise töötluse hindamine </w:t>
            </w:r>
          </w:p>
        </w:tc>
        <w:tc>
          <w:tcPr>
            <w:tcW w:w="1656" w:type="dxa"/>
            <w:tcBorders>
              <w:top w:val="outset" w:sz="6" w:space="0" w:color="auto"/>
              <w:left w:val="outset" w:sz="6" w:space="0" w:color="auto"/>
              <w:bottom w:val="outset" w:sz="6" w:space="0" w:color="auto"/>
            </w:tcBorders>
          </w:tcPr>
          <w:p w14:paraId="1963F370" w14:textId="77777777" w:rsidR="007D3C99" w:rsidRPr="004767D2" w:rsidRDefault="007D3C99" w:rsidP="004767D2">
            <w:pPr>
              <w:ind w:right="510"/>
              <w:jc w:val="right"/>
              <w:rPr>
                <w:szCs w:val="24"/>
                <w:lang w:eastAsia="en-US"/>
              </w:rPr>
            </w:pPr>
            <w:r w:rsidRPr="004767D2">
              <w:rPr>
                <w:szCs w:val="24"/>
                <w:lang w:eastAsia="en-US"/>
              </w:rPr>
              <w:t>5,50</w:t>
            </w:r>
          </w:p>
        </w:tc>
      </w:tr>
      <w:tr w:rsidR="007D3C99" w:rsidRPr="004767D2" w14:paraId="4B787150" w14:textId="77777777" w:rsidTr="004767D2">
        <w:trPr>
          <w:tblCellSpacing w:w="15" w:type="dxa"/>
        </w:trPr>
        <w:tc>
          <w:tcPr>
            <w:tcW w:w="567" w:type="dxa"/>
            <w:tcBorders>
              <w:top w:val="outset" w:sz="6" w:space="0" w:color="auto"/>
              <w:bottom w:val="outset" w:sz="6" w:space="0" w:color="auto"/>
              <w:right w:val="outset" w:sz="6" w:space="0" w:color="auto"/>
            </w:tcBorders>
          </w:tcPr>
          <w:p w14:paraId="5B3A5DA1" w14:textId="77777777" w:rsidR="007D3C99" w:rsidRPr="004767D2" w:rsidRDefault="007D3C99" w:rsidP="004767D2">
            <w:pPr>
              <w:jc w:val="center"/>
              <w:rPr>
                <w:color w:val="000000"/>
                <w:szCs w:val="24"/>
              </w:rPr>
            </w:pPr>
            <w:r w:rsidRPr="004767D2">
              <w:rPr>
                <w:color w:val="000000"/>
                <w:szCs w:val="24"/>
              </w:rPr>
              <w:t>12)</w:t>
            </w:r>
          </w:p>
        </w:tc>
        <w:tc>
          <w:tcPr>
            <w:tcW w:w="5215" w:type="dxa"/>
            <w:tcBorders>
              <w:top w:val="outset" w:sz="6" w:space="0" w:color="auto"/>
              <w:left w:val="outset" w:sz="6" w:space="0" w:color="auto"/>
              <w:bottom w:val="outset" w:sz="6" w:space="0" w:color="auto"/>
              <w:right w:val="outset" w:sz="6" w:space="0" w:color="auto"/>
            </w:tcBorders>
          </w:tcPr>
          <w:p w14:paraId="6926C50C" w14:textId="77777777" w:rsidR="007D3C99" w:rsidRPr="004767D2" w:rsidRDefault="007D3C99" w:rsidP="004767D2">
            <w:pPr>
              <w:rPr>
                <w:color w:val="000000"/>
                <w:szCs w:val="24"/>
              </w:rPr>
            </w:pPr>
            <w:r w:rsidRPr="004767D2">
              <w:rPr>
                <w:color w:val="000000"/>
                <w:szCs w:val="24"/>
              </w:rPr>
              <w:t xml:space="preserve">kumariini sisaldus vedelikkromatograafiliselt </w:t>
            </w:r>
          </w:p>
        </w:tc>
        <w:tc>
          <w:tcPr>
            <w:tcW w:w="1656" w:type="dxa"/>
            <w:tcBorders>
              <w:top w:val="outset" w:sz="6" w:space="0" w:color="auto"/>
              <w:left w:val="outset" w:sz="6" w:space="0" w:color="auto"/>
              <w:bottom w:val="outset" w:sz="6" w:space="0" w:color="auto"/>
            </w:tcBorders>
          </w:tcPr>
          <w:p w14:paraId="0F625C37" w14:textId="77777777" w:rsidR="007D3C99" w:rsidRPr="004767D2" w:rsidRDefault="007D3C99" w:rsidP="004767D2">
            <w:pPr>
              <w:ind w:right="510"/>
              <w:jc w:val="right"/>
              <w:rPr>
                <w:szCs w:val="24"/>
                <w:lang w:eastAsia="en-US"/>
              </w:rPr>
            </w:pPr>
            <w:r w:rsidRPr="004767D2">
              <w:rPr>
                <w:szCs w:val="24"/>
                <w:lang w:eastAsia="en-US"/>
              </w:rPr>
              <w:t>106,67</w:t>
            </w:r>
          </w:p>
        </w:tc>
      </w:tr>
      <w:tr w:rsidR="007D3C99" w:rsidRPr="004767D2" w14:paraId="68D19F00" w14:textId="77777777" w:rsidTr="004767D2">
        <w:trPr>
          <w:tblCellSpacing w:w="15" w:type="dxa"/>
        </w:trPr>
        <w:tc>
          <w:tcPr>
            <w:tcW w:w="567" w:type="dxa"/>
            <w:tcBorders>
              <w:top w:val="outset" w:sz="6" w:space="0" w:color="auto"/>
              <w:bottom w:val="outset" w:sz="6" w:space="0" w:color="auto"/>
              <w:right w:val="outset" w:sz="6" w:space="0" w:color="auto"/>
            </w:tcBorders>
          </w:tcPr>
          <w:p w14:paraId="669FE0E7" w14:textId="77777777" w:rsidR="007D3C99" w:rsidRPr="004767D2" w:rsidRDefault="007D3C99" w:rsidP="004767D2">
            <w:pPr>
              <w:jc w:val="center"/>
              <w:rPr>
                <w:color w:val="000000"/>
                <w:szCs w:val="24"/>
              </w:rPr>
            </w:pPr>
            <w:r w:rsidRPr="004767D2">
              <w:rPr>
                <w:color w:val="000000"/>
                <w:szCs w:val="24"/>
              </w:rPr>
              <w:t>13)</w:t>
            </w:r>
          </w:p>
        </w:tc>
        <w:tc>
          <w:tcPr>
            <w:tcW w:w="5215" w:type="dxa"/>
            <w:tcBorders>
              <w:top w:val="outset" w:sz="6" w:space="0" w:color="auto"/>
              <w:left w:val="outset" w:sz="6" w:space="0" w:color="auto"/>
              <w:bottom w:val="outset" w:sz="6" w:space="0" w:color="auto"/>
              <w:right w:val="outset" w:sz="6" w:space="0" w:color="auto"/>
            </w:tcBorders>
          </w:tcPr>
          <w:p w14:paraId="1E83EBC4" w14:textId="77777777" w:rsidR="007D3C99" w:rsidRPr="004767D2" w:rsidRDefault="007D3C99" w:rsidP="004767D2">
            <w:pPr>
              <w:rPr>
                <w:color w:val="000000"/>
                <w:szCs w:val="24"/>
              </w:rPr>
            </w:pPr>
            <w:r w:rsidRPr="004767D2">
              <w:rPr>
                <w:color w:val="000000"/>
                <w:szCs w:val="24"/>
              </w:rPr>
              <w:t xml:space="preserve">lenduvate lämmastikühendite sisaldus kalas </w:t>
            </w:r>
          </w:p>
        </w:tc>
        <w:tc>
          <w:tcPr>
            <w:tcW w:w="1656" w:type="dxa"/>
            <w:tcBorders>
              <w:top w:val="outset" w:sz="6" w:space="0" w:color="auto"/>
              <w:left w:val="outset" w:sz="6" w:space="0" w:color="auto"/>
              <w:bottom w:val="outset" w:sz="6" w:space="0" w:color="auto"/>
            </w:tcBorders>
          </w:tcPr>
          <w:p w14:paraId="45F87C9E" w14:textId="77777777" w:rsidR="007D3C99" w:rsidRPr="004767D2" w:rsidRDefault="007D3C99" w:rsidP="004767D2">
            <w:pPr>
              <w:ind w:right="510"/>
              <w:jc w:val="right"/>
              <w:rPr>
                <w:szCs w:val="24"/>
                <w:lang w:eastAsia="en-US"/>
              </w:rPr>
            </w:pPr>
            <w:r w:rsidRPr="004767D2">
              <w:rPr>
                <w:szCs w:val="24"/>
                <w:lang w:eastAsia="en-US"/>
              </w:rPr>
              <w:t>20,83</w:t>
            </w:r>
          </w:p>
        </w:tc>
      </w:tr>
      <w:tr w:rsidR="007D3C99" w:rsidRPr="004767D2" w14:paraId="546F236E" w14:textId="77777777" w:rsidTr="004767D2">
        <w:trPr>
          <w:tblCellSpacing w:w="15" w:type="dxa"/>
        </w:trPr>
        <w:tc>
          <w:tcPr>
            <w:tcW w:w="567" w:type="dxa"/>
            <w:tcBorders>
              <w:top w:val="outset" w:sz="6" w:space="0" w:color="auto"/>
              <w:bottom w:val="outset" w:sz="6" w:space="0" w:color="auto"/>
              <w:right w:val="outset" w:sz="6" w:space="0" w:color="auto"/>
            </w:tcBorders>
          </w:tcPr>
          <w:p w14:paraId="4CCDA887" w14:textId="77777777" w:rsidR="007D3C99" w:rsidRPr="004767D2" w:rsidRDefault="007D3C99" w:rsidP="004767D2">
            <w:pPr>
              <w:jc w:val="center"/>
              <w:rPr>
                <w:color w:val="000000"/>
                <w:szCs w:val="24"/>
              </w:rPr>
            </w:pPr>
            <w:r w:rsidRPr="004767D2">
              <w:rPr>
                <w:color w:val="000000"/>
                <w:szCs w:val="24"/>
              </w:rPr>
              <w:t>14)</w:t>
            </w:r>
          </w:p>
        </w:tc>
        <w:tc>
          <w:tcPr>
            <w:tcW w:w="5215" w:type="dxa"/>
            <w:tcBorders>
              <w:top w:val="outset" w:sz="6" w:space="0" w:color="auto"/>
              <w:left w:val="outset" w:sz="6" w:space="0" w:color="auto"/>
              <w:bottom w:val="outset" w:sz="6" w:space="0" w:color="auto"/>
              <w:right w:val="outset" w:sz="6" w:space="0" w:color="auto"/>
            </w:tcBorders>
          </w:tcPr>
          <w:p w14:paraId="08C7219B" w14:textId="77777777" w:rsidR="007D3C99" w:rsidRPr="004767D2" w:rsidRDefault="007D3C99" w:rsidP="004767D2">
            <w:pPr>
              <w:rPr>
                <w:color w:val="000000"/>
                <w:szCs w:val="24"/>
              </w:rPr>
            </w:pPr>
            <w:r w:rsidRPr="004767D2">
              <w:rPr>
                <w:color w:val="000000"/>
                <w:szCs w:val="24"/>
              </w:rPr>
              <w:t xml:space="preserve">lenduvate rasvhapete sisaldus </w:t>
            </w:r>
          </w:p>
        </w:tc>
        <w:tc>
          <w:tcPr>
            <w:tcW w:w="1656" w:type="dxa"/>
            <w:tcBorders>
              <w:top w:val="outset" w:sz="6" w:space="0" w:color="auto"/>
              <w:left w:val="outset" w:sz="6" w:space="0" w:color="auto"/>
              <w:bottom w:val="outset" w:sz="6" w:space="0" w:color="auto"/>
            </w:tcBorders>
          </w:tcPr>
          <w:p w14:paraId="5A60F3A0" w14:textId="77777777" w:rsidR="007D3C99" w:rsidRPr="004767D2" w:rsidRDefault="007D3C99" w:rsidP="004767D2">
            <w:pPr>
              <w:ind w:right="510"/>
              <w:jc w:val="right"/>
              <w:rPr>
                <w:szCs w:val="24"/>
                <w:lang w:eastAsia="en-US"/>
              </w:rPr>
            </w:pPr>
            <w:r w:rsidRPr="004767D2">
              <w:rPr>
                <w:szCs w:val="24"/>
                <w:lang w:eastAsia="en-US"/>
              </w:rPr>
              <w:t>22,50</w:t>
            </w:r>
          </w:p>
        </w:tc>
      </w:tr>
      <w:tr w:rsidR="007D3C99" w:rsidRPr="004767D2" w14:paraId="3241C40C" w14:textId="77777777" w:rsidTr="004767D2">
        <w:trPr>
          <w:tblCellSpacing w:w="15" w:type="dxa"/>
        </w:trPr>
        <w:tc>
          <w:tcPr>
            <w:tcW w:w="567" w:type="dxa"/>
            <w:tcBorders>
              <w:top w:val="outset" w:sz="6" w:space="0" w:color="auto"/>
              <w:bottom w:val="outset" w:sz="6" w:space="0" w:color="auto"/>
              <w:right w:val="outset" w:sz="6" w:space="0" w:color="auto"/>
            </w:tcBorders>
          </w:tcPr>
          <w:p w14:paraId="46AF18CA" w14:textId="77777777" w:rsidR="007D3C99" w:rsidRPr="004767D2" w:rsidRDefault="007D3C99" w:rsidP="004767D2">
            <w:pPr>
              <w:jc w:val="center"/>
              <w:rPr>
                <w:color w:val="000000"/>
                <w:szCs w:val="24"/>
              </w:rPr>
            </w:pPr>
            <w:r w:rsidRPr="004767D2">
              <w:rPr>
                <w:color w:val="000000"/>
                <w:szCs w:val="24"/>
              </w:rPr>
              <w:t>15)</w:t>
            </w:r>
          </w:p>
        </w:tc>
        <w:tc>
          <w:tcPr>
            <w:tcW w:w="5215" w:type="dxa"/>
            <w:tcBorders>
              <w:top w:val="outset" w:sz="6" w:space="0" w:color="auto"/>
              <w:left w:val="outset" w:sz="6" w:space="0" w:color="auto"/>
              <w:bottom w:val="outset" w:sz="6" w:space="0" w:color="auto"/>
              <w:right w:val="outset" w:sz="6" w:space="0" w:color="auto"/>
            </w:tcBorders>
          </w:tcPr>
          <w:p w14:paraId="4656D174" w14:textId="77777777" w:rsidR="007D3C99" w:rsidRPr="004767D2" w:rsidRDefault="007D3C99" w:rsidP="004767D2">
            <w:pPr>
              <w:rPr>
                <w:color w:val="000000"/>
                <w:szCs w:val="24"/>
              </w:rPr>
            </w:pPr>
            <w:r w:rsidRPr="004767D2">
              <w:rPr>
                <w:color w:val="000000"/>
                <w:szCs w:val="24"/>
              </w:rPr>
              <w:t xml:space="preserve">liha keeduproov </w:t>
            </w:r>
          </w:p>
        </w:tc>
        <w:tc>
          <w:tcPr>
            <w:tcW w:w="1656" w:type="dxa"/>
            <w:tcBorders>
              <w:top w:val="outset" w:sz="6" w:space="0" w:color="auto"/>
              <w:left w:val="outset" w:sz="6" w:space="0" w:color="auto"/>
              <w:bottom w:val="outset" w:sz="6" w:space="0" w:color="auto"/>
            </w:tcBorders>
          </w:tcPr>
          <w:p w14:paraId="0BAE2157" w14:textId="77777777" w:rsidR="007D3C99" w:rsidRPr="004767D2" w:rsidRDefault="007D3C99" w:rsidP="004767D2">
            <w:pPr>
              <w:ind w:right="510"/>
              <w:jc w:val="right"/>
              <w:rPr>
                <w:szCs w:val="24"/>
                <w:lang w:eastAsia="en-US"/>
              </w:rPr>
            </w:pPr>
            <w:r w:rsidRPr="004767D2">
              <w:rPr>
                <w:szCs w:val="24"/>
                <w:lang w:eastAsia="en-US"/>
              </w:rPr>
              <w:t>4,58</w:t>
            </w:r>
          </w:p>
        </w:tc>
      </w:tr>
      <w:tr w:rsidR="007D3C99" w:rsidRPr="004767D2" w14:paraId="508B90EB" w14:textId="77777777" w:rsidTr="004767D2">
        <w:trPr>
          <w:tblCellSpacing w:w="15" w:type="dxa"/>
        </w:trPr>
        <w:tc>
          <w:tcPr>
            <w:tcW w:w="567" w:type="dxa"/>
            <w:tcBorders>
              <w:top w:val="outset" w:sz="6" w:space="0" w:color="auto"/>
              <w:bottom w:val="outset" w:sz="6" w:space="0" w:color="auto"/>
              <w:right w:val="outset" w:sz="6" w:space="0" w:color="auto"/>
            </w:tcBorders>
          </w:tcPr>
          <w:p w14:paraId="200AD81A" w14:textId="77777777" w:rsidR="007D3C99" w:rsidRPr="004767D2" w:rsidRDefault="007D3C99" w:rsidP="004767D2">
            <w:pPr>
              <w:jc w:val="center"/>
              <w:rPr>
                <w:color w:val="000000"/>
                <w:szCs w:val="24"/>
              </w:rPr>
            </w:pPr>
            <w:r w:rsidRPr="004767D2">
              <w:rPr>
                <w:color w:val="000000"/>
                <w:szCs w:val="24"/>
              </w:rPr>
              <w:t>16)</w:t>
            </w:r>
          </w:p>
        </w:tc>
        <w:tc>
          <w:tcPr>
            <w:tcW w:w="5215" w:type="dxa"/>
            <w:tcBorders>
              <w:top w:val="outset" w:sz="6" w:space="0" w:color="auto"/>
              <w:left w:val="outset" w:sz="6" w:space="0" w:color="auto"/>
              <w:bottom w:val="outset" w:sz="6" w:space="0" w:color="auto"/>
              <w:right w:val="outset" w:sz="6" w:space="0" w:color="auto"/>
            </w:tcBorders>
          </w:tcPr>
          <w:p w14:paraId="5B112BD2" w14:textId="77777777" w:rsidR="007D3C99" w:rsidRPr="004767D2" w:rsidRDefault="007D3C99" w:rsidP="004767D2">
            <w:pPr>
              <w:rPr>
                <w:color w:val="000000"/>
                <w:szCs w:val="24"/>
              </w:rPr>
            </w:pPr>
            <w:r w:rsidRPr="004767D2">
              <w:rPr>
                <w:color w:val="000000"/>
                <w:szCs w:val="24"/>
              </w:rPr>
              <w:t xml:space="preserve">lihatoote kollageenisisaldus </w:t>
            </w:r>
          </w:p>
        </w:tc>
        <w:tc>
          <w:tcPr>
            <w:tcW w:w="1656" w:type="dxa"/>
            <w:tcBorders>
              <w:top w:val="outset" w:sz="6" w:space="0" w:color="auto"/>
              <w:left w:val="outset" w:sz="6" w:space="0" w:color="auto"/>
              <w:bottom w:val="outset" w:sz="6" w:space="0" w:color="auto"/>
            </w:tcBorders>
          </w:tcPr>
          <w:p w14:paraId="3CCAF0FB" w14:textId="77777777" w:rsidR="007D3C99" w:rsidRPr="004767D2" w:rsidRDefault="007D3C99" w:rsidP="004767D2">
            <w:pPr>
              <w:ind w:right="510"/>
              <w:jc w:val="right"/>
              <w:rPr>
                <w:szCs w:val="24"/>
                <w:lang w:eastAsia="en-US"/>
              </w:rPr>
            </w:pPr>
            <w:r w:rsidRPr="004767D2">
              <w:rPr>
                <w:szCs w:val="24"/>
                <w:lang w:eastAsia="en-US"/>
              </w:rPr>
              <w:t>21,67</w:t>
            </w:r>
          </w:p>
        </w:tc>
      </w:tr>
      <w:tr w:rsidR="007D3C99" w:rsidRPr="004767D2" w14:paraId="62F2E6BE" w14:textId="77777777" w:rsidTr="004767D2">
        <w:trPr>
          <w:tblCellSpacing w:w="15" w:type="dxa"/>
        </w:trPr>
        <w:tc>
          <w:tcPr>
            <w:tcW w:w="567" w:type="dxa"/>
            <w:tcBorders>
              <w:top w:val="outset" w:sz="6" w:space="0" w:color="auto"/>
              <w:bottom w:val="outset" w:sz="6" w:space="0" w:color="auto"/>
              <w:right w:val="outset" w:sz="6" w:space="0" w:color="auto"/>
            </w:tcBorders>
          </w:tcPr>
          <w:p w14:paraId="15436901" w14:textId="77777777" w:rsidR="007D3C99" w:rsidRPr="004767D2" w:rsidRDefault="007D3C99" w:rsidP="004767D2">
            <w:pPr>
              <w:jc w:val="center"/>
              <w:rPr>
                <w:color w:val="000000"/>
                <w:szCs w:val="24"/>
              </w:rPr>
            </w:pPr>
            <w:r w:rsidRPr="004767D2">
              <w:rPr>
                <w:color w:val="000000"/>
                <w:szCs w:val="24"/>
              </w:rPr>
              <w:t>17)</w:t>
            </w:r>
          </w:p>
        </w:tc>
        <w:tc>
          <w:tcPr>
            <w:tcW w:w="5215" w:type="dxa"/>
            <w:tcBorders>
              <w:top w:val="outset" w:sz="6" w:space="0" w:color="auto"/>
              <w:left w:val="outset" w:sz="6" w:space="0" w:color="auto"/>
              <w:bottom w:val="outset" w:sz="6" w:space="0" w:color="auto"/>
              <w:right w:val="outset" w:sz="6" w:space="0" w:color="auto"/>
            </w:tcBorders>
          </w:tcPr>
          <w:p w14:paraId="562018D7" w14:textId="77777777" w:rsidR="007D3C99" w:rsidRPr="004767D2" w:rsidRDefault="007D3C99" w:rsidP="004767D2">
            <w:pPr>
              <w:rPr>
                <w:color w:val="000000"/>
                <w:szCs w:val="24"/>
              </w:rPr>
            </w:pPr>
            <w:r w:rsidRPr="004767D2">
              <w:rPr>
                <w:color w:val="000000"/>
                <w:szCs w:val="24"/>
              </w:rPr>
              <w:t xml:space="preserve">lihatoote tärklisesisaldus </w:t>
            </w:r>
          </w:p>
        </w:tc>
        <w:tc>
          <w:tcPr>
            <w:tcW w:w="1656" w:type="dxa"/>
            <w:tcBorders>
              <w:top w:val="outset" w:sz="6" w:space="0" w:color="auto"/>
              <w:left w:val="outset" w:sz="6" w:space="0" w:color="auto"/>
              <w:bottom w:val="outset" w:sz="6" w:space="0" w:color="auto"/>
            </w:tcBorders>
          </w:tcPr>
          <w:p w14:paraId="2865C2E7" w14:textId="77777777" w:rsidR="007D3C99" w:rsidRPr="004767D2" w:rsidRDefault="007D3C99" w:rsidP="004767D2">
            <w:pPr>
              <w:ind w:right="510"/>
              <w:jc w:val="right"/>
              <w:rPr>
                <w:szCs w:val="24"/>
                <w:lang w:eastAsia="en-US"/>
              </w:rPr>
            </w:pPr>
            <w:r w:rsidRPr="004767D2">
              <w:rPr>
                <w:szCs w:val="24"/>
                <w:lang w:eastAsia="en-US"/>
              </w:rPr>
              <w:t>15,83</w:t>
            </w:r>
          </w:p>
        </w:tc>
      </w:tr>
      <w:tr w:rsidR="007D3C99" w:rsidRPr="004767D2" w14:paraId="22D510D7" w14:textId="77777777" w:rsidTr="004767D2">
        <w:trPr>
          <w:tblCellSpacing w:w="15" w:type="dxa"/>
        </w:trPr>
        <w:tc>
          <w:tcPr>
            <w:tcW w:w="567" w:type="dxa"/>
            <w:tcBorders>
              <w:top w:val="outset" w:sz="6" w:space="0" w:color="auto"/>
              <w:bottom w:val="outset" w:sz="6" w:space="0" w:color="auto"/>
              <w:right w:val="outset" w:sz="6" w:space="0" w:color="auto"/>
            </w:tcBorders>
          </w:tcPr>
          <w:p w14:paraId="1B8AE429" w14:textId="77777777" w:rsidR="007D3C99" w:rsidRPr="004767D2" w:rsidRDefault="007D3C99" w:rsidP="004767D2">
            <w:pPr>
              <w:jc w:val="center"/>
              <w:rPr>
                <w:color w:val="000000"/>
                <w:szCs w:val="24"/>
              </w:rPr>
            </w:pPr>
            <w:r w:rsidRPr="004767D2">
              <w:rPr>
                <w:color w:val="000000"/>
                <w:szCs w:val="24"/>
              </w:rPr>
              <w:t>18)</w:t>
            </w:r>
          </w:p>
        </w:tc>
        <w:tc>
          <w:tcPr>
            <w:tcW w:w="5215" w:type="dxa"/>
            <w:tcBorders>
              <w:top w:val="outset" w:sz="6" w:space="0" w:color="auto"/>
              <w:left w:val="outset" w:sz="6" w:space="0" w:color="auto"/>
              <w:bottom w:val="outset" w:sz="6" w:space="0" w:color="auto"/>
              <w:right w:val="outset" w:sz="6" w:space="0" w:color="auto"/>
            </w:tcBorders>
          </w:tcPr>
          <w:p w14:paraId="3A5FCA44" w14:textId="77777777" w:rsidR="007D3C99" w:rsidRPr="004767D2" w:rsidRDefault="007D3C99" w:rsidP="004767D2">
            <w:pPr>
              <w:rPr>
                <w:color w:val="000000"/>
                <w:szCs w:val="24"/>
              </w:rPr>
            </w:pPr>
            <w:r w:rsidRPr="004767D2">
              <w:rPr>
                <w:color w:val="000000"/>
                <w:szCs w:val="24"/>
              </w:rPr>
              <w:t xml:space="preserve">mee diastaasarv </w:t>
            </w:r>
          </w:p>
        </w:tc>
        <w:tc>
          <w:tcPr>
            <w:tcW w:w="1656" w:type="dxa"/>
            <w:tcBorders>
              <w:top w:val="outset" w:sz="6" w:space="0" w:color="auto"/>
              <w:left w:val="outset" w:sz="6" w:space="0" w:color="auto"/>
              <w:bottom w:val="outset" w:sz="6" w:space="0" w:color="auto"/>
            </w:tcBorders>
          </w:tcPr>
          <w:p w14:paraId="07DF7696" w14:textId="77777777" w:rsidR="007D3C99" w:rsidRPr="004767D2" w:rsidRDefault="007D3C99" w:rsidP="004767D2">
            <w:pPr>
              <w:ind w:right="510"/>
              <w:jc w:val="right"/>
              <w:rPr>
                <w:szCs w:val="24"/>
                <w:lang w:eastAsia="en-US"/>
              </w:rPr>
            </w:pPr>
            <w:r w:rsidRPr="004767D2">
              <w:rPr>
                <w:szCs w:val="24"/>
                <w:lang w:eastAsia="en-US"/>
              </w:rPr>
              <w:t>5,83</w:t>
            </w:r>
          </w:p>
        </w:tc>
      </w:tr>
      <w:tr w:rsidR="007D3C99" w:rsidRPr="004767D2" w14:paraId="31EA8B27" w14:textId="77777777" w:rsidTr="004767D2">
        <w:trPr>
          <w:tblCellSpacing w:w="15" w:type="dxa"/>
        </w:trPr>
        <w:tc>
          <w:tcPr>
            <w:tcW w:w="567" w:type="dxa"/>
            <w:tcBorders>
              <w:top w:val="outset" w:sz="6" w:space="0" w:color="auto"/>
              <w:bottom w:val="outset" w:sz="6" w:space="0" w:color="auto"/>
              <w:right w:val="outset" w:sz="6" w:space="0" w:color="auto"/>
            </w:tcBorders>
          </w:tcPr>
          <w:p w14:paraId="62F3D25C" w14:textId="77777777" w:rsidR="007D3C99" w:rsidRPr="004767D2" w:rsidRDefault="007D3C99" w:rsidP="004767D2">
            <w:pPr>
              <w:jc w:val="center"/>
              <w:rPr>
                <w:color w:val="000000"/>
                <w:szCs w:val="24"/>
              </w:rPr>
            </w:pPr>
            <w:r w:rsidRPr="004767D2">
              <w:rPr>
                <w:color w:val="000000"/>
                <w:szCs w:val="24"/>
              </w:rPr>
              <w:t>19)</w:t>
            </w:r>
          </w:p>
        </w:tc>
        <w:tc>
          <w:tcPr>
            <w:tcW w:w="5215" w:type="dxa"/>
            <w:tcBorders>
              <w:top w:val="outset" w:sz="6" w:space="0" w:color="auto"/>
              <w:left w:val="outset" w:sz="6" w:space="0" w:color="auto"/>
              <w:bottom w:val="outset" w:sz="6" w:space="0" w:color="auto"/>
              <w:right w:val="outset" w:sz="6" w:space="0" w:color="auto"/>
            </w:tcBorders>
          </w:tcPr>
          <w:p w14:paraId="3ED9ED7C" w14:textId="77777777" w:rsidR="007D3C99" w:rsidRPr="004767D2" w:rsidRDefault="007D3C99" w:rsidP="004767D2">
            <w:pPr>
              <w:rPr>
                <w:color w:val="000000"/>
                <w:szCs w:val="24"/>
              </w:rPr>
            </w:pPr>
            <w:r w:rsidRPr="004767D2">
              <w:rPr>
                <w:color w:val="000000"/>
                <w:szCs w:val="24"/>
              </w:rPr>
              <w:t xml:space="preserve">mee hüdroksümetüülfurfuraali (HMF) sisaldus spektrofotomeetriliselt </w:t>
            </w:r>
          </w:p>
        </w:tc>
        <w:tc>
          <w:tcPr>
            <w:tcW w:w="1656" w:type="dxa"/>
            <w:tcBorders>
              <w:top w:val="outset" w:sz="6" w:space="0" w:color="auto"/>
              <w:left w:val="outset" w:sz="6" w:space="0" w:color="auto"/>
              <w:bottom w:val="outset" w:sz="6" w:space="0" w:color="auto"/>
            </w:tcBorders>
          </w:tcPr>
          <w:p w14:paraId="497894A0" w14:textId="77777777" w:rsidR="007D3C99" w:rsidRPr="004767D2" w:rsidRDefault="007D3C99" w:rsidP="004767D2">
            <w:pPr>
              <w:ind w:right="510"/>
              <w:jc w:val="right"/>
              <w:rPr>
                <w:szCs w:val="24"/>
                <w:lang w:eastAsia="en-US"/>
              </w:rPr>
            </w:pPr>
            <w:r w:rsidRPr="004767D2">
              <w:rPr>
                <w:szCs w:val="24"/>
                <w:lang w:eastAsia="en-US"/>
              </w:rPr>
              <w:t>16,67</w:t>
            </w:r>
          </w:p>
        </w:tc>
      </w:tr>
      <w:tr w:rsidR="007D3C99" w:rsidRPr="004767D2" w14:paraId="78EEE440" w14:textId="77777777" w:rsidTr="004767D2">
        <w:trPr>
          <w:tblCellSpacing w:w="15" w:type="dxa"/>
        </w:trPr>
        <w:tc>
          <w:tcPr>
            <w:tcW w:w="567" w:type="dxa"/>
            <w:tcBorders>
              <w:top w:val="outset" w:sz="6" w:space="0" w:color="auto"/>
              <w:bottom w:val="outset" w:sz="6" w:space="0" w:color="auto"/>
              <w:right w:val="outset" w:sz="6" w:space="0" w:color="auto"/>
            </w:tcBorders>
          </w:tcPr>
          <w:p w14:paraId="0DE92685" w14:textId="77777777" w:rsidR="007D3C99" w:rsidRPr="004767D2" w:rsidRDefault="007D3C99" w:rsidP="004767D2">
            <w:pPr>
              <w:jc w:val="center"/>
              <w:rPr>
                <w:color w:val="000000"/>
                <w:szCs w:val="24"/>
              </w:rPr>
            </w:pPr>
            <w:r w:rsidRPr="004767D2">
              <w:rPr>
                <w:color w:val="000000"/>
                <w:szCs w:val="24"/>
              </w:rPr>
              <w:t>20)</w:t>
            </w:r>
          </w:p>
        </w:tc>
        <w:tc>
          <w:tcPr>
            <w:tcW w:w="5215" w:type="dxa"/>
            <w:tcBorders>
              <w:top w:val="outset" w:sz="6" w:space="0" w:color="auto"/>
              <w:left w:val="outset" w:sz="6" w:space="0" w:color="auto"/>
              <w:bottom w:val="outset" w:sz="6" w:space="0" w:color="auto"/>
              <w:right w:val="outset" w:sz="6" w:space="0" w:color="auto"/>
            </w:tcBorders>
          </w:tcPr>
          <w:p w14:paraId="44777D81" w14:textId="77777777" w:rsidR="007D3C99" w:rsidRPr="004767D2" w:rsidRDefault="007D3C99" w:rsidP="004767D2">
            <w:pPr>
              <w:rPr>
                <w:color w:val="000000"/>
                <w:szCs w:val="24"/>
              </w:rPr>
            </w:pPr>
            <w:r w:rsidRPr="004767D2">
              <w:rPr>
                <w:color w:val="000000"/>
                <w:szCs w:val="24"/>
              </w:rPr>
              <w:t xml:space="preserve">mee kvalitatiivne reaktsioon hüdroksümetüülfurfuraalile </w:t>
            </w:r>
          </w:p>
        </w:tc>
        <w:tc>
          <w:tcPr>
            <w:tcW w:w="1656" w:type="dxa"/>
            <w:tcBorders>
              <w:top w:val="outset" w:sz="6" w:space="0" w:color="auto"/>
              <w:left w:val="outset" w:sz="6" w:space="0" w:color="auto"/>
              <w:bottom w:val="outset" w:sz="6" w:space="0" w:color="auto"/>
            </w:tcBorders>
          </w:tcPr>
          <w:p w14:paraId="371698C1" w14:textId="77777777" w:rsidR="007D3C99" w:rsidRPr="004767D2" w:rsidRDefault="007D3C99" w:rsidP="004767D2">
            <w:pPr>
              <w:ind w:right="510"/>
              <w:jc w:val="right"/>
              <w:rPr>
                <w:szCs w:val="24"/>
                <w:lang w:eastAsia="en-US"/>
              </w:rPr>
            </w:pPr>
            <w:r w:rsidRPr="004767D2">
              <w:rPr>
                <w:szCs w:val="24"/>
                <w:lang w:eastAsia="en-US"/>
              </w:rPr>
              <w:t>5,00</w:t>
            </w:r>
          </w:p>
        </w:tc>
      </w:tr>
      <w:tr w:rsidR="007D3C99" w:rsidRPr="004767D2" w14:paraId="28E78919" w14:textId="77777777" w:rsidTr="004767D2">
        <w:trPr>
          <w:tblCellSpacing w:w="15" w:type="dxa"/>
        </w:trPr>
        <w:tc>
          <w:tcPr>
            <w:tcW w:w="567" w:type="dxa"/>
            <w:tcBorders>
              <w:top w:val="outset" w:sz="6" w:space="0" w:color="auto"/>
              <w:bottom w:val="outset" w:sz="6" w:space="0" w:color="auto"/>
              <w:right w:val="outset" w:sz="6" w:space="0" w:color="auto"/>
            </w:tcBorders>
          </w:tcPr>
          <w:p w14:paraId="7FB757AB" w14:textId="77777777" w:rsidR="007D3C99" w:rsidRPr="004767D2" w:rsidRDefault="007D3C99" w:rsidP="004767D2">
            <w:pPr>
              <w:jc w:val="center"/>
              <w:rPr>
                <w:color w:val="000000"/>
                <w:szCs w:val="24"/>
              </w:rPr>
            </w:pPr>
            <w:r w:rsidRPr="004767D2">
              <w:rPr>
                <w:color w:val="000000"/>
                <w:szCs w:val="24"/>
              </w:rPr>
              <w:t>21)</w:t>
            </w:r>
          </w:p>
        </w:tc>
        <w:tc>
          <w:tcPr>
            <w:tcW w:w="5215" w:type="dxa"/>
            <w:tcBorders>
              <w:top w:val="outset" w:sz="6" w:space="0" w:color="auto"/>
              <w:left w:val="outset" w:sz="6" w:space="0" w:color="auto"/>
              <w:bottom w:val="outset" w:sz="6" w:space="0" w:color="auto"/>
              <w:right w:val="outset" w:sz="6" w:space="0" w:color="auto"/>
            </w:tcBorders>
          </w:tcPr>
          <w:p w14:paraId="37AB3508" w14:textId="77777777" w:rsidR="007D3C99" w:rsidRPr="004767D2" w:rsidRDefault="007D3C99" w:rsidP="004767D2">
            <w:pPr>
              <w:tabs>
                <w:tab w:val="left" w:pos="1515"/>
              </w:tabs>
              <w:rPr>
                <w:color w:val="000000"/>
                <w:szCs w:val="24"/>
              </w:rPr>
            </w:pPr>
            <w:r w:rsidRPr="004767D2">
              <w:rPr>
                <w:color w:val="000000"/>
                <w:szCs w:val="24"/>
              </w:rPr>
              <w:t>mee vabade hapete sisaldus</w:t>
            </w:r>
          </w:p>
        </w:tc>
        <w:tc>
          <w:tcPr>
            <w:tcW w:w="1656" w:type="dxa"/>
            <w:tcBorders>
              <w:top w:val="outset" w:sz="6" w:space="0" w:color="auto"/>
              <w:left w:val="outset" w:sz="6" w:space="0" w:color="auto"/>
              <w:bottom w:val="outset" w:sz="6" w:space="0" w:color="auto"/>
            </w:tcBorders>
          </w:tcPr>
          <w:p w14:paraId="3E1E3BC3" w14:textId="77777777" w:rsidR="007D3C99" w:rsidRPr="004767D2" w:rsidRDefault="007D3C99" w:rsidP="004767D2">
            <w:pPr>
              <w:ind w:right="510"/>
              <w:jc w:val="right"/>
              <w:rPr>
                <w:szCs w:val="24"/>
                <w:lang w:eastAsia="en-US"/>
              </w:rPr>
            </w:pPr>
            <w:r w:rsidRPr="004767D2">
              <w:rPr>
                <w:szCs w:val="24"/>
                <w:lang w:eastAsia="en-US"/>
              </w:rPr>
              <w:t>7,50</w:t>
            </w:r>
          </w:p>
        </w:tc>
      </w:tr>
      <w:tr w:rsidR="007D3C99" w:rsidRPr="004767D2" w14:paraId="17757949" w14:textId="77777777" w:rsidTr="004767D2">
        <w:trPr>
          <w:tblCellSpacing w:w="15" w:type="dxa"/>
        </w:trPr>
        <w:tc>
          <w:tcPr>
            <w:tcW w:w="567" w:type="dxa"/>
            <w:tcBorders>
              <w:top w:val="outset" w:sz="6" w:space="0" w:color="auto"/>
              <w:bottom w:val="outset" w:sz="6" w:space="0" w:color="auto"/>
              <w:right w:val="outset" w:sz="6" w:space="0" w:color="auto"/>
            </w:tcBorders>
          </w:tcPr>
          <w:p w14:paraId="55835514" w14:textId="77777777" w:rsidR="007D3C99" w:rsidRPr="004767D2" w:rsidRDefault="007D3C99" w:rsidP="004767D2">
            <w:pPr>
              <w:jc w:val="center"/>
              <w:rPr>
                <w:color w:val="000000"/>
                <w:szCs w:val="24"/>
              </w:rPr>
            </w:pPr>
            <w:r w:rsidRPr="004767D2">
              <w:rPr>
                <w:color w:val="000000"/>
                <w:szCs w:val="24"/>
              </w:rPr>
              <w:t>22)</w:t>
            </w:r>
          </w:p>
        </w:tc>
        <w:tc>
          <w:tcPr>
            <w:tcW w:w="5215" w:type="dxa"/>
            <w:tcBorders>
              <w:top w:val="outset" w:sz="6" w:space="0" w:color="auto"/>
              <w:left w:val="outset" w:sz="6" w:space="0" w:color="auto"/>
              <w:bottom w:val="outset" w:sz="6" w:space="0" w:color="auto"/>
              <w:right w:val="outset" w:sz="6" w:space="0" w:color="auto"/>
            </w:tcBorders>
          </w:tcPr>
          <w:p w14:paraId="2A63C7AB" w14:textId="77777777" w:rsidR="007D3C99" w:rsidRPr="004767D2" w:rsidRDefault="007D3C99" w:rsidP="004767D2">
            <w:pPr>
              <w:rPr>
                <w:color w:val="000000"/>
                <w:szCs w:val="24"/>
              </w:rPr>
            </w:pPr>
            <w:r w:rsidRPr="004767D2">
              <w:rPr>
                <w:color w:val="000000"/>
                <w:szCs w:val="24"/>
              </w:rPr>
              <w:t xml:space="preserve">mineraalained (tuhk) </w:t>
            </w:r>
          </w:p>
        </w:tc>
        <w:tc>
          <w:tcPr>
            <w:tcW w:w="1656" w:type="dxa"/>
            <w:tcBorders>
              <w:top w:val="outset" w:sz="6" w:space="0" w:color="auto"/>
              <w:left w:val="outset" w:sz="6" w:space="0" w:color="auto"/>
              <w:bottom w:val="outset" w:sz="6" w:space="0" w:color="auto"/>
            </w:tcBorders>
          </w:tcPr>
          <w:p w14:paraId="50EFB812" w14:textId="77777777" w:rsidR="007D3C99" w:rsidRPr="004767D2" w:rsidRDefault="007D3C99" w:rsidP="004767D2">
            <w:pPr>
              <w:ind w:right="510"/>
              <w:jc w:val="right"/>
              <w:rPr>
                <w:szCs w:val="24"/>
                <w:lang w:eastAsia="en-US"/>
              </w:rPr>
            </w:pPr>
            <w:r w:rsidRPr="004767D2">
              <w:rPr>
                <w:szCs w:val="24"/>
                <w:lang w:eastAsia="en-US"/>
              </w:rPr>
              <w:t>11,25</w:t>
            </w:r>
          </w:p>
        </w:tc>
      </w:tr>
      <w:tr w:rsidR="007D3C99" w:rsidRPr="004767D2" w14:paraId="107900D8" w14:textId="77777777" w:rsidTr="004767D2">
        <w:trPr>
          <w:tblCellSpacing w:w="15" w:type="dxa"/>
        </w:trPr>
        <w:tc>
          <w:tcPr>
            <w:tcW w:w="567" w:type="dxa"/>
            <w:tcBorders>
              <w:top w:val="outset" w:sz="6" w:space="0" w:color="auto"/>
              <w:bottom w:val="outset" w:sz="6" w:space="0" w:color="auto"/>
              <w:right w:val="outset" w:sz="6" w:space="0" w:color="auto"/>
            </w:tcBorders>
          </w:tcPr>
          <w:p w14:paraId="10BAAAD5" w14:textId="77777777" w:rsidR="007D3C99" w:rsidRPr="004767D2" w:rsidRDefault="007D3C99" w:rsidP="004767D2">
            <w:pPr>
              <w:jc w:val="center"/>
              <w:rPr>
                <w:color w:val="000000"/>
                <w:szCs w:val="24"/>
              </w:rPr>
            </w:pPr>
            <w:r w:rsidRPr="004767D2">
              <w:rPr>
                <w:color w:val="000000"/>
                <w:szCs w:val="24"/>
              </w:rPr>
              <w:t>23)</w:t>
            </w:r>
          </w:p>
        </w:tc>
        <w:tc>
          <w:tcPr>
            <w:tcW w:w="5215" w:type="dxa"/>
            <w:tcBorders>
              <w:top w:val="outset" w:sz="6" w:space="0" w:color="auto"/>
              <w:left w:val="outset" w:sz="6" w:space="0" w:color="auto"/>
              <w:bottom w:val="outset" w:sz="6" w:space="0" w:color="auto"/>
              <w:right w:val="outset" w:sz="6" w:space="0" w:color="auto"/>
            </w:tcBorders>
          </w:tcPr>
          <w:p w14:paraId="64386187" w14:textId="77777777" w:rsidR="007D3C99" w:rsidRPr="004767D2" w:rsidRDefault="007D3C99" w:rsidP="004767D2">
            <w:pPr>
              <w:rPr>
                <w:color w:val="000000"/>
                <w:szCs w:val="24"/>
              </w:rPr>
            </w:pPr>
            <w:r w:rsidRPr="004767D2">
              <w:rPr>
                <w:color w:val="000000"/>
                <w:szCs w:val="24"/>
              </w:rPr>
              <w:t xml:space="preserve">muna merivaik-, piim- ja β-hüdroksüvõihappe sisaldus gaasikromatograafiliselt </w:t>
            </w:r>
          </w:p>
        </w:tc>
        <w:tc>
          <w:tcPr>
            <w:tcW w:w="1656" w:type="dxa"/>
            <w:tcBorders>
              <w:top w:val="outset" w:sz="6" w:space="0" w:color="auto"/>
              <w:left w:val="outset" w:sz="6" w:space="0" w:color="auto"/>
              <w:bottom w:val="outset" w:sz="6" w:space="0" w:color="auto"/>
            </w:tcBorders>
          </w:tcPr>
          <w:p w14:paraId="62026211" w14:textId="77777777" w:rsidR="007D3C99" w:rsidRPr="004767D2" w:rsidRDefault="007D3C99" w:rsidP="004767D2">
            <w:pPr>
              <w:ind w:right="510"/>
              <w:jc w:val="right"/>
              <w:rPr>
                <w:szCs w:val="24"/>
                <w:lang w:eastAsia="en-US"/>
              </w:rPr>
            </w:pPr>
            <w:r w:rsidRPr="004767D2">
              <w:rPr>
                <w:szCs w:val="24"/>
                <w:lang w:eastAsia="en-US"/>
              </w:rPr>
              <w:t>90,00</w:t>
            </w:r>
          </w:p>
        </w:tc>
      </w:tr>
      <w:tr w:rsidR="007D3C99" w:rsidRPr="004767D2" w14:paraId="6D882F18" w14:textId="77777777" w:rsidTr="004767D2">
        <w:trPr>
          <w:tblCellSpacing w:w="15" w:type="dxa"/>
        </w:trPr>
        <w:tc>
          <w:tcPr>
            <w:tcW w:w="567" w:type="dxa"/>
            <w:tcBorders>
              <w:top w:val="outset" w:sz="6" w:space="0" w:color="auto"/>
              <w:bottom w:val="outset" w:sz="6" w:space="0" w:color="auto"/>
              <w:right w:val="outset" w:sz="6" w:space="0" w:color="auto"/>
            </w:tcBorders>
          </w:tcPr>
          <w:p w14:paraId="0D2209B5" w14:textId="77777777" w:rsidR="007D3C99" w:rsidRPr="004767D2" w:rsidRDefault="007D3C99" w:rsidP="004767D2">
            <w:pPr>
              <w:jc w:val="center"/>
              <w:rPr>
                <w:color w:val="000000"/>
                <w:szCs w:val="24"/>
              </w:rPr>
            </w:pPr>
            <w:r w:rsidRPr="004767D2">
              <w:rPr>
                <w:color w:val="000000"/>
                <w:szCs w:val="24"/>
              </w:rPr>
              <w:t>24)</w:t>
            </w:r>
          </w:p>
        </w:tc>
        <w:tc>
          <w:tcPr>
            <w:tcW w:w="5215" w:type="dxa"/>
            <w:tcBorders>
              <w:top w:val="outset" w:sz="6" w:space="0" w:color="auto"/>
              <w:left w:val="outset" w:sz="6" w:space="0" w:color="auto"/>
              <w:bottom w:val="outset" w:sz="6" w:space="0" w:color="auto"/>
              <w:right w:val="outset" w:sz="6" w:space="0" w:color="auto"/>
            </w:tcBorders>
          </w:tcPr>
          <w:p w14:paraId="6DDB10CF" w14:textId="77777777" w:rsidR="007D3C99" w:rsidRPr="004767D2" w:rsidRDefault="007D3C99" w:rsidP="004767D2">
            <w:pPr>
              <w:rPr>
                <w:color w:val="000000"/>
                <w:szCs w:val="24"/>
              </w:rPr>
            </w:pPr>
            <w:r w:rsidRPr="004767D2">
              <w:rPr>
                <w:color w:val="000000"/>
                <w:szCs w:val="24"/>
              </w:rPr>
              <w:t xml:space="preserve">murdumisnäitaja </w:t>
            </w:r>
          </w:p>
        </w:tc>
        <w:tc>
          <w:tcPr>
            <w:tcW w:w="1656" w:type="dxa"/>
            <w:tcBorders>
              <w:top w:val="outset" w:sz="6" w:space="0" w:color="auto"/>
              <w:left w:val="outset" w:sz="6" w:space="0" w:color="auto"/>
              <w:bottom w:val="outset" w:sz="6" w:space="0" w:color="auto"/>
            </w:tcBorders>
          </w:tcPr>
          <w:p w14:paraId="0820CDEA" w14:textId="77777777" w:rsidR="007D3C99" w:rsidRPr="004767D2" w:rsidRDefault="007D3C99" w:rsidP="004767D2">
            <w:pPr>
              <w:ind w:right="510"/>
              <w:jc w:val="right"/>
              <w:rPr>
                <w:szCs w:val="24"/>
                <w:lang w:eastAsia="en-US"/>
              </w:rPr>
            </w:pPr>
            <w:r w:rsidRPr="004767D2">
              <w:rPr>
                <w:szCs w:val="24"/>
                <w:lang w:eastAsia="en-US"/>
              </w:rPr>
              <w:t>5,50</w:t>
            </w:r>
          </w:p>
        </w:tc>
      </w:tr>
      <w:tr w:rsidR="007D3C99" w:rsidRPr="004767D2" w14:paraId="4EB6B1DE" w14:textId="77777777" w:rsidTr="004767D2">
        <w:trPr>
          <w:tblCellSpacing w:w="15" w:type="dxa"/>
        </w:trPr>
        <w:tc>
          <w:tcPr>
            <w:tcW w:w="567" w:type="dxa"/>
            <w:tcBorders>
              <w:top w:val="outset" w:sz="6" w:space="0" w:color="auto"/>
              <w:bottom w:val="outset" w:sz="6" w:space="0" w:color="auto"/>
              <w:right w:val="outset" w:sz="6" w:space="0" w:color="auto"/>
            </w:tcBorders>
          </w:tcPr>
          <w:p w14:paraId="1C83A88D" w14:textId="77777777" w:rsidR="007D3C99" w:rsidRPr="004767D2" w:rsidRDefault="007D3C99" w:rsidP="004767D2">
            <w:pPr>
              <w:jc w:val="center"/>
              <w:rPr>
                <w:color w:val="000000"/>
                <w:szCs w:val="24"/>
              </w:rPr>
            </w:pPr>
            <w:r w:rsidRPr="004767D2">
              <w:rPr>
                <w:color w:val="000000"/>
                <w:szCs w:val="24"/>
              </w:rPr>
              <w:t>25)</w:t>
            </w:r>
          </w:p>
        </w:tc>
        <w:tc>
          <w:tcPr>
            <w:tcW w:w="5215" w:type="dxa"/>
            <w:tcBorders>
              <w:top w:val="outset" w:sz="6" w:space="0" w:color="auto"/>
              <w:left w:val="outset" w:sz="6" w:space="0" w:color="auto"/>
              <w:bottom w:val="outset" w:sz="6" w:space="0" w:color="auto"/>
              <w:right w:val="outset" w:sz="6" w:space="0" w:color="auto"/>
            </w:tcBorders>
          </w:tcPr>
          <w:p w14:paraId="01E5F461" w14:textId="77777777" w:rsidR="007D3C99" w:rsidRPr="004767D2" w:rsidRDefault="007D3C99" w:rsidP="004767D2">
            <w:pPr>
              <w:rPr>
                <w:color w:val="000000"/>
                <w:szCs w:val="24"/>
              </w:rPr>
            </w:pPr>
            <w:r w:rsidRPr="004767D2">
              <w:rPr>
                <w:color w:val="000000"/>
                <w:szCs w:val="24"/>
              </w:rPr>
              <w:t xml:space="preserve">orgaaniliste hapete sisaldus vedelikkromatograafiliselt </w:t>
            </w:r>
          </w:p>
        </w:tc>
        <w:tc>
          <w:tcPr>
            <w:tcW w:w="1656" w:type="dxa"/>
            <w:tcBorders>
              <w:top w:val="outset" w:sz="6" w:space="0" w:color="auto"/>
              <w:left w:val="outset" w:sz="6" w:space="0" w:color="auto"/>
              <w:bottom w:val="outset" w:sz="6" w:space="0" w:color="auto"/>
            </w:tcBorders>
          </w:tcPr>
          <w:p w14:paraId="6DDCE7D4" w14:textId="77777777" w:rsidR="007D3C99" w:rsidRPr="004767D2" w:rsidRDefault="007D3C99" w:rsidP="004767D2">
            <w:pPr>
              <w:ind w:right="510"/>
              <w:jc w:val="right"/>
              <w:rPr>
                <w:szCs w:val="24"/>
                <w:lang w:eastAsia="en-US"/>
              </w:rPr>
            </w:pPr>
            <w:r w:rsidRPr="004767D2">
              <w:rPr>
                <w:szCs w:val="24"/>
                <w:lang w:eastAsia="en-US"/>
              </w:rPr>
              <w:t>53,33</w:t>
            </w:r>
          </w:p>
        </w:tc>
      </w:tr>
      <w:tr w:rsidR="007D3C99" w:rsidRPr="004767D2" w14:paraId="4DB764C9" w14:textId="77777777" w:rsidTr="004767D2">
        <w:trPr>
          <w:tblCellSpacing w:w="15" w:type="dxa"/>
        </w:trPr>
        <w:tc>
          <w:tcPr>
            <w:tcW w:w="567" w:type="dxa"/>
            <w:tcBorders>
              <w:top w:val="outset" w:sz="6" w:space="0" w:color="auto"/>
              <w:bottom w:val="outset" w:sz="6" w:space="0" w:color="auto"/>
              <w:right w:val="outset" w:sz="6" w:space="0" w:color="auto"/>
            </w:tcBorders>
          </w:tcPr>
          <w:p w14:paraId="51D27A2C" w14:textId="77777777" w:rsidR="007D3C99" w:rsidRPr="004767D2" w:rsidRDefault="007D3C99" w:rsidP="004767D2">
            <w:pPr>
              <w:jc w:val="center"/>
              <w:rPr>
                <w:color w:val="000000"/>
                <w:szCs w:val="24"/>
              </w:rPr>
            </w:pPr>
            <w:r w:rsidRPr="004767D2">
              <w:rPr>
                <w:color w:val="000000"/>
                <w:szCs w:val="24"/>
              </w:rPr>
              <w:t>26)</w:t>
            </w:r>
          </w:p>
        </w:tc>
        <w:tc>
          <w:tcPr>
            <w:tcW w:w="5215" w:type="dxa"/>
            <w:tcBorders>
              <w:top w:val="outset" w:sz="6" w:space="0" w:color="auto"/>
              <w:left w:val="outset" w:sz="6" w:space="0" w:color="auto"/>
              <w:bottom w:val="outset" w:sz="6" w:space="0" w:color="auto"/>
              <w:right w:val="outset" w:sz="6" w:space="0" w:color="auto"/>
            </w:tcBorders>
          </w:tcPr>
          <w:p w14:paraId="12A5D2BD" w14:textId="77777777" w:rsidR="007D3C99" w:rsidRPr="004767D2" w:rsidRDefault="007D3C99" w:rsidP="004767D2">
            <w:pPr>
              <w:rPr>
                <w:color w:val="000000"/>
                <w:szCs w:val="24"/>
              </w:rPr>
            </w:pPr>
            <w:r w:rsidRPr="004767D2">
              <w:rPr>
                <w:color w:val="000000"/>
                <w:szCs w:val="24"/>
              </w:rPr>
              <w:t xml:space="preserve">organoleptilised omadused </w:t>
            </w:r>
          </w:p>
        </w:tc>
        <w:tc>
          <w:tcPr>
            <w:tcW w:w="1656" w:type="dxa"/>
            <w:tcBorders>
              <w:top w:val="outset" w:sz="6" w:space="0" w:color="auto"/>
              <w:left w:val="outset" w:sz="6" w:space="0" w:color="auto"/>
              <w:bottom w:val="outset" w:sz="6" w:space="0" w:color="auto"/>
            </w:tcBorders>
          </w:tcPr>
          <w:p w14:paraId="7E924D96" w14:textId="77777777" w:rsidR="007D3C99" w:rsidRPr="004767D2" w:rsidRDefault="007D3C99" w:rsidP="004767D2">
            <w:pPr>
              <w:ind w:right="510"/>
              <w:jc w:val="right"/>
              <w:rPr>
                <w:szCs w:val="24"/>
                <w:lang w:eastAsia="en-US"/>
              </w:rPr>
            </w:pPr>
            <w:r w:rsidRPr="004767D2">
              <w:rPr>
                <w:szCs w:val="24"/>
                <w:lang w:eastAsia="en-US"/>
              </w:rPr>
              <w:t>7,33</w:t>
            </w:r>
          </w:p>
        </w:tc>
      </w:tr>
      <w:tr w:rsidR="007D3C99" w:rsidRPr="004767D2" w14:paraId="3ADEF697" w14:textId="77777777" w:rsidTr="004767D2">
        <w:trPr>
          <w:tblCellSpacing w:w="15" w:type="dxa"/>
        </w:trPr>
        <w:tc>
          <w:tcPr>
            <w:tcW w:w="567" w:type="dxa"/>
            <w:tcBorders>
              <w:top w:val="outset" w:sz="6" w:space="0" w:color="auto"/>
              <w:bottom w:val="outset" w:sz="6" w:space="0" w:color="auto"/>
              <w:right w:val="outset" w:sz="6" w:space="0" w:color="auto"/>
            </w:tcBorders>
          </w:tcPr>
          <w:p w14:paraId="0FA23F13" w14:textId="77777777" w:rsidR="007D3C99" w:rsidRPr="004767D2" w:rsidRDefault="007D3C99" w:rsidP="004767D2">
            <w:pPr>
              <w:jc w:val="center"/>
              <w:rPr>
                <w:color w:val="000000"/>
                <w:szCs w:val="24"/>
              </w:rPr>
            </w:pPr>
            <w:r w:rsidRPr="004767D2">
              <w:rPr>
                <w:color w:val="000000"/>
                <w:szCs w:val="24"/>
              </w:rPr>
              <w:t>27)</w:t>
            </w:r>
          </w:p>
        </w:tc>
        <w:tc>
          <w:tcPr>
            <w:tcW w:w="5215" w:type="dxa"/>
            <w:tcBorders>
              <w:top w:val="outset" w:sz="6" w:space="0" w:color="auto"/>
              <w:left w:val="outset" w:sz="6" w:space="0" w:color="auto"/>
              <w:bottom w:val="outset" w:sz="6" w:space="0" w:color="auto"/>
              <w:right w:val="outset" w:sz="6" w:space="0" w:color="auto"/>
            </w:tcBorders>
          </w:tcPr>
          <w:p w14:paraId="5E5A7D63" w14:textId="77777777" w:rsidR="007D3C99" w:rsidRPr="004767D2" w:rsidRDefault="007D3C99" w:rsidP="004767D2">
            <w:pPr>
              <w:rPr>
                <w:color w:val="000000"/>
                <w:szCs w:val="24"/>
              </w:rPr>
            </w:pPr>
            <w:r w:rsidRPr="004767D2">
              <w:rPr>
                <w:color w:val="000000"/>
                <w:szCs w:val="24"/>
              </w:rPr>
              <w:t xml:space="preserve">pagaritoodete poorsus </w:t>
            </w:r>
          </w:p>
        </w:tc>
        <w:tc>
          <w:tcPr>
            <w:tcW w:w="1656" w:type="dxa"/>
            <w:tcBorders>
              <w:top w:val="outset" w:sz="6" w:space="0" w:color="auto"/>
              <w:left w:val="outset" w:sz="6" w:space="0" w:color="auto"/>
              <w:bottom w:val="outset" w:sz="6" w:space="0" w:color="auto"/>
            </w:tcBorders>
          </w:tcPr>
          <w:p w14:paraId="508935BA" w14:textId="77777777" w:rsidR="007D3C99" w:rsidRPr="004767D2" w:rsidRDefault="007D3C99" w:rsidP="004767D2">
            <w:pPr>
              <w:ind w:right="510"/>
              <w:jc w:val="right"/>
              <w:rPr>
                <w:szCs w:val="24"/>
                <w:lang w:eastAsia="en-US"/>
              </w:rPr>
            </w:pPr>
            <w:r w:rsidRPr="004767D2">
              <w:rPr>
                <w:szCs w:val="24"/>
                <w:lang w:eastAsia="en-US"/>
              </w:rPr>
              <w:t>5,50</w:t>
            </w:r>
          </w:p>
        </w:tc>
      </w:tr>
      <w:tr w:rsidR="007D3C99" w:rsidRPr="004767D2" w14:paraId="6EB41599" w14:textId="77777777" w:rsidTr="004767D2">
        <w:trPr>
          <w:tblCellSpacing w:w="15" w:type="dxa"/>
        </w:trPr>
        <w:tc>
          <w:tcPr>
            <w:tcW w:w="567" w:type="dxa"/>
            <w:tcBorders>
              <w:top w:val="outset" w:sz="6" w:space="0" w:color="auto"/>
              <w:bottom w:val="outset" w:sz="6" w:space="0" w:color="auto"/>
              <w:right w:val="outset" w:sz="6" w:space="0" w:color="auto"/>
            </w:tcBorders>
          </w:tcPr>
          <w:p w14:paraId="16A6C66A" w14:textId="77777777" w:rsidR="007D3C99" w:rsidRPr="004767D2" w:rsidRDefault="007D3C99" w:rsidP="004767D2">
            <w:pPr>
              <w:jc w:val="center"/>
              <w:rPr>
                <w:color w:val="000000"/>
                <w:szCs w:val="24"/>
              </w:rPr>
            </w:pPr>
            <w:r w:rsidRPr="004767D2">
              <w:rPr>
                <w:color w:val="000000"/>
                <w:szCs w:val="24"/>
              </w:rPr>
              <w:lastRenderedPageBreak/>
              <w:t>28)</w:t>
            </w:r>
          </w:p>
        </w:tc>
        <w:tc>
          <w:tcPr>
            <w:tcW w:w="5215" w:type="dxa"/>
            <w:tcBorders>
              <w:top w:val="outset" w:sz="6" w:space="0" w:color="auto"/>
              <w:left w:val="outset" w:sz="6" w:space="0" w:color="auto"/>
              <w:bottom w:val="outset" w:sz="6" w:space="0" w:color="auto"/>
              <w:right w:val="outset" w:sz="6" w:space="0" w:color="auto"/>
            </w:tcBorders>
          </w:tcPr>
          <w:p w14:paraId="171695E5" w14:textId="77777777" w:rsidR="007D3C99" w:rsidRPr="004767D2" w:rsidRDefault="007D3C99" w:rsidP="004767D2">
            <w:pPr>
              <w:rPr>
                <w:color w:val="000000"/>
                <w:szCs w:val="24"/>
              </w:rPr>
            </w:pPr>
            <w:r w:rsidRPr="004767D2">
              <w:rPr>
                <w:color w:val="000000"/>
                <w:szCs w:val="24"/>
              </w:rPr>
              <w:t xml:space="preserve">pH </w:t>
            </w:r>
          </w:p>
        </w:tc>
        <w:tc>
          <w:tcPr>
            <w:tcW w:w="1656" w:type="dxa"/>
            <w:tcBorders>
              <w:top w:val="outset" w:sz="6" w:space="0" w:color="auto"/>
              <w:left w:val="outset" w:sz="6" w:space="0" w:color="auto"/>
              <w:bottom w:val="outset" w:sz="6" w:space="0" w:color="auto"/>
            </w:tcBorders>
          </w:tcPr>
          <w:p w14:paraId="58812D4F" w14:textId="77777777" w:rsidR="007D3C99" w:rsidRPr="004767D2" w:rsidRDefault="007D3C99" w:rsidP="004767D2">
            <w:pPr>
              <w:ind w:right="510"/>
              <w:jc w:val="right"/>
              <w:rPr>
                <w:szCs w:val="24"/>
                <w:lang w:eastAsia="en-US"/>
              </w:rPr>
            </w:pPr>
            <w:r w:rsidRPr="004767D2">
              <w:rPr>
                <w:szCs w:val="24"/>
                <w:lang w:eastAsia="en-US"/>
              </w:rPr>
              <w:t>5,50</w:t>
            </w:r>
          </w:p>
        </w:tc>
      </w:tr>
      <w:tr w:rsidR="007D3C99" w:rsidRPr="004767D2" w14:paraId="70D47AA8" w14:textId="77777777" w:rsidTr="004767D2">
        <w:trPr>
          <w:tblCellSpacing w:w="15" w:type="dxa"/>
        </w:trPr>
        <w:tc>
          <w:tcPr>
            <w:tcW w:w="567" w:type="dxa"/>
            <w:tcBorders>
              <w:top w:val="outset" w:sz="6" w:space="0" w:color="auto"/>
              <w:bottom w:val="outset" w:sz="6" w:space="0" w:color="auto"/>
              <w:right w:val="outset" w:sz="6" w:space="0" w:color="auto"/>
            </w:tcBorders>
          </w:tcPr>
          <w:p w14:paraId="0DAD8FFD" w14:textId="77777777" w:rsidR="007D3C99" w:rsidRPr="004767D2" w:rsidRDefault="007D3C99" w:rsidP="004767D2">
            <w:pPr>
              <w:jc w:val="center"/>
              <w:rPr>
                <w:color w:val="000000"/>
                <w:szCs w:val="24"/>
              </w:rPr>
            </w:pPr>
            <w:r w:rsidRPr="004767D2">
              <w:rPr>
                <w:color w:val="000000"/>
                <w:szCs w:val="24"/>
              </w:rPr>
              <w:t>29)</w:t>
            </w:r>
          </w:p>
        </w:tc>
        <w:tc>
          <w:tcPr>
            <w:tcW w:w="5215" w:type="dxa"/>
            <w:tcBorders>
              <w:top w:val="outset" w:sz="6" w:space="0" w:color="auto"/>
              <w:left w:val="outset" w:sz="6" w:space="0" w:color="auto"/>
              <w:bottom w:val="outset" w:sz="6" w:space="0" w:color="auto"/>
              <w:right w:val="outset" w:sz="6" w:space="0" w:color="auto"/>
            </w:tcBorders>
          </w:tcPr>
          <w:p w14:paraId="567984B2" w14:textId="77777777" w:rsidR="007D3C99" w:rsidRPr="004767D2" w:rsidRDefault="007D3C99" w:rsidP="004767D2">
            <w:pPr>
              <w:rPr>
                <w:color w:val="000000"/>
                <w:szCs w:val="24"/>
              </w:rPr>
            </w:pPr>
            <w:r w:rsidRPr="004767D2">
              <w:rPr>
                <w:color w:val="000000"/>
                <w:szCs w:val="24"/>
              </w:rPr>
              <w:t xml:space="preserve">piimarasv Gerberi meetodil </w:t>
            </w:r>
          </w:p>
        </w:tc>
        <w:tc>
          <w:tcPr>
            <w:tcW w:w="1656" w:type="dxa"/>
            <w:tcBorders>
              <w:top w:val="outset" w:sz="6" w:space="0" w:color="auto"/>
              <w:left w:val="outset" w:sz="6" w:space="0" w:color="auto"/>
              <w:bottom w:val="outset" w:sz="6" w:space="0" w:color="auto"/>
            </w:tcBorders>
          </w:tcPr>
          <w:p w14:paraId="0EE48BD1" w14:textId="77777777" w:rsidR="007D3C99" w:rsidRPr="004767D2" w:rsidRDefault="007D3C99" w:rsidP="004767D2">
            <w:pPr>
              <w:ind w:right="510"/>
              <w:jc w:val="right"/>
              <w:rPr>
                <w:szCs w:val="24"/>
                <w:lang w:eastAsia="en-US"/>
              </w:rPr>
            </w:pPr>
            <w:r w:rsidRPr="004767D2">
              <w:rPr>
                <w:szCs w:val="24"/>
                <w:lang w:eastAsia="en-US"/>
              </w:rPr>
              <w:t>12,00</w:t>
            </w:r>
          </w:p>
        </w:tc>
      </w:tr>
      <w:tr w:rsidR="007D3C99" w:rsidRPr="004767D2" w14:paraId="49CC79D1" w14:textId="77777777" w:rsidTr="004767D2">
        <w:trPr>
          <w:tblCellSpacing w:w="15" w:type="dxa"/>
        </w:trPr>
        <w:tc>
          <w:tcPr>
            <w:tcW w:w="567" w:type="dxa"/>
            <w:tcBorders>
              <w:top w:val="outset" w:sz="6" w:space="0" w:color="auto"/>
              <w:bottom w:val="outset" w:sz="6" w:space="0" w:color="auto"/>
              <w:right w:val="outset" w:sz="6" w:space="0" w:color="auto"/>
            </w:tcBorders>
          </w:tcPr>
          <w:p w14:paraId="227285E8" w14:textId="77777777" w:rsidR="007D3C99" w:rsidRPr="004767D2" w:rsidRDefault="007D3C99" w:rsidP="004767D2">
            <w:pPr>
              <w:jc w:val="center"/>
              <w:rPr>
                <w:color w:val="000000"/>
                <w:szCs w:val="24"/>
              </w:rPr>
            </w:pPr>
            <w:r w:rsidRPr="004767D2">
              <w:rPr>
                <w:color w:val="000000"/>
                <w:szCs w:val="24"/>
              </w:rPr>
              <w:t>30)</w:t>
            </w:r>
          </w:p>
        </w:tc>
        <w:tc>
          <w:tcPr>
            <w:tcW w:w="5215" w:type="dxa"/>
            <w:tcBorders>
              <w:top w:val="outset" w:sz="6" w:space="0" w:color="auto"/>
              <w:left w:val="outset" w:sz="6" w:space="0" w:color="auto"/>
              <w:bottom w:val="outset" w:sz="6" w:space="0" w:color="auto"/>
              <w:right w:val="outset" w:sz="6" w:space="0" w:color="auto"/>
            </w:tcBorders>
          </w:tcPr>
          <w:p w14:paraId="1E87C6F6" w14:textId="77777777" w:rsidR="007D3C99" w:rsidRPr="004767D2" w:rsidRDefault="007D3C99" w:rsidP="004767D2">
            <w:pPr>
              <w:rPr>
                <w:color w:val="000000"/>
                <w:szCs w:val="24"/>
              </w:rPr>
            </w:pPr>
            <w:r w:rsidRPr="004767D2">
              <w:rPr>
                <w:color w:val="000000"/>
                <w:szCs w:val="24"/>
              </w:rPr>
              <w:t xml:space="preserve">rasvade ja õlide happearv </w:t>
            </w:r>
          </w:p>
        </w:tc>
        <w:tc>
          <w:tcPr>
            <w:tcW w:w="1656" w:type="dxa"/>
            <w:tcBorders>
              <w:top w:val="outset" w:sz="6" w:space="0" w:color="auto"/>
              <w:left w:val="outset" w:sz="6" w:space="0" w:color="auto"/>
              <w:bottom w:val="outset" w:sz="6" w:space="0" w:color="auto"/>
            </w:tcBorders>
          </w:tcPr>
          <w:p w14:paraId="59E88F40" w14:textId="77777777" w:rsidR="007D3C99" w:rsidRPr="004767D2" w:rsidRDefault="007D3C99" w:rsidP="004767D2">
            <w:pPr>
              <w:ind w:right="510"/>
              <w:jc w:val="right"/>
              <w:rPr>
                <w:szCs w:val="24"/>
                <w:lang w:eastAsia="en-US"/>
              </w:rPr>
            </w:pPr>
            <w:r w:rsidRPr="004767D2">
              <w:rPr>
                <w:szCs w:val="24"/>
                <w:lang w:eastAsia="en-US"/>
              </w:rPr>
              <w:t>7,00</w:t>
            </w:r>
          </w:p>
        </w:tc>
      </w:tr>
      <w:tr w:rsidR="007D3C99" w:rsidRPr="004767D2" w14:paraId="550B3F7C" w14:textId="77777777" w:rsidTr="004767D2">
        <w:trPr>
          <w:tblCellSpacing w:w="15" w:type="dxa"/>
        </w:trPr>
        <w:tc>
          <w:tcPr>
            <w:tcW w:w="567" w:type="dxa"/>
            <w:tcBorders>
              <w:top w:val="outset" w:sz="6" w:space="0" w:color="auto"/>
              <w:bottom w:val="outset" w:sz="6" w:space="0" w:color="auto"/>
              <w:right w:val="outset" w:sz="6" w:space="0" w:color="auto"/>
            </w:tcBorders>
          </w:tcPr>
          <w:p w14:paraId="446A3286" w14:textId="77777777" w:rsidR="007D3C99" w:rsidRPr="004767D2" w:rsidRDefault="007D3C99" w:rsidP="004767D2">
            <w:pPr>
              <w:jc w:val="center"/>
              <w:rPr>
                <w:color w:val="000000"/>
                <w:szCs w:val="24"/>
              </w:rPr>
            </w:pPr>
            <w:r w:rsidRPr="004767D2">
              <w:rPr>
                <w:color w:val="000000"/>
                <w:szCs w:val="24"/>
              </w:rPr>
              <w:t>31)</w:t>
            </w:r>
          </w:p>
        </w:tc>
        <w:tc>
          <w:tcPr>
            <w:tcW w:w="5215" w:type="dxa"/>
            <w:tcBorders>
              <w:top w:val="outset" w:sz="6" w:space="0" w:color="auto"/>
              <w:left w:val="outset" w:sz="6" w:space="0" w:color="auto"/>
              <w:bottom w:val="outset" w:sz="6" w:space="0" w:color="auto"/>
              <w:right w:val="outset" w:sz="6" w:space="0" w:color="auto"/>
            </w:tcBorders>
          </w:tcPr>
          <w:p w14:paraId="3921123A" w14:textId="77777777" w:rsidR="007D3C99" w:rsidRPr="004767D2" w:rsidRDefault="007D3C99" w:rsidP="004767D2">
            <w:pPr>
              <w:rPr>
                <w:color w:val="000000"/>
                <w:szCs w:val="24"/>
              </w:rPr>
            </w:pPr>
            <w:r w:rsidRPr="004767D2">
              <w:rPr>
                <w:color w:val="000000"/>
                <w:szCs w:val="24"/>
              </w:rPr>
              <w:t>vabade rasvhapete sisaldus</w:t>
            </w:r>
          </w:p>
        </w:tc>
        <w:tc>
          <w:tcPr>
            <w:tcW w:w="1656" w:type="dxa"/>
            <w:tcBorders>
              <w:top w:val="outset" w:sz="6" w:space="0" w:color="auto"/>
              <w:left w:val="outset" w:sz="6" w:space="0" w:color="auto"/>
              <w:bottom w:val="outset" w:sz="6" w:space="0" w:color="auto"/>
            </w:tcBorders>
          </w:tcPr>
          <w:p w14:paraId="44C502DA" w14:textId="77777777" w:rsidR="007D3C99" w:rsidRPr="004767D2" w:rsidRDefault="007D3C99" w:rsidP="004767D2">
            <w:pPr>
              <w:ind w:right="510"/>
              <w:jc w:val="right"/>
              <w:rPr>
                <w:szCs w:val="24"/>
                <w:lang w:eastAsia="en-US"/>
              </w:rPr>
            </w:pPr>
            <w:r w:rsidRPr="004767D2">
              <w:rPr>
                <w:szCs w:val="24"/>
                <w:lang w:eastAsia="en-US"/>
              </w:rPr>
              <w:t>7,00</w:t>
            </w:r>
          </w:p>
        </w:tc>
      </w:tr>
      <w:tr w:rsidR="007D3C99" w:rsidRPr="004767D2" w14:paraId="7A447042" w14:textId="77777777" w:rsidTr="004767D2">
        <w:trPr>
          <w:tblCellSpacing w:w="15" w:type="dxa"/>
        </w:trPr>
        <w:tc>
          <w:tcPr>
            <w:tcW w:w="567" w:type="dxa"/>
            <w:tcBorders>
              <w:top w:val="outset" w:sz="6" w:space="0" w:color="auto"/>
              <w:bottom w:val="outset" w:sz="6" w:space="0" w:color="auto"/>
              <w:right w:val="outset" w:sz="6" w:space="0" w:color="auto"/>
            </w:tcBorders>
          </w:tcPr>
          <w:p w14:paraId="2B8F4D2B" w14:textId="77777777" w:rsidR="007D3C99" w:rsidRPr="004767D2" w:rsidRDefault="007D3C99" w:rsidP="004767D2">
            <w:pPr>
              <w:jc w:val="center"/>
              <w:rPr>
                <w:color w:val="000000"/>
                <w:szCs w:val="24"/>
              </w:rPr>
            </w:pPr>
            <w:r w:rsidRPr="004767D2">
              <w:rPr>
                <w:color w:val="000000"/>
                <w:szCs w:val="24"/>
              </w:rPr>
              <w:t>32)</w:t>
            </w:r>
          </w:p>
        </w:tc>
        <w:tc>
          <w:tcPr>
            <w:tcW w:w="5215" w:type="dxa"/>
            <w:tcBorders>
              <w:top w:val="outset" w:sz="6" w:space="0" w:color="auto"/>
              <w:left w:val="outset" w:sz="6" w:space="0" w:color="auto"/>
              <w:bottom w:val="outset" w:sz="6" w:space="0" w:color="auto"/>
              <w:right w:val="outset" w:sz="6" w:space="0" w:color="auto"/>
            </w:tcBorders>
          </w:tcPr>
          <w:p w14:paraId="33902B49" w14:textId="77777777" w:rsidR="007D3C99" w:rsidRPr="004767D2" w:rsidRDefault="007D3C99" w:rsidP="004767D2">
            <w:pPr>
              <w:rPr>
                <w:color w:val="000000"/>
                <w:szCs w:val="24"/>
              </w:rPr>
            </w:pPr>
            <w:r w:rsidRPr="004767D2">
              <w:rPr>
                <w:color w:val="000000"/>
                <w:szCs w:val="24"/>
              </w:rPr>
              <w:t xml:space="preserve">rasvade ja õlide joodiarv </w:t>
            </w:r>
          </w:p>
        </w:tc>
        <w:tc>
          <w:tcPr>
            <w:tcW w:w="1656" w:type="dxa"/>
            <w:tcBorders>
              <w:top w:val="outset" w:sz="6" w:space="0" w:color="auto"/>
              <w:left w:val="outset" w:sz="6" w:space="0" w:color="auto"/>
              <w:bottom w:val="outset" w:sz="6" w:space="0" w:color="auto"/>
            </w:tcBorders>
          </w:tcPr>
          <w:p w14:paraId="3CD95FFE" w14:textId="77777777" w:rsidR="007D3C99" w:rsidRPr="004767D2" w:rsidRDefault="007D3C99" w:rsidP="004767D2">
            <w:pPr>
              <w:ind w:right="510"/>
              <w:jc w:val="right"/>
              <w:rPr>
                <w:szCs w:val="24"/>
                <w:lang w:eastAsia="en-US"/>
              </w:rPr>
            </w:pPr>
            <w:r w:rsidRPr="004767D2">
              <w:rPr>
                <w:szCs w:val="24"/>
                <w:lang w:eastAsia="en-US"/>
              </w:rPr>
              <w:t>11,67</w:t>
            </w:r>
          </w:p>
        </w:tc>
      </w:tr>
      <w:tr w:rsidR="007D3C99" w:rsidRPr="004767D2" w14:paraId="7A9B6405" w14:textId="77777777" w:rsidTr="004767D2">
        <w:trPr>
          <w:tblCellSpacing w:w="15" w:type="dxa"/>
        </w:trPr>
        <w:tc>
          <w:tcPr>
            <w:tcW w:w="567" w:type="dxa"/>
            <w:tcBorders>
              <w:top w:val="outset" w:sz="6" w:space="0" w:color="auto"/>
              <w:bottom w:val="outset" w:sz="6" w:space="0" w:color="auto"/>
              <w:right w:val="outset" w:sz="6" w:space="0" w:color="auto"/>
            </w:tcBorders>
          </w:tcPr>
          <w:p w14:paraId="2E937DC7" w14:textId="77777777" w:rsidR="007D3C99" w:rsidRPr="004767D2" w:rsidRDefault="007D3C99" w:rsidP="004767D2">
            <w:pPr>
              <w:jc w:val="center"/>
              <w:rPr>
                <w:color w:val="000000"/>
                <w:szCs w:val="24"/>
              </w:rPr>
            </w:pPr>
            <w:r w:rsidRPr="004767D2">
              <w:rPr>
                <w:color w:val="000000"/>
                <w:szCs w:val="24"/>
              </w:rPr>
              <w:t>33)</w:t>
            </w:r>
          </w:p>
        </w:tc>
        <w:tc>
          <w:tcPr>
            <w:tcW w:w="5215" w:type="dxa"/>
            <w:tcBorders>
              <w:top w:val="outset" w:sz="6" w:space="0" w:color="auto"/>
              <w:left w:val="outset" w:sz="6" w:space="0" w:color="auto"/>
              <w:bottom w:val="outset" w:sz="6" w:space="0" w:color="auto"/>
              <w:right w:val="outset" w:sz="6" w:space="0" w:color="auto"/>
            </w:tcBorders>
          </w:tcPr>
          <w:p w14:paraId="6B4D010D" w14:textId="77777777" w:rsidR="007D3C99" w:rsidRPr="004767D2" w:rsidRDefault="007D3C99" w:rsidP="004767D2">
            <w:pPr>
              <w:rPr>
                <w:color w:val="000000"/>
                <w:szCs w:val="24"/>
              </w:rPr>
            </w:pPr>
            <w:r w:rsidRPr="004767D2">
              <w:rPr>
                <w:color w:val="000000"/>
                <w:szCs w:val="24"/>
              </w:rPr>
              <w:t xml:space="preserve">rasvade kolesteroolisisaldus </w:t>
            </w:r>
          </w:p>
        </w:tc>
        <w:tc>
          <w:tcPr>
            <w:tcW w:w="1656" w:type="dxa"/>
            <w:tcBorders>
              <w:top w:val="outset" w:sz="6" w:space="0" w:color="auto"/>
              <w:left w:val="outset" w:sz="6" w:space="0" w:color="auto"/>
              <w:bottom w:val="outset" w:sz="6" w:space="0" w:color="auto"/>
            </w:tcBorders>
          </w:tcPr>
          <w:p w14:paraId="042E2DB0" w14:textId="77777777" w:rsidR="007D3C99" w:rsidRPr="004767D2" w:rsidRDefault="007D3C99" w:rsidP="004767D2">
            <w:pPr>
              <w:ind w:right="510"/>
              <w:jc w:val="right"/>
              <w:rPr>
                <w:szCs w:val="24"/>
                <w:lang w:eastAsia="en-US"/>
              </w:rPr>
            </w:pPr>
            <w:r w:rsidRPr="004767D2">
              <w:rPr>
                <w:szCs w:val="24"/>
                <w:lang w:eastAsia="en-US"/>
              </w:rPr>
              <w:t>117,50</w:t>
            </w:r>
          </w:p>
        </w:tc>
      </w:tr>
      <w:tr w:rsidR="007D3C99" w:rsidRPr="004767D2" w14:paraId="6A4511B0" w14:textId="77777777" w:rsidTr="004767D2">
        <w:trPr>
          <w:tblCellSpacing w:w="15" w:type="dxa"/>
        </w:trPr>
        <w:tc>
          <w:tcPr>
            <w:tcW w:w="567" w:type="dxa"/>
            <w:tcBorders>
              <w:top w:val="outset" w:sz="6" w:space="0" w:color="auto"/>
              <w:bottom w:val="outset" w:sz="6" w:space="0" w:color="auto"/>
              <w:right w:val="outset" w:sz="6" w:space="0" w:color="auto"/>
            </w:tcBorders>
          </w:tcPr>
          <w:p w14:paraId="3658FEAA" w14:textId="77777777" w:rsidR="007D3C99" w:rsidRPr="004767D2" w:rsidRDefault="007D3C99" w:rsidP="004767D2">
            <w:pPr>
              <w:jc w:val="center"/>
              <w:rPr>
                <w:color w:val="000000"/>
                <w:szCs w:val="24"/>
              </w:rPr>
            </w:pPr>
            <w:r w:rsidRPr="004767D2">
              <w:rPr>
                <w:color w:val="000000"/>
                <w:szCs w:val="24"/>
              </w:rPr>
              <w:t>34)</w:t>
            </w:r>
          </w:p>
        </w:tc>
        <w:tc>
          <w:tcPr>
            <w:tcW w:w="5215" w:type="dxa"/>
            <w:tcBorders>
              <w:top w:val="outset" w:sz="6" w:space="0" w:color="auto"/>
              <w:left w:val="outset" w:sz="6" w:space="0" w:color="auto"/>
              <w:bottom w:val="outset" w:sz="6" w:space="0" w:color="auto"/>
              <w:right w:val="outset" w:sz="6" w:space="0" w:color="auto"/>
            </w:tcBorders>
          </w:tcPr>
          <w:p w14:paraId="0F2E9A80" w14:textId="77777777" w:rsidR="007D3C99" w:rsidRPr="004767D2" w:rsidRDefault="007D3C99" w:rsidP="004767D2">
            <w:pPr>
              <w:rPr>
                <w:color w:val="000000"/>
                <w:szCs w:val="24"/>
              </w:rPr>
            </w:pPr>
            <w:r w:rsidRPr="004767D2">
              <w:rPr>
                <w:color w:val="000000"/>
                <w:szCs w:val="24"/>
              </w:rPr>
              <w:t xml:space="preserve">rasvade ja õlide mitteseebistuvad ühendid </w:t>
            </w:r>
          </w:p>
        </w:tc>
        <w:tc>
          <w:tcPr>
            <w:tcW w:w="1656" w:type="dxa"/>
            <w:tcBorders>
              <w:top w:val="outset" w:sz="6" w:space="0" w:color="auto"/>
              <w:left w:val="outset" w:sz="6" w:space="0" w:color="auto"/>
              <w:bottom w:val="outset" w:sz="6" w:space="0" w:color="auto"/>
            </w:tcBorders>
          </w:tcPr>
          <w:p w14:paraId="09E9D2B5" w14:textId="77777777" w:rsidR="007D3C99" w:rsidRPr="004767D2" w:rsidRDefault="007D3C99" w:rsidP="004767D2">
            <w:pPr>
              <w:ind w:right="510"/>
              <w:jc w:val="right"/>
              <w:rPr>
                <w:szCs w:val="24"/>
                <w:lang w:eastAsia="en-US"/>
              </w:rPr>
            </w:pPr>
            <w:r w:rsidRPr="004767D2">
              <w:rPr>
                <w:szCs w:val="24"/>
                <w:lang w:eastAsia="en-US"/>
              </w:rPr>
              <w:t>28,33</w:t>
            </w:r>
          </w:p>
        </w:tc>
      </w:tr>
      <w:tr w:rsidR="007D3C99" w:rsidRPr="004767D2" w14:paraId="01A539FD" w14:textId="77777777" w:rsidTr="004767D2">
        <w:trPr>
          <w:tblCellSpacing w:w="15" w:type="dxa"/>
        </w:trPr>
        <w:tc>
          <w:tcPr>
            <w:tcW w:w="567" w:type="dxa"/>
            <w:tcBorders>
              <w:top w:val="outset" w:sz="6" w:space="0" w:color="auto"/>
              <w:bottom w:val="outset" w:sz="6" w:space="0" w:color="auto"/>
              <w:right w:val="outset" w:sz="6" w:space="0" w:color="auto"/>
            </w:tcBorders>
          </w:tcPr>
          <w:p w14:paraId="76C48605" w14:textId="77777777" w:rsidR="007D3C99" w:rsidRPr="004767D2" w:rsidRDefault="007D3C99" w:rsidP="004767D2">
            <w:pPr>
              <w:jc w:val="center"/>
              <w:rPr>
                <w:color w:val="000000"/>
                <w:szCs w:val="24"/>
              </w:rPr>
            </w:pPr>
            <w:r w:rsidRPr="004767D2">
              <w:rPr>
                <w:color w:val="000000"/>
                <w:szCs w:val="24"/>
              </w:rPr>
              <w:t>35)</w:t>
            </w:r>
          </w:p>
        </w:tc>
        <w:tc>
          <w:tcPr>
            <w:tcW w:w="5215" w:type="dxa"/>
            <w:tcBorders>
              <w:top w:val="outset" w:sz="6" w:space="0" w:color="auto"/>
              <w:left w:val="outset" w:sz="6" w:space="0" w:color="auto"/>
              <w:bottom w:val="outset" w:sz="6" w:space="0" w:color="auto"/>
              <w:right w:val="outset" w:sz="6" w:space="0" w:color="auto"/>
            </w:tcBorders>
          </w:tcPr>
          <w:p w14:paraId="6C565C09" w14:textId="77777777" w:rsidR="007D3C99" w:rsidRPr="004767D2" w:rsidRDefault="007D3C99" w:rsidP="004767D2">
            <w:pPr>
              <w:rPr>
                <w:color w:val="000000"/>
                <w:szCs w:val="24"/>
              </w:rPr>
            </w:pPr>
            <w:r w:rsidRPr="004767D2">
              <w:rPr>
                <w:color w:val="000000"/>
                <w:szCs w:val="24"/>
              </w:rPr>
              <w:t xml:space="preserve">rasvade ja õlide seebistusarv </w:t>
            </w:r>
          </w:p>
        </w:tc>
        <w:tc>
          <w:tcPr>
            <w:tcW w:w="1656" w:type="dxa"/>
            <w:tcBorders>
              <w:top w:val="outset" w:sz="6" w:space="0" w:color="auto"/>
              <w:left w:val="outset" w:sz="6" w:space="0" w:color="auto"/>
              <w:bottom w:val="outset" w:sz="6" w:space="0" w:color="auto"/>
            </w:tcBorders>
          </w:tcPr>
          <w:p w14:paraId="4815A69A" w14:textId="77777777" w:rsidR="007D3C99" w:rsidRPr="004767D2" w:rsidRDefault="007D3C99" w:rsidP="004767D2">
            <w:pPr>
              <w:ind w:right="510"/>
              <w:jc w:val="right"/>
              <w:rPr>
                <w:szCs w:val="24"/>
                <w:lang w:eastAsia="en-US"/>
              </w:rPr>
            </w:pPr>
            <w:r w:rsidRPr="004767D2">
              <w:rPr>
                <w:szCs w:val="24"/>
                <w:lang w:eastAsia="en-US"/>
              </w:rPr>
              <w:t>16,67</w:t>
            </w:r>
          </w:p>
        </w:tc>
      </w:tr>
      <w:tr w:rsidR="007D3C99" w:rsidRPr="004767D2" w14:paraId="0B8B9828" w14:textId="77777777" w:rsidTr="004767D2">
        <w:trPr>
          <w:tblCellSpacing w:w="15" w:type="dxa"/>
        </w:trPr>
        <w:tc>
          <w:tcPr>
            <w:tcW w:w="567" w:type="dxa"/>
            <w:tcBorders>
              <w:top w:val="outset" w:sz="6" w:space="0" w:color="auto"/>
              <w:bottom w:val="outset" w:sz="6" w:space="0" w:color="auto"/>
              <w:right w:val="outset" w:sz="6" w:space="0" w:color="auto"/>
            </w:tcBorders>
          </w:tcPr>
          <w:p w14:paraId="3AAE62CC" w14:textId="77777777" w:rsidR="007D3C99" w:rsidRPr="004767D2" w:rsidRDefault="007D3C99" w:rsidP="004767D2">
            <w:pPr>
              <w:jc w:val="center"/>
              <w:rPr>
                <w:color w:val="000000"/>
                <w:szCs w:val="24"/>
              </w:rPr>
            </w:pPr>
            <w:r w:rsidRPr="004767D2">
              <w:rPr>
                <w:color w:val="000000"/>
                <w:szCs w:val="24"/>
              </w:rPr>
              <w:t>36)</w:t>
            </w:r>
          </w:p>
        </w:tc>
        <w:tc>
          <w:tcPr>
            <w:tcW w:w="5215" w:type="dxa"/>
            <w:tcBorders>
              <w:top w:val="outset" w:sz="6" w:space="0" w:color="auto"/>
              <w:left w:val="outset" w:sz="6" w:space="0" w:color="auto"/>
              <w:bottom w:val="outset" w:sz="6" w:space="0" w:color="auto"/>
              <w:right w:val="outset" w:sz="6" w:space="0" w:color="auto"/>
            </w:tcBorders>
          </w:tcPr>
          <w:p w14:paraId="4F10F551" w14:textId="77777777" w:rsidR="007D3C99" w:rsidRPr="004767D2" w:rsidRDefault="007D3C99" w:rsidP="004767D2">
            <w:pPr>
              <w:rPr>
                <w:color w:val="000000"/>
                <w:szCs w:val="24"/>
              </w:rPr>
            </w:pPr>
            <w:r w:rsidRPr="004767D2">
              <w:rPr>
                <w:color w:val="000000"/>
                <w:szCs w:val="24"/>
              </w:rPr>
              <w:t xml:space="preserve">rasvade ja õlide peroksiidarv </w:t>
            </w:r>
          </w:p>
        </w:tc>
        <w:tc>
          <w:tcPr>
            <w:tcW w:w="1656" w:type="dxa"/>
            <w:tcBorders>
              <w:top w:val="outset" w:sz="6" w:space="0" w:color="auto"/>
              <w:left w:val="outset" w:sz="6" w:space="0" w:color="auto"/>
              <w:bottom w:val="outset" w:sz="6" w:space="0" w:color="auto"/>
            </w:tcBorders>
          </w:tcPr>
          <w:p w14:paraId="589FF51F" w14:textId="77777777" w:rsidR="007D3C99" w:rsidRPr="004767D2" w:rsidRDefault="007D3C99" w:rsidP="004767D2">
            <w:pPr>
              <w:ind w:right="510"/>
              <w:jc w:val="right"/>
              <w:rPr>
                <w:szCs w:val="24"/>
                <w:lang w:eastAsia="en-US"/>
              </w:rPr>
            </w:pPr>
            <w:r w:rsidRPr="004767D2">
              <w:rPr>
                <w:szCs w:val="24"/>
                <w:lang w:eastAsia="en-US"/>
              </w:rPr>
              <w:t>9,17</w:t>
            </w:r>
          </w:p>
        </w:tc>
      </w:tr>
      <w:tr w:rsidR="007D3C99" w:rsidRPr="004767D2" w14:paraId="7DB0675E" w14:textId="77777777" w:rsidTr="004767D2">
        <w:trPr>
          <w:tblCellSpacing w:w="15" w:type="dxa"/>
        </w:trPr>
        <w:tc>
          <w:tcPr>
            <w:tcW w:w="567" w:type="dxa"/>
            <w:tcBorders>
              <w:top w:val="outset" w:sz="6" w:space="0" w:color="auto"/>
              <w:bottom w:val="outset" w:sz="6" w:space="0" w:color="auto"/>
              <w:right w:val="outset" w:sz="6" w:space="0" w:color="auto"/>
            </w:tcBorders>
          </w:tcPr>
          <w:p w14:paraId="0558ED9C" w14:textId="77777777" w:rsidR="007D3C99" w:rsidRPr="004767D2" w:rsidRDefault="007D3C99" w:rsidP="004767D2">
            <w:pPr>
              <w:jc w:val="center"/>
              <w:rPr>
                <w:color w:val="000000"/>
                <w:szCs w:val="24"/>
              </w:rPr>
            </w:pPr>
            <w:r w:rsidRPr="004767D2">
              <w:rPr>
                <w:color w:val="000000"/>
                <w:szCs w:val="24"/>
              </w:rPr>
              <w:t>37)</w:t>
            </w:r>
          </w:p>
        </w:tc>
        <w:tc>
          <w:tcPr>
            <w:tcW w:w="5215" w:type="dxa"/>
            <w:tcBorders>
              <w:top w:val="outset" w:sz="6" w:space="0" w:color="auto"/>
              <w:left w:val="outset" w:sz="6" w:space="0" w:color="auto"/>
              <w:bottom w:val="outset" w:sz="6" w:space="0" w:color="auto"/>
              <w:right w:val="outset" w:sz="6" w:space="0" w:color="auto"/>
            </w:tcBorders>
          </w:tcPr>
          <w:p w14:paraId="3FA01A31" w14:textId="77777777" w:rsidR="007D3C99" w:rsidRPr="004767D2" w:rsidRDefault="007D3C99" w:rsidP="004767D2">
            <w:pPr>
              <w:rPr>
                <w:color w:val="000000"/>
                <w:szCs w:val="24"/>
              </w:rPr>
            </w:pPr>
            <w:r w:rsidRPr="004767D2">
              <w:rPr>
                <w:color w:val="000000"/>
                <w:szCs w:val="24"/>
              </w:rPr>
              <w:t xml:space="preserve">rasvade ja õlide rasvhappeline koostis </w:t>
            </w:r>
          </w:p>
        </w:tc>
        <w:tc>
          <w:tcPr>
            <w:tcW w:w="1656" w:type="dxa"/>
            <w:tcBorders>
              <w:top w:val="outset" w:sz="6" w:space="0" w:color="auto"/>
              <w:left w:val="outset" w:sz="6" w:space="0" w:color="auto"/>
              <w:bottom w:val="outset" w:sz="6" w:space="0" w:color="auto"/>
            </w:tcBorders>
          </w:tcPr>
          <w:p w14:paraId="7C199D31" w14:textId="77777777" w:rsidR="007D3C99" w:rsidRPr="004767D2" w:rsidRDefault="007D3C99" w:rsidP="004767D2">
            <w:pPr>
              <w:ind w:right="510"/>
              <w:jc w:val="right"/>
              <w:rPr>
                <w:szCs w:val="24"/>
                <w:lang w:eastAsia="en-US"/>
              </w:rPr>
            </w:pPr>
            <w:r w:rsidRPr="004767D2">
              <w:rPr>
                <w:szCs w:val="24"/>
                <w:lang w:eastAsia="en-US"/>
              </w:rPr>
              <w:t>67,5</w:t>
            </w:r>
          </w:p>
        </w:tc>
      </w:tr>
      <w:tr w:rsidR="007D3C99" w:rsidRPr="004767D2" w14:paraId="0EABB3A5" w14:textId="77777777" w:rsidTr="004767D2">
        <w:trPr>
          <w:tblCellSpacing w:w="15" w:type="dxa"/>
        </w:trPr>
        <w:tc>
          <w:tcPr>
            <w:tcW w:w="567" w:type="dxa"/>
            <w:tcBorders>
              <w:top w:val="outset" w:sz="6" w:space="0" w:color="auto"/>
              <w:bottom w:val="outset" w:sz="6" w:space="0" w:color="auto"/>
              <w:right w:val="outset" w:sz="6" w:space="0" w:color="auto"/>
            </w:tcBorders>
          </w:tcPr>
          <w:p w14:paraId="737A8A0A" w14:textId="77777777" w:rsidR="007D3C99" w:rsidRPr="004767D2" w:rsidRDefault="007D3C99" w:rsidP="004767D2">
            <w:pPr>
              <w:jc w:val="center"/>
              <w:rPr>
                <w:color w:val="000000"/>
                <w:szCs w:val="24"/>
              </w:rPr>
            </w:pPr>
            <w:r w:rsidRPr="004767D2">
              <w:rPr>
                <w:color w:val="000000"/>
                <w:szCs w:val="24"/>
              </w:rPr>
              <w:t>38)</w:t>
            </w:r>
          </w:p>
        </w:tc>
        <w:tc>
          <w:tcPr>
            <w:tcW w:w="5215" w:type="dxa"/>
            <w:tcBorders>
              <w:top w:val="outset" w:sz="6" w:space="0" w:color="auto"/>
              <w:left w:val="outset" w:sz="6" w:space="0" w:color="auto"/>
              <w:bottom w:val="outset" w:sz="6" w:space="0" w:color="auto"/>
              <w:right w:val="outset" w:sz="6" w:space="0" w:color="auto"/>
            </w:tcBorders>
          </w:tcPr>
          <w:p w14:paraId="3F0E9C71" w14:textId="77777777" w:rsidR="007D3C99" w:rsidRPr="004767D2" w:rsidRDefault="007D3C99" w:rsidP="004767D2">
            <w:pPr>
              <w:rPr>
                <w:color w:val="000000"/>
                <w:szCs w:val="24"/>
              </w:rPr>
            </w:pPr>
            <w:r w:rsidRPr="004767D2">
              <w:rPr>
                <w:color w:val="000000"/>
                <w:szCs w:val="24"/>
              </w:rPr>
              <w:t xml:space="preserve">rasvasisaldus Soxhlet’i meetodil </w:t>
            </w:r>
          </w:p>
        </w:tc>
        <w:tc>
          <w:tcPr>
            <w:tcW w:w="1656" w:type="dxa"/>
            <w:tcBorders>
              <w:top w:val="outset" w:sz="6" w:space="0" w:color="auto"/>
              <w:left w:val="outset" w:sz="6" w:space="0" w:color="auto"/>
              <w:bottom w:val="outset" w:sz="6" w:space="0" w:color="auto"/>
            </w:tcBorders>
          </w:tcPr>
          <w:p w14:paraId="2E9469CD" w14:textId="77777777" w:rsidR="007D3C99" w:rsidRPr="004767D2" w:rsidRDefault="007D3C99" w:rsidP="004767D2">
            <w:pPr>
              <w:ind w:right="510"/>
              <w:jc w:val="right"/>
              <w:rPr>
                <w:szCs w:val="24"/>
                <w:lang w:eastAsia="en-US"/>
              </w:rPr>
            </w:pPr>
            <w:r w:rsidRPr="004767D2">
              <w:rPr>
                <w:szCs w:val="24"/>
                <w:lang w:eastAsia="en-US"/>
              </w:rPr>
              <w:t>20,17</w:t>
            </w:r>
          </w:p>
        </w:tc>
      </w:tr>
      <w:tr w:rsidR="007D3C99" w:rsidRPr="004767D2" w14:paraId="7E7CEDED" w14:textId="77777777" w:rsidTr="004767D2">
        <w:trPr>
          <w:tblCellSpacing w:w="15" w:type="dxa"/>
        </w:trPr>
        <w:tc>
          <w:tcPr>
            <w:tcW w:w="567" w:type="dxa"/>
            <w:tcBorders>
              <w:top w:val="outset" w:sz="6" w:space="0" w:color="auto"/>
              <w:bottom w:val="outset" w:sz="6" w:space="0" w:color="auto"/>
              <w:right w:val="outset" w:sz="6" w:space="0" w:color="auto"/>
            </w:tcBorders>
          </w:tcPr>
          <w:p w14:paraId="6C177012" w14:textId="77777777" w:rsidR="007D3C99" w:rsidRPr="004767D2" w:rsidRDefault="007D3C99" w:rsidP="004767D2">
            <w:pPr>
              <w:jc w:val="center"/>
              <w:rPr>
                <w:color w:val="000000"/>
                <w:szCs w:val="24"/>
              </w:rPr>
            </w:pPr>
            <w:r w:rsidRPr="004767D2">
              <w:rPr>
                <w:color w:val="000000"/>
                <w:szCs w:val="24"/>
              </w:rPr>
              <w:t>39)</w:t>
            </w:r>
          </w:p>
        </w:tc>
        <w:tc>
          <w:tcPr>
            <w:tcW w:w="5215" w:type="dxa"/>
            <w:tcBorders>
              <w:top w:val="outset" w:sz="6" w:space="0" w:color="auto"/>
              <w:left w:val="outset" w:sz="6" w:space="0" w:color="auto"/>
              <w:bottom w:val="outset" w:sz="6" w:space="0" w:color="auto"/>
              <w:right w:val="outset" w:sz="6" w:space="0" w:color="auto"/>
            </w:tcBorders>
          </w:tcPr>
          <w:p w14:paraId="5A33460B" w14:textId="77777777" w:rsidR="007D3C99" w:rsidRPr="004767D2" w:rsidRDefault="007D3C99" w:rsidP="004767D2">
            <w:pPr>
              <w:rPr>
                <w:color w:val="000000"/>
                <w:szCs w:val="24"/>
              </w:rPr>
            </w:pPr>
            <w:r w:rsidRPr="004767D2">
              <w:rPr>
                <w:color w:val="000000"/>
                <w:szCs w:val="24"/>
              </w:rPr>
              <w:t xml:space="preserve">redutseerivate suhkrute sisaldus </w:t>
            </w:r>
          </w:p>
        </w:tc>
        <w:tc>
          <w:tcPr>
            <w:tcW w:w="1656" w:type="dxa"/>
            <w:tcBorders>
              <w:top w:val="outset" w:sz="6" w:space="0" w:color="auto"/>
              <w:left w:val="outset" w:sz="6" w:space="0" w:color="auto"/>
              <w:bottom w:val="outset" w:sz="6" w:space="0" w:color="auto"/>
            </w:tcBorders>
          </w:tcPr>
          <w:p w14:paraId="7C12F639" w14:textId="77777777" w:rsidR="007D3C99" w:rsidRPr="004767D2" w:rsidRDefault="007D3C99" w:rsidP="004767D2">
            <w:pPr>
              <w:ind w:right="510"/>
              <w:jc w:val="right"/>
              <w:rPr>
                <w:szCs w:val="24"/>
                <w:lang w:eastAsia="en-US"/>
              </w:rPr>
            </w:pPr>
            <w:r w:rsidRPr="004767D2">
              <w:rPr>
                <w:szCs w:val="24"/>
                <w:lang w:eastAsia="en-US"/>
              </w:rPr>
              <w:t>21,92</w:t>
            </w:r>
          </w:p>
        </w:tc>
      </w:tr>
      <w:tr w:rsidR="007D3C99" w:rsidRPr="004767D2" w14:paraId="409B9BF1" w14:textId="77777777" w:rsidTr="004767D2">
        <w:trPr>
          <w:tblCellSpacing w:w="15" w:type="dxa"/>
        </w:trPr>
        <w:tc>
          <w:tcPr>
            <w:tcW w:w="567" w:type="dxa"/>
            <w:tcBorders>
              <w:top w:val="outset" w:sz="6" w:space="0" w:color="auto"/>
              <w:bottom w:val="outset" w:sz="6" w:space="0" w:color="auto"/>
              <w:right w:val="outset" w:sz="6" w:space="0" w:color="auto"/>
            </w:tcBorders>
          </w:tcPr>
          <w:p w14:paraId="19C09BCE" w14:textId="77777777" w:rsidR="007D3C99" w:rsidRPr="004767D2" w:rsidRDefault="007D3C99" w:rsidP="004767D2">
            <w:pPr>
              <w:jc w:val="center"/>
              <w:rPr>
                <w:color w:val="000000"/>
                <w:szCs w:val="24"/>
              </w:rPr>
            </w:pPr>
            <w:r w:rsidRPr="004767D2">
              <w:rPr>
                <w:color w:val="000000"/>
                <w:szCs w:val="24"/>
              </w:rPr>
              <w:t>40)</w:t>
            </w:r>
          </w:p>
        </w:tc>
        <w:tc>
          <w:tcPr>
            <w:tcW w:w="5215" w:type="dxa"/>
            <w:tcBorders>
              <w:top w:val="outset" w:sz="6" w:space="0" w:color="auto"/>
              <w:left w:val="outset" w:sz="6" w:space="0" w:color="auto"/>
              <w:bottom w:val="outset" w:sz="6" w:space="0" w:color="auto"/>
              <w:right w:val="outset" w:sz="6" w:space="0" w:color="auto"/>
            </w:tcBorders>
          </w:tcPr>
          <w:p w14:paraId="0D25E74F" w14:textId="77777777" w:rsidR="007D3C99" w:rsidRPr="004767D2" w:rsidRDefault="007D3C99" w:rsidP="004767D2">
            <w:pPr>
              <w:rPr>
                <w:color w:val="000000"/>
                <w:szCs w:val="24"/>
              </w:rPr>
            </w:pPr>
            <w:r w:rsidRPr="004767D2">
              <w:rPr>
                <w:color w:val="000000"/>
                <w:szCs w:val="24"/>
              </w:rPr>
              <w:t xml:space="preserve">roa kalorsuse teoreetiline arvutus </w:t>
            </w:r>
          </w:p>
        </w:tc>
        <w:tc>
          <w:tcPr>
            <w:tcW w:w="1656" w:type="dxa"/>
            <w:tcBorders>
              <w:top w:val="outset" w:sz="6" w:space="0" w:color="auto"/>
              <w:left w:val="outset" w:sz="6" w:space="0" w:color="auto"/>
              <w:bottom w:val="outset" w:sz="6" w:space="0" w:color="auto"/>
            </w:tcBorders>
          </w:tcPr>
          <w:p w14:paraId="02278164" w14:textId="77777777" w:rsidR="007D3C99" w:rsidRPr="004767D2" w:rsidRDefault="007D3C99" w:rsidP="004767D2">
            <w:pPr>
              <w:ind w:right="510"/>
              <w:jc w:val="right"/>
              <w:rPr>
                <w:szCs w:val="24"/>
                <w:lang w:eastAsia="en-US"/>
              </w:rPr>
            </w:pPr>
            <w:r w:rsidRPr="004767D2">
              <w:rPr>
                <w:szCs w:val="24"/>
                <w:lang w:eastAsia="en-US"/>
              </w:rPr>
              <w:t>4,58</w:t>
            </w:r>
          </w:p>
        </w:tc>
      </w:tr>
      <w:tr w:rsidR="007D3C99" w:rsidRPr="004767D2" w14:paraId="3F1411EC" w14:textId="77777777" w:rsidTr="004767D2">
        <w:trPr>
          <w:tblCellSpacing w:w="15" w:type="dxa"/>
        </w:trPr>
        <w:tc>
          <w:tcPr>
            <w:tcW w:w="567" w:type="dxa"/>
            <w:tcBorders>
              <w:top w:val="outset" w:sz="6" w:space="0" w:color="auto"/>
              <w:bottom w:val="outset" w:sz="6" w:space="0" w:color="auto"/>
              <w:right w:val="outset" w:sz="6" w:space="0" w:color="auto"/>
            </w:tcBorders>
          </w:tcPr>
          <w:p w14:paraId="2CBA3263" w14:textId="77777777" w:rsidR="007D3C99" w:rsidRPr="004767D2" w:rsidRDefault="007D3C99" w:rsidP="004767D2">
            <w:pPr>
              <w:jc w:val="center"/>
              <w:rPr>
                <w:color w:val="000000"/>
                <w:szCs w:val="24"/>
              </w:rPr>
            </w:pPr>
            <w:r w:rsidRPr="004767D2">
              <w:rPr>
                <w:color w:val="000000"/>
                <w:szCs w:val="24"/>
              </w:rPr>
              <w:t>41)</w:t>
            </w:r>
          </w:p>
        </w:tc>
        <w:tc>
          <w:tcPr>
            <w:tcW w:w="5215" w:type="dxa"/>
            <w:tcBorders>
              <w:top w:val="outset" w:sz="6" w:space="0" w:color="auto"/>
              <w:left w:val="outset" w:sz="6" w:space="0" w:color="auto"/>
              <w:bottom w:val="outset" w:sz="6" w:space="0" w:color="auto"/>
              <w:right w:val="outset" w:sz="6" w:space="0" w:color="auto"/>
            </w:tcBorders>
          </w:tcPr>
          <w:p w14:paraId="7E2BD588" w14:textId="77777777" w:rsidR="007D3C99" w:rsidRPr="004767D2" w:rsidRDefault="007D3C99" w:rsidP="004767D2">
            <w:pPr>
              <w:rPr>
                <w:color w:val="000000"/>
                <w:szCs w:val="24"/>
              </w:rPr>
            </w:pPr>
            <w:r w:rsidRPr="004767D2">
              <w:rPr>
                <w:color w:val="000000"/>
                <w:szCs w:val="24"/>
              </w:rPr>
              <w:t xml:space="preserve">roa kalorsuse määramine (täispakett) </w:t>
            </w:r>
          </w:p>
        </w:tc>
        <w:tc>
          <w:tcPr>
            <w:tcW w:w="1656" w:type="dxa"/>
            <w:tcBorders>
              <w:top w:val="outset" w:sz="6" w:space="0" w:color="auto"/>
              <w:left w:val="outset" w:sz="6" w:space="0" w:color="auto"/>
              <w:bottom w:val="outset" w:sz="6" w:space="0" w:color="auto"/>
            </w:tcBorders>
          </w:tcPr>
          <w:p w14:paraId="72ABACE0" w14:textId="77777777" w:rsidR="007D3C99" w:rsidRPr="004767D2" w:rsidRDefault="007D3C99" w:rsidP="004767D2">
            <w:pPr>
              <w:ind w:right="510"/>
              <w:jc w:val="right"/>
              <w:rPr>
                <w:szCs w:val="24"/>
                <w:lang w:eastAsia="en-US"/>
              </w:rPr>
            </w:pPr>
            <w:r w:rsidRPr="004767D2">
              <w:rPr>
                <w:szCs w:val="24"/>
                <w:lang w:eastAsia="en-US"/>
              </w:rPr>
              <w:t>64,17</w:t>
            </w:r>
          </w:p>
        </w:tc>
      </w:tr>
      <w:tr w:rsidR="007D3C99" w:rsidRPr="004767D2" w14:paraId="116719EC" w14:textId="77777777" w:rsidTr="004767D2">
        <w:trPr>
          <w:tblCellSpacing w:w="15" w:type="dxa"/>
        </w:trPr>
        <w:tc>
          <w:tcPr>
            <w:tcW w:w="567" w:type="dxa"/>
            <w:tcBorders>
              <w:top w:val="outset" w:sz="6" w:space="0" w:color="auto"/>
              <w:bottom w:val="outset" w:sz="6" w:space="0" w:color="auto"/>
              <w:right w:val="outset" w:sz="6" w:space="0" w:color="auto"/>
            </w:tcBorders>
          </w:tcPr>
          <w:p w14:paraId="00007104" w14:textId="77777777" w:rsidR="007D3C99" w:rsidRPr="004767D2" w:rsidRDefault="007D3C99" w:rsidP="004767D2">
            <w:pPr>
              <w:jc w:val="center"/>
              <w:rPr>
                <w:color w:val="000000"/>
                <w:szCs w:val="24"/>
              </w:rPr>
            </w:pPr>
            <w:r w:rsidRPr="004767D2">
              <w:rPr>
                <w:color w:val="000000"/>
                <w:szCs w:val="24"/>
              </w:rPr>
              <w:t>42)</w:t>
            </w:r>
          </w:p>
        </w:tc>
        <w:tc>
          <w:tcPr>
            <w:tcW w:w="5215" w:type="dxa"/>
            <w:tcBorders>
              <w:top w:val="outset" w:sz="6" w:space="0" w:color="auto"/>
              <w:left w:val="outset" w:sz="6" w:space="0" w:color="auto"/>
              <w:bottom w:val="outset" w:sz="6" w:space="0" w:color="auto"/>
              <w:right w:val="outset" w:sz="6" w:space="0" w:color="auto"/>
            </w:tcBorders>
          </w:tcPr>
          <w:p w14:paraId="2BFC579C" w14:textId="77777777" w:rsidR="007D3C99" w:rsidRPr="004767D2" w:rsidRDefault="007D3C99" w:rsidP="004767D2">
            <w:pPr>
              <w:rPr>
                <w:color w:val="000000"/>
                <w:szCs w:val="24"/>
              </w:rPr>
            </w:pPr>
            <w:r w:rsidRPr="004767D2">
              <w:rPr>
                <w:color w:val="000000"/>
                <w:szCs w:val="24"/>
              </w:rPr>
              <w:t>roa kalorsuse määramine</w:t>
            </w:r>
            <w:r w:rsidRPr="004767D2">
              <w:rPr>
                <w:color w:val="000000"/>
                <w:szCs w:val="24"/>
              </w:rPr>
              <w:br/>
              <w:t xml:space="preserve">(valgud-süsivesikud koos) </w:t>
            </w:r>
          </w:p>
        </w:tc>
        <w:tc>
          <w:tcPr>
            <w:tcW w:w="1656" w:type="dxa"/>
            <w:tcBorders>
              <w:top w:val="outset" w:sz="6" w:space="0" w:color="auto"/>
              <w:left w:val="outset" w:sz="6" w:space="0" w:color="auto"/>
              <w:bottom w:val="outset" w:sz="6" w:space="0" w:color="auto"/>
            </w:tcBorders>
          </w:tcPr>
          <w:p w14:paraId="0AB9B526" w14:textId="77777777" w:rsidR="007D3C99" w:rsidRPr="004767D2" w:rsidRDefault="007D3C99" w:rsidP="004767D2">
            <w:pPr>
              <w:ind w:right="510"/>
              <w:jc w:val="right"/>
              <w:rPr>
                <w:szCs w:val="24"/>
                <w:lang w:eastAsia="en-US"/>
              </w:rPr>
            </w:pPr>
            <w:r w:rsidRPr="004767D2">
              <w:rPr>
                <w:szCs w:val="24"/>
                <w:lang w:eastAsia="en-US"/>
              </w:rPr>
              <w:t>33,00</w:t>
            </w:r>
          </w:p>
        </w:tc>
      </w:tr>
      <w:tr w:rsidR="007D3C99" w:rsidRPr="004767D2" w14:paraId="3D46B798" w14:textId="77777777" w:rsidTr="004767D2">
        <w:trPr>
          <w:tblCellSpacing w:w="15" w:type="dxa"/>
        </w:trPr>
        <w:tc>
          <w:tcPr>
            <w:tcW w:w="567" w:type="dxa"/>
            <w:tcBorders>
              <w:top w:val="outset" w:sz="6" w:space="0" w:color="auto"/>
              <w:bottom w:val="outset" w:sz="6" w:space="0" w:color="auto"/>
              <w:right w:val="outset" w:sz="6" w:space="0" w:color="auto"/>
            </w:tcBorders>
          </w:tcPr>
          <w:p w14:paraId="3B5A1F2B" w14:textId="77777777" w:rsidR="007D3C99" w:rsidRPr="004767D2" w:rsidRDefault="007D3C99" w:rsidP="004767D2">
            <w:pPr>
              <w:jc w:val="center"/>
              <w:rPr>
                <w:color w:val="000000"/>
                <w:szCs w:val="24"/>
              </w:rPr>
            </w:pPr>
            <w:r w:rsidRPr="004767D2">
              <w:rPr>
                <w:color w:val="000000"/>
                <w:szCs w:val="24"/>
              </w:rPr>
              <w:t>43)</w:t>
            </w:r>
          </w:p>
        </w:tc>
        <w:tc>
          <w:tcPr>
            <w:tcW w:w="5215" w:type="dxa"/>
            <w:tcBorders>
              <w:top w:val="outset" w:sz="6" w:space="0" w:color="auto"/>
              <w:left w:val="outset" w:sz="6" w:space="0" w:color="auto"/>
              <w:bottom w:val="outset" w:sz="6" w:space="0" w:color="auto"/>
              <w:right w:val="outset" w:sz="6" w:space="0" w:color="auto"/>
            </w:tcBorders>
          </w:tcPr>
          <w:p w14:paraId="0B6A8373" w14:textId="77777777" w:rsidR="007D3C99" w:rsidRPr="004767D2" w:rsidRDefault="007D3C99" w:rsidP="004767D2">
            <w:pPr>
              <w:rPr>
                <w:color w:val="000000"/>
                <w:szCs w:val="24"/>
              </w:rPr>
            </w:pPr>
            <w:r w:rsidRPr="004767D2">
              <w:rPr>
                <w:color w:val="000000"/>
                <w:szCs w:val="24"/>
              </w:rPr>
              <w:t xml:space="preserve">roa kalorsuse määramine (valgu- ja rasvavaba toote korral) </w:t>
            </w:r>
          </w:p>
        </w:tc>
        <w:tc>
          <w:tcPr>
            <w:tcW w:w="1656" w:type="dxa"/>
            <w:tcBorders>
              <w:top w:val="outset" w:sz="6" w:space="0" w:color="auto"/>
              <w:left w:val="outset" w:sz="6" w:space="0" w:color="auto"/>
              <w:bottom w:val="outset" w:sz="6" w:space="0" w:color="auto"/>
            </w:tcBorders>
          </w:tcPr>
          <w:p w14:paraId="1041898E" w14:textId="77777777" w:rsidR="007D3C99" w:rsidRPr="004767D2" w:rsidRDefault="007D3C99" w:rsidP="004767D2">
            <w:pPr>
              <w:ind w:right="510"/>
              <w:jc w:val="right"/>
              <w:rPr>
                <w:szCs w:val="24"/>
                <w:lang w:eastAsia="en-US"/>
              </w:rPr>
            </w:pPr>
            <w:r w:rsidRPr="004767D2">
              <w:rPr>
                <w:szCs w:val="24"/>
                <w:lang w:eastAsia="en-US"/>
              </w:rPr>
              <w:t>12,00</w:t>
            </w:r>
          </w:p>
        </w:tc>
      </w:tr>
      <w:tr w:rsidR="007D3C99" w:rsidRPr="004767D2" w14:paraId="3B5E7B10" w14:textId="77777777" w:rsidTr="004767D2">
        <w:trPr>
          <w:tblCellSpacing w:w="15" w:type="dxa"/>
        </w:trPr>
        <w:tc>
          <w:tcPr>
            <w:tcW w:w="567" w:type="dxa"/>
            <w:tcBorders>
              <w:top w:val="outset" w:sz="6" w:space="0" w:color="auto"/>
              <w:bottom w:val="outset" w:sz="6" w:space="0" w:color="auto"/>
              <w:right w:val="outset" w:sz="6" w:space="0" w:color="auto"/>
            </w:tcBorders>
          </w:tcPr>
          <w:p w14:paraId="5CFE2619" w14:textId="77777777" w:rsidR="007D3C99" w:rsidRPr="004767D2" w:rsidRDefault="007D3C99" w:rsidP="004767D2">
            <w:pPr>
              <w:jc w:val="center"/>
              <w:rPr>
                <w:color w:val="000000"/>
                <w:szCs w:val="24"/>
              </w:rPr>
            </w:pPr>
            <w:r w:rsidRPr="004767D2">
              <w:rPr>
                <w:color w:val="000000"/>
                <w:szCs w:val="24"/>
              </w:rPr>
              <w:t>44)</w:t>
            </w:r>
          </w:p>
        </w:tc>
        <w:tc>
          <w:tcPr>
            <w:tcW w:w="5215" w:type="dxa"/>
            <w:tcBorders>
              <w:top w:val="outset" w:sz="6" w:space="0" w:color="auto"/>
              <w:left w:val="outset" w:sz="6" w:space="0" w:color="auto"/>
              <w:bottom w:val="outset" w:sz="6" w:space="0" w:color="auto"/>
              <w:right w:val="outset" w:sz="6" w:space="0" w:color="auto"/>
            </w:tcBorders>
          </w:tcPr>
          <w:p w14:paraId="1D086BCB" w14:textId="77777777" w:rsidR="007D3C99" w:rsidRPr="004767D2" w:rsidRDefault="007D3C99" w:rsidP="004767D2">
            <w:pPr>
              <w:rPr>
                <w:szCs w:val="24"/>
                <w:lang w:eastAsia="en-US"/>
              </w:rPr>
            </w:pPr>
            <w:r w:rsidRPr="004767D2">
              <w:rPr>
                <w:szCs w:val="24"/>
                <w:lang w:eastAsia="en-US"/>
              </w:rPr>
              <w:t>kiudained</w:t>
            </w:r>
          </w:p>
        </w:tc>
        <w:tc>
          <w:tcPr>
            <w:tcW w:w="1656" w:type="dxa"/>
            <w:tcBorders>
              <w:top w:val="outset" w:sz="6" w:space="0" w:color="auto"/>
              <w:left w:val="outset" w:sz="6" w:space="0" w:color="auto"/>
              <w:bottom w:val="outset" w:sz="6" w:space="0" w:color="auto"/>
            </w:tcBorders>
          </w:tcPr>
          <w:p w14:paraId="671C14FF" w14:textId="77777777" w:rsidR="007D3C99" w:rsidRPr="004767D2" w:rsidRDefault="007D3C99" w:rsidP="004767D2">
            <w:pPr>
              <w:ind w:right="510"/>
              <w:jc w:val="right"/>
              <w:rPr>
                <w:szCs w:val="24"/>
                <w:lang w:eastAsia="en-US"/>
              </w:rPr>
            </w:pPr>
            <w:r w:rsidRPr="004767D2">
              <w:rPr>
                <w:szCs w:val="24"/>
                <w:lang w:eastAsia="en-US"/>
              </w:rPr>
              <w:t>31,00</w:t>
            </w:r>
          </w:p>
        </w:tc>
      </w:tr>
      <w:tr w:rsidR="007D3C99" w:rsidRPr="004767D2" w14:paraId="1E259F56" w14:textId="77777777" w:rsidTr="004767D2">
        <w:trPr>
          <w:tblCellSpacing w:w="15" w:type="dxa"/>
        </w:trPr>
        <w:tc>
          <w:tcPr>
            <w:tcW w:w="567" w:type="dxa"/>
            <w:tcBorders>
              <w:top w:val="outset" w:sz="6" w:space="0" w:color="auto"/>
              <w:bottom w:val="outset" w:sz="6" w:space="0" w:color="auto"/>
              <w:right w:val="outset" w:sz="6" w:space="0" w:color="auto"/>
            </w:tcBorders>
          </w:tcPr>
          <w:p w14:paraId="32A3FB64" w14:textId="77777777" w:rsidR="007D3C99" w:rsidRPr="004767D2" w:rsidRDefault="007D3C99" w:rsidP="004767D2">
            <w:pPr>
              <w:jc w:val="center"/>
              <w:rPr>
                <w:color w:val="000000"/>
                <w:szCs w:val="24"/>
              </w:rPr>
            </w:pPr>
            <w:r w:rsidRPr="004767D2">
              <w:rPr>
                <w:color w:val="000000"/>
                <w:szCs w:val="24"/>
              </w:rPr>
              <w:t>45)</w:t>
            </w:r>
          </w:p>
        </w:tc>
        <w:tc>
          <w:tcPr>
            <w:tcW w:w="5215" w:type="dxa"/>
            <w:tcBorders>
              <w:top w:val="outset" w:sz="6" w:space="0" w:color="auto"/>
              <w:left w:val="outset" w:sz="6" w:space="0" w:color="auto"/>
              <w:bottom w:val="outset" w:sz="6" w:space="0" w:color="auto"/>
              <w:right w:val="outset" w:sz="6" w:space="0" w:color="auto"/>
            </w:tcBorders>
          </w:tcPr>
          <w:p w14:paraId="57EFF85A" w14:textId="77777777" w:rsidR="007D3C99" w:rsidRPr="004767D2" w:rsidRDefault="007D3C99" w:rsidP="004767D2">
            <w:pPr>
              <w:rPr>
                <w:szCs w:val="24"/>
                <w:lang w:eastAsia="en-US"/>
              </w:rPr>
            </w:pPr>
            <w:r w:rsidRPr="004767D2">
              <w:rPr>
                <w:szCs w:val="24"/>
                <w:lang w:eastAsia="en-US"/>
              </w:rPr>
              <w:t>Toiduainete energeetiline väärtus, sh:</w:t>
            </w:r>
          </w:p>
        </w:tc>
        <w:tc>
          <w:tcPr>
            <w:tcW w:w="1656" w:type="dxa"/>
            <w:tcBorders>
              <w:top w:val="outset" w:sz="6" w:space="0" w:color="auto"/>
              <w:left w:val="outset" w:sz="6" w:space="0" w:color="auto"/>
              <w:bottom w:val="outset" w:sz="6" w:space="0" w:color="auto"/>
            </w:tcBorders>
          </w:tcPr>
          <w:p w14:paraId="2C178A69" w14:textId="77777777" w:rsidR="007D3C99" w:rsidRPr="004767D2" w:rsidRDefault="007D3C99" w:rsidP="004767D2">
            <w:pPr>
              <w:ind w:right="510"/>
              <w:jc w:val="right"/>
              <w:rPr>
                <w:szCs w:val="24"/>
                <w:lang w:eastAsia="en-US"/>
              </w:rPr>
            </w:pPr>
          </w:p>
        </w:tc>
      </w:tr>
      <w:tr w:rsidR="007D3C99" w:rsidRPr="004767D2" w14:paraId="02F11F09" w14:textId="77777777" w:rsidTr="004767D2">
        <w:trPr>
          <w:tblCellSpacing w:w="15" w:type="dxa"/>
        </w:trPr>
        <w:tc>
          <w:tcPr>
            <w:tcW w:w="567" w:type="dxa"/>
            <w:tcBorders>
              <w:top w:val="outset" w:sz="6" w:space="0" w:color="auto"/>
              <w:bottom w:val="outset" w:sz="6" w:space="0" w:color="auto"/>
              <w:right w:val="outset" w:sz="6" w:space="0" w:color="auto"/>
            </w:tcBorders>
          </w:tcPr>
          <w:p w14:paraId="245E5AC5"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52CCF7B4" w14:textId="77777777" w:rsidR="007D3C99" w:rsidRPr="004767D2" w:rsidRDefault="007D3C99" w:rsidP="004767D2">
            <w:pPr>
              <w:rPr>
                <w:szCs w:val="24"/>
                <w:lang w:eastAsia="en-US"/>
              </w:rPr>
            </w:pPr>
            <w:r w:rsidRPr="004767D2">
              <w:rPr>
                <w:szCs w:val="24"/>
                <w:lang w:eastAsia="en-US"/>
              </w:rPr>
              <w:t>Valk, rasv, süsivesikud, kiudained, suhkrud, naatrium, rasvhappeline koostis</w:t>
            </w:r>
          </w:p>
        </w:tc>
        <w:tc>
          <w:tcPr>
            <w:tcW w:w="1656" w:type="dxa"/>
            <w:tcBorders>
              <w:top w:val="outset" w:sz="6" w:space="0" w:color="auto"/>
              <w:left w:val="outset" w:sz="6" w:space="0" w:color="auto"/>
              <w:bottom w:val="outset" w:sz="6" w:space="0" w:color="auto"/>
            </w:tcBorders>
          </w:tcPr>
          <w:p w14:paraId="1C47A0D0" w14:textId="77777777" w:rsidR="007D3C99" w:rsidRPr="004767D2" w:rsidRDefault="007D3C99" w:rsidP="004767D2">
            <w:pPr>
              <w:ind w:right="510"/>
              <w:jc w:val="right"/>
              <w:rPr>
                <w:szCs w:val="24"/>
                <w:lang w:eastAsia="en-US"/>
              </w:rPr>
            </w:pPr>
            <w:r w:rsidRPr="004767D2">
              <w:rPr>
                <w:szCs w:val="24"/>
                <w:lang w:eastAsia="en-US"/>
              </w:rPr>
              <w:t>165,00</w:t>
            </w:r>
          </w:p>
        </w:tc>
      </w:tr>
      <w:tr w:rsidR="007D3C99" w:rsidRPr="004767D2" w14:paraId="65AE1EAA" w14:textId="77777777" w:rsidTr="004767D2">
        <w:trPr>
          <w:tblCellSpacing w:w="15" w:type="dxa"/>
        </w:trPr>
        <w:tc>
          <w:tcPr>
            <w:tcW w:w="567" w:type="dxa"/>
            <w:tcBorders>
              <w:top w:val="outset" w:sz="6" w:space="0" w:color="auto"/>
              <w:bottom w:val="outset" w:sz="6" w:space="0" w:color="auto"/>
              <w:right w:val="outset" w:sz="6" w:space="0" w:color="auto"/>
            </w:tcBorders>
          </w:tcPr>
          <w:p w14:paraId="77405D14" w14:textId="77777777" w:rsidR="007D3C99" w:rsidRPr="004767D2" w:rsidRDefault="007D3C99" w:rsidP="004767D2">
            <w:pPr>
              <w:jc w:val="center"/>
              <w:rPr>
                <w:color w:val="000000"/>
                <w:szCs w:val="24"/>
              </w:rPr>
            </w:pPr>
            <w:r w:rsidRPr="004767D2">
              <w:rPr>
                <w:color w:val="000000"/>
                <w:szCs w:val="24"/>
              </w:rPr>
              <w:t>46)</w:t>
            </w:r>
          </w:p>
        </w:tc>
        <w:tc>
          <w:tcPr>
            <w:tcW w:w="5215" w:type="dxa"/>
            <w:tcBorders>
              <w:top w:val="outset" w:sz="6" w:space="0" w:color="auto"/>
              <w:left w:val="outset" w:sz="6" w:space="0" w:color="auto"/>
              <w:bottom w:val="outset" w:sz="6" w:space="0" w:color="auto"/>
              <w:right w:val="outset" w:sz="6" w:space="0" w:color="auto"/>
            </w:tcBorders>
          </w:tcPr>
          <w:p w14:paraId="7B3FCD0A" w14:textId="77777777" w:rsidR="007D3C99" w:rsidRPr="004767D2" w:rsidRDefault="007D3C99" w:rsidP="004767D2">
            <w:pPr>
              <w:rPr>
                <w:color w:val="000000"/>
                <w:szCs w:val="24"/>
              </w:rPr>
            </w:pPr>
            <w:r w:rsidRPr="004767D2">
              <w:rPr>
                <w:color w:val="000000"/>
                <w:szCs w:val="24"/>
              </w:rPr>
              <w:t xml:space="preserve">saastumine aidakahjuritega </w:t>
            </w:r>
          </w:p>
        </w:tc>
        <w:tc>
          <w:tcPr>
            <w:tcW w:w="1656" w:type="dxa"/>
            <w:tcBorders>
              <w:top w:val="outset" w:sz="6" w:space="0" w:color="auto"/>
              <w:left w:val="outset" w:sz="6" w:space="0" w:color="auto"/>
              <w:bottom w:val="outset" w:sz="6" w:space="0" w:color="auto"/>
            </w:tcBorders>
          </w:tcPr>
          <w:p w14:paraId="59A9E474" w14:textId="77777777" w:rsidR="007D3C99" w:rsidRPr="004767D2" w:rsidRDefault="007D3C99" w:rsidP="004767D2">
            <w:pPr>
              <w:ind w:right="510"/>
              <w:jc w:val="right"/>
              <w:rPr>
                <w:szCs w:val="24"/>
                <w:lang w:eastAsia="en-US"/>
              </w:rPr>
            </w:pPr>
            <w:r w:rsidRPr="004767D2">
              <w:rPr>
                <w:szCs w:val="24"/>
                <w:lang w:eastAsia="en-US"/>
              </w:rPr>
              <w:t>7,33</w:t>
            </w:r>
          </w:p>
        </w:tc>
      </w:tr>
      <w:tr w:rsidR="007D3C99" w:rsidRPr="004767D2" w14:paraId="43E23BF0" w14:textId="77777777" w:rsidTr="004767D2">
        <w:trPr>
          <w:tblCellSpacing w:w="15" w:type="dxa"/>
        </w:trPr>
        <w:tc>
          <w:tcPr>
            <w:tcW w:w="567" w:type="dxa"/>
            <w:tcBorders>
              <w:top w:val="outset" w:sz="6" w:space="0" w:color="auto"/>
              <w:bottom w:val="outset" w:sz="6" w:space="0" w:color="auto"/>
              <w:right w:val="outset" w:sz="6" w:space="0" w:color="auto"/>
            </w:tcBorders>
          </w:tcPr>
          <w:p w14:paraId="63DB4881" w14:textId="77777777" w:rsidR="007D3C99" w:rsidRPr="004767D2" w:rsidRDefault="007D3C99" w:rsidP="004767D2">
            <w:pPr>
              <w:jc w:val="center"/>
              <w:rPr>
                <w:color w:val="000000"/>
                <w:szCs w:val="24"/>
              </w:rPr>
            </w:pPr>
            <w:r w:rsidRPr="004767D2">
              <w:rPr>
                <w:color w:val="000000"/>
                <w:szCs w:val="24"/>
              </w:rPr>
              <w:t>47)</w:t>
            </w:r>
          </w:p>
        </w:tc>
        <w:tc>
          <w:tcPr>
            <w:tcW w:w="5215" w:type="dxa"/>
            <w:tcBorders>
              <w:top w:val="outset" w:sz="6" w:space="0" w:color="auto"/>
              <w:left w:val="outset" w:sz="6" w:space="0" w:color="auto"/>
              <w:bottom w:val="outset" w:sz="6" w:space="0" w:color="auto"/>
              <w:right w:val="outset" w:sz="6" w:space="0" w:color="auto"/>
            </w:tcBorders>
          </w:tcPr>
          <w:p w14:paraId="6E797A84" w14:textId="77777777" w:rsidR="007D3C99" w:rsidRPr="004767D2" w:rsidRDefault="007D3C99" w:rsidP="004767D2">
            <w:pPr>
              <w:rPr>
                <w:color w:val="000000"/>
                <w:szCs w:val="24"/>
              </w:rPr>
            </w:pPr>
            <w:r w:rsidRPr="004767D2">
              <w:rPr>
                <w:color w:val="000000"/>
                <w:szCs w:val="24"/>
              </w:rPr>
              <w:t xml:space="preserve">saastumine metallilisanditega </w:t>
            </w:r>
          </w:p>
        </w:tc>
        <w:tc>
          <w:tcPr>
            <w:tcW w:w="1656" w:type="dxa"/>
            <w:tcBorders>
              <w:top w:val="outset" w:sz="6" w:space="0" w:color="auto"/>
              <w:left w:val="outset" w:sz="6" w:space="0" w:color="auto"/>
              <w:bottom w:val="outset" w:sz="6" w:space="0" w:color="auto"/>
            </w:tcBorders>
          </w:tcPr>
          <w:p w14:paraId="455E0B3F" w14:textId="77777777" w:rsidR="007D3C99" w:rsidRPr="004767D2" w:rsidRDefault="007D3C99" w:rsidP="004767D2">
            <w:pPr>
              <w:ind w:right="510"/>
              <w:jc w:val="right"/>
              <w:rPr>
                <w:szCs w:val="24"/>
                <w:lang w:eastAsia="en-US"/>
              </w:rPr>
            </w:pPr>
            <w:r w:rsidRPr="004767D2">
              <w:rPr>
                <w:szCs w:val="24"/>
                <w:lang w:eastAsia="en-US"/>
              </w:rPr>
              <w:t>6,42</w:t>
            </w:r>
          </w:p>
        </w:tc>
      </w:tr>
      <w:tr w:rsidR="007D3C99" w:rsidRPr="004767D2" w14:paraId="586189A7" w14:textId="77777777" w:rsidTr="004767D2">
        <w:trPr>
          <w:tblCellSpacing w:w="15" w:type="dxa"/>
        </w:trPr>
        <w:tc>
          <w:tcPr>
            <w:tcW w:w="567" w:type="dxa"/>
            <w:tcBorders>
              <w:top w:val="outset" w:sz="6" w:space="0" w:color="auto"/>
              <w:bottom w:val="outset" w:sz="6" w:space="0" w:color="auto"/>
              <w:right w:val="outset" w:sz="6" w:space="0" w:color="auto"/>
            </w:tcBorders>
          </w:tcPr>
          <w:p w14:paraId="59224E09" w14:textId="77777777" w:rsidR="007D3C99" w:rsidRPr="004767D2" w:rsidRDefault="007D3C99" w:rsidP="004767D2">
            <w:pPr>
              <w:jc w:val="center"/>
              <w:rPr>
                <w:color w:val="000000"/>
                <w:szCs w:val="24"/>
              </w:rPr>
            </w:pPr>
            <w:r w:rsidRPr="004767D2">
              <w:rPr>
                <w:color w:val="000000"/>
                <w:szCs w:val="24"/>
              </w:rPr>
              <w:t>48)</w:t>
            </w:r>
          </w:p>
        </w:tc>
        <w:tc>
          <w:tcPr>
            <w:tcW w:w="5215" w:type="dxa"/>
            <w:tcBorders>
              <w:top w:val="outset" w:sz="6" w:space="0" w:color="auto"/>
              <w:left w:val="outset" w:sz="6" w:space="0" w:color="auto"/>
              <w:bottom w:val="outset" w:sz="6" w:space="0" w:color="auto"/>
              <w:right w:val="outset" w:sz="6" w:space="0" w:color="auto"/>
            </w:tcBorders>
          </w:tcPr>
          <w:p w14:paraId="1418A609" w14:textId="77777777" w:rsidR="007D3C99" w:rsidRPr="004767D2" w:rsidRDefault="007D3C99" w:rsidP="004767D2">
            <w:pPr>
              <w:rPr>
                <w:color w:val="000000"/>
                <w:szCs w:val="24"/>
              </w:rPr>
            </w:pPr>
            <w:r w:rsidRPr="004767D2">
              <w:rPr>
                <w:color w:val="000000"/>
                <w:szCs w:val="24"/>
              </w:rPr>
              <w:t xml:space="preserve">sade (vees mittelahustuv) </w:t>
            </w:r>
          </w:p>
        </w:tc>
        <w:tc>
          <w:tcPr>
            <w:tcW w:w="1656" w:type="dxa"/>
            <w:tcBorders>
              <w:top w:val="outset" w:sz="6" w:space="0" w:color="auto"/>
              <w:left w:val="outset" w:sz="6" w:space="0" w:color="auto"/>
              <w:bottom w:val="outset" w:sz="6" w:space="0" w:color="auto"/>
            </w:tcBorders>
          </w:tcPr>
          <w:p w14:paraId="10A656ED" w14:textId="77777777" w:rsidR="007D3C99" w:rsidRPr="004767D2" w:rsidRDefault="007D3C99" w:rsidP="004767D2">
            <w:pPr>
              <w:ind w:right="510"/>
              <w:jc w:val="right"/>
              <w:rPr>
                <w:szCs w:val="24"/>
                <w:lang w:eastAsia="en-US"/>
              </w:rPr>
            </w:pPr>
            <w:r w:rsidRPr="004767D2">
              <w:rPr>
                <w:szCs w:val="24"/>
                <w:lang w:eastAsia="en-US"/>
              </w:rPr>
              <w:t>6,42</w:t>
            </w:r>
          </w:p>
        </w:tc>
      </w:tr>
      <w:tr w:rsidR="007D3C99" w:rsidRPr="004767D2" w14:paraId="3274E79A" w14:textId="77777777" w:rsidTr="004767D2">
        <w:trPr>
          <w:tblCellSpacing w:w="15" w:type="dxa"/>
        </w:trPr>
        <w:tc>
          <w:tcPr>
            <w:tcW w:w="567" w:type="dxa"/>
            <w:tcBorders>
              <w:top w:val="outset" w:sz="6" w:space="0" w:color="auto"/>
              <w:bottom w:val="outset" w:sz="6" w:space="0" w:color="auto"/>
              <w:right w:val="outset" w:sz="6" w:space="0" w:color="auto"/>
            </w:tcBorders>
          </w:tcPr>
          <w:p w14:paraId="30EAB76B" w14:textId="77777777" w:rsidR="007D3C99" w:rsidRPr="004767D2" w:rsidRDefault="007D3C99" w:rsidP="004767D2">
            <w:pPr>
              <w:jc w:val="center"/>
              <w:rPr>
                <w:color w:val="000000"/>
                <w:szCs w:val="24"/>
              </w:rPr>
            </w:pPr>
            <w:r w:rsidRPr="004767D2">
              <w:rPr>
                <w:color w:val="000000"/>
                <w:szCs w:val="24"/>
              </w:rPr>
              <w:t>49)</w:t>
            </w:r>
          </w:p>
        </w:tc>
        <w:tc>
          <w:tcPr>
            <w:tcW w:w="5215" w:type="dxa"/>
            <w:tcBorders>
              <w:top w:val="outset" w:sz="6" w:space="0" w:color="auto"/>
              <w:left w:val="outset" w:sz="6" w:space="0" w:color="auto"/>
              <w:bottom w:val="outset" w:sz="6" w:space="0" w:color="auto"/>
              <w:right w:val="outset" w:sz="6" w:space="0" w:color="auto"/>
            </w:tcBorders>
          </w:tcPr>
          <w:p w14:paraId="378B3EFE" w14:textId="77777777" w:rsidR="007D3C99" w:rsidRPr="004767D2" w:rsidRDefault="007D3C99" w:rsidP="004767D2">
            <w:pPr>
              <w:rPr>
                <w:color w:val="000000"/>
                <w:szCs w:val="24"/>
              </w:rPr>
            </w:pPr>
            <w:r w:rsidRPr="004767D2">
              <w:rPr>
                <w:color w:val="000000"/>
                <w:szCs w:val="24"/>
              </w:rPr>
              <w:t xml:space="preserve">sahharoosisisaldus </w:t>
            </w:r>
          </w:p>
        </w:tc>
        <w:tc>
          <w:tcPr>
            <w:tcW w:w="1656" w:type="dxa"/>
            <w:tcBorders>
              <w:top w:val="outset" w:sz="6" w:space="0" w:color="auto"/>
              <w:left w:val="outset" w:sz="6" w:space="0" w:color="auto"/>
              <w:bottom w:val="outset" w:sz="6" w:space="0" w:color="auto"/>
            </w:tcBorders>
          </w:tcPr>
          <w:p w14:paraId="73FC55CF" w14:textId="77777777" w:rsidR="007D3C99" w:rsidRPr="004767D2" w:rsidRDefault="007D3C99" w:rsidP="004767D2">
            <w:pPr>
              <w:ind w:right="510"/>
              <w:jc w:val="right"/>
              <w:rPr>
                <w:szCs w:val="24"/>
                <w:lang w:eastAsia="en-US"/>
              </w:rPr>
            </w:pPr>
            <w:r w:rsidRPr="004767D2">
              <w:rPr>
                <w:szCs w:val="24"/>
                <w:lang w:eastAsia="en-US"/>
              </w:rPr>
              <w:t>21,92</w:t>
            </w:r>
          </w:p>
        </w:tc>
      </w:tr>
      <w:tr w:rsidR="007D3C99" w:rsidRPr="004767D2" w14:paraId="70319FE4" w14:textId="77777777" w:rsidTr="004767D2">
        <w:trPr>
          <w:tblCellSpacing w:w="15" w:type="dxa"/>
        </w:trPr>
        <w:tc>
          <w:tcPr>
            <w:tcW w:w="567" w:type="dxa"/>
            <w:tcBorders>
              <w:top w:val="outset" w:sz="6" w:space="0" w:color="auto"/>
              <w:bottom w:val="outset" w:sz="6" w:space="0" w:color="auto"/>
              <w:right w:val="outset" w:sz="6" w:space="0" w:color="auto"/>
            </w:tcBorders>
          </w:tcPr>
          <w:p w14:paraId="49E5CD18" w14:textId="77777777" w:rsidR="007D3C99" w:rsidRPr="004767D2" w:rsidRDefault="007D3C99" w:rsidP="004767D2">
            <w:pPr>
              <w:jc w:val="center"/>
              <w:rPr>
                <w:color w:val="000000"/>
                <w:szCs w:val="24"/>
              </w:rPr>
            </w:pPr>
            <w:r w:rsidRPr="004767D2">
              <w:rPr>
                <w:color w:val="000000"/>
                <w:szCs w:val="24"/>
              </w:rPr>
              <w:t>50)</w:t>
            </w:r>
          </w:p>
        </w:tc>
        <w:tc>
          <w:tcPr>
            <w:tcW w:w="5215" w:type="dxa"/>
            <w:tcBorders>
              <w:top w:val="outset" w:sz="6" w:space="0" w:color="auto"/>
              <w:left w:val="outset" w:sz="6" w:space="0" w:color="auto"/>
              <w:bottom w:val="outset" w:sz="6" w:space="0" w:color="auto"/>
              <w:right w:val="outset" w:sz="6" w:space="0" w:color="auto"/>
            </w:tcBorders>
          </w:tcPr>
          <w:p w14:paraId="0FF9FCDF" w14:textId="77777777" w:rsidR="007D3C99" w:rsidRPr="004767D2" w:rsidRDefault="007D3C99" w:rsidP="004767D2">
            <w:pPr>
              <w:rPr>
                <w:color w:val="000000"/>
                <w:szCs w:val="24"/>
              </w:rPr>
            </w:pPr>
            <w:r w:rsidRPr="004767D2">
              <w:rPr>
                <w:color w:val="000000"/>
                <w:szCs w:val="24"/>
              </w:rPr>
              <w:t xml:space="preserve">suhkrusisaldus </w:t>
            </w:r>
          </w:p>
        </w:tc>
        <w:tc>
          <w:tcPr>
            <w:tcW w:w="1656" w:type="dxa"/>
            <w:tcBorders>
              <w:top w:val="outset" w:sz="6" w:space="0" w:color="auto"/>
              <w:left w:val="outset" w:sz="6" w:space="0" w:color="auto"/>
              <w:bottom w:val="outset" w:sz="6" w:space="0" w:color="auto"/>
            </w:tcBorders>
          </w:tcPr>
          <w:p w14:paraId="0466A0C0" w14:textId="77777777" w:rsidR="007D3C99" w:rsidRPr="004767D2" w:rsidRDefault="007D3C99" w:rsidP="004767D2">
            <w:pPr>
              <w:ind w:right="510"/>
              <w:jc w:val="right"/>
              <w:rPr>
                <w:szCs w:val="24"/>
                <w:lang w:eastAsia="en-US"/>
              </w:rPr>
            </w:pPr>
            <w:r w:rsidRPr="004767D2">
              <w:rPr>
                <w:szCs w:val="24"/>
                <w:lang w:eastAsia="en-US"/>
              </w:rPr>
              <w:t>15,75</w:t>
            </w:r>
          </w:p>
        </w:tc>
      </w:tr>
      <w:tr w:rsidR="007D3C99" w:rsidRPr="004767D2" w14:paraId="1DEA06C8" w14:textId="77777777" w:rsidTr="004767D2">
        <w:trPr>
          <w:tblCellSpacing w:w="15" w:type="dxa"/>
        </w:trPr>
        <w:tc>
          <w:tcPr>
            <w:tcW w:w="567" w:type="dxa"/>
            <w:tcBorders>
              <w:top w:val="outset" w:sz="6" w:space="0" w:color="auto"/>
              <w:bottom w:val="outset" w:sz="6" w:space="0" w:color="auto"/>
              <w:right w:val="outset" w:sz="6" w:space="0" w:color="auto"/>
            </w:tcBorders>
          </w:tcPr>
          <w:p w14:paraId="3ACFEC3C" w14:textId="77777777" w:rsidR="007D3C99" w:rsidRPr="004767D2" w:rsidRDefault="007D3C99" w:rsidP="004767D2">
            <w:pPr>
              <w:jc w:val="center"/>
              <w:rPr>
                <w:color w:val="000000"/>
                <w:szCs w:val="24"/>
              </w:rPr>
            </w:pPr>
            <w:r w:rsidRPr="004767D2">
              <w:rPr>
                <w:color w:val="000000"/>
                <w:szCs w:val="24"/>
              </w:rPr>
              <w:t>51)</w:t>
            </w:r>
          </w:p>
        </w:tc>
        <w:tc>
          <w:tcPr>
            <w:tcW w:w="5215" w:type="dxa"/>
            <w:tcBorders>
              <w:top w:val="outset" w:sz="6" w:space="0" w:color="auto"/>
              <w:left w:val="outset" w:sz="6" w:space="0" w:color="auto"/>
              <w:bottom w:val="outset" w:sz="6" w:space="0" w:color="auto"/>
              <w:right w:val="outset" w:sz="6" w:space="0" w:color="auto"/>
            </w:tcBorders>
          </w:tcPr>
          <w:p w14:paraId="55A67DC1" w14:textId="77777777" w:rsidR="007D3C99" w:rsidRPr="004767D2" w:rsidRDefault="007D3C99" w:rsidP="004767D2">
            <w:pPr>
              <w:rPr>
                <w:color w:val="000000"/>
                <w:szCs w:val="24"/>
              </w:rPr>
            </w:pPr>
            <w:r w:rsidRPr="004767D2">
              <w:rPr>
                <w:color w:val="000000"/>
                <w:szCs w:val="24"/>
              </w:rPr>
              <w:t xml:space="preserve">suhkrute sisaldus vedelikkromatograafiliselt </w:t>
            </w:r>
          </w:p>
        </w:tc>
        <w:tc>
          <w:tcPr>
            <w:tcW w:w="1656" w:type="dxa"/>
            <w:tcBorders>
              <w:top w:val="outset" w:sz="6" w:space="0" w:color="auto"/>
              <w:left w:val="outset" w:sz="6" w:space="0" w:color="auto"/>
              <w:bottom w:val="outset" w:sz="6" w:space="0" w:color="auto"/>
            </w:tcBorders>
          </w:tcPr>
          <w:p w14:paraId="6F334BA6" w14:textId="77777777" w:rsidR="007D3C99" w:rsidRPr="004767D2" w:rsidRDefault="007D3C99" w:rsidP="004767D2">
            <w:pPr>
              <w:ind w:right="510"/>
              <w:jc w:val="right"/>
              <w:rPr>
                <w:szCs w:val="24"/>
                <w:lang w:eastAsia="en-US"/>
              </w:rPr>
            </w:pPr>
            <w:r w:rsidRPr="004767D2">
              <w:rPr>
                <w:szCs w:val="24"/>
                <w:lang w:eastAsia="en-US"/>
              </w:rPr>
              <w:t>71,25</w:t>
            </w:r>
          </w:p>
        </w:tc>
      </w:tr>
      <w:tr w:rsidR="007D3C99" w:rsidRPr="004767D2" w14:paraId="185C0644" w14:textId="77777777" w:rsidTr="004767D2">
        <w:trPr>
          <w:tblCellSpacing w:w="15" w:type="dxa"/>
        </w:trPr>
        <w:tc>
          <w:tcPr>
            <w:tcW w:w="567" w:type="dxa"/>
            <w:tcBorders>
              <w:top w:val="outset" w:sz="6" w:space="0" w:color="auto"/>
              <w:bottom w:val="outset" w:sz="6" w:space="0" w:color="auto"/>
              <w:right w:val="outset" w:sz="6" w:space="0" w:color="auto"/>
            </w:tcBorders>
          </w:tcPr>
          <w:p w14:paraId="3612FAA7" w14:textId="77777777" w:rsidR="007D3C99" w:rsidRPr="004767D2" w:rsidRDefault="007D3C99" w:rsidP="004767D2">
            <w:pPr>
              <w:jc w:val="center"/>
              <w:rPr>
                <w:color w:val="000000"/>
                <w:szCs w:val="24"/>
              </w:rPr>
            </w:pPr>
            <w:r w:rsidRPr="004767D2">
              <w:rPr>
                <w:color w:val="000000"/>
                <w:szCs w:val="24"/>
              </w:rPr>
              <w:t>52)</w:t>
            </w:r>
          </w:p>
        </w:tc>
        <w:tc>
          <w:tcPr>
            <w:tcW w:w="5215" w:type="dxa"/>
            <w:tcBorders>
              <w:top w:val="outset" w:sz="6" w:space="0" w:color="auto"/>
              <w:left w:val="outset" w:sz="6" w:space="0" w:color="auto"/>
              <w:bottom w:val="outset" w:sz="6" w:space="0" w:color="auto"/>
              <w:right w:val="outset" w:sz="6" w:space="0" w:color="auto"/>
            </w:tcBorders>
          </w:tcPr>
          <w:p w14:paraId="1126A3E6" w14:textId="77777777" w:rsidR="007D3C99" w:rsidRPr="004767D2" w:rsidRDefault="007D3C99" w:rsidP="004767D2">
            <w:pPr>
              <w:rPr>
                <w:color w:val="000000"/>
                <w:szCs w:val="24"/>
              </w:rPr>
            </w:pPr>
            <w:r w:rsidRPr="004767D2">
              <w:rPr>
                <w:color w:val="000000"/>
                <w:szCs w:val="24"/>
              </w:rPr>
              <w:t xml:space="preserve">sõelanalüüs </w:t>
            </w:r>
          </w:p>
        </w:tc>
        <w:tc>
          <w:tcPr>
            <w:tcW w:w="1656" w:type="dxa"/>
            <w:tcBorders>
              <w:top w:val="outset" w:sz="6" w:space="0" w:color="auto"/>
              <w:left w:val="outset" w:sz="6" w:space="0" w:color="auto"/>
              <w:bottom w:val="outset" w:sz="6" w:space="0" w:color="auto"/>
            </w:tcBorders>
          </w:tcPr>
          <w:p w14:paraId="126A701F" w14:textId="77777777" w:rsidR="007D3C99" w:rsidRPr="004767D2" w:rsidRDefault="007D3C99" w:rsidP="004767D2">
            <w:pPr>
              <w:ind w:right="510"/>
              <w:jc w:val="right"/>
              <w:rPr>
                <w:szCs w:val="24"/>
                <w:lang w:eastAsia="en-US"/>
              </w:rPr>
            </w:pPr>
            <w:r w:rsidRPr="004767D2">
              <w:rPr>
                <w:szCs w:val="24"/>
                <w:lang w:eastAsia="en-US"/>
              </w:rPr>
              <w:t>15,83</w:t>
            </w:r>
          </w:p>
        </w:tc>
      </w:tr>
      <w:tr w:rsidR="007D3C99" w:rsidRPr="004767D2" w14:paraId="5E5FB8D2" w14:textId="77777777" w:rsidTr="004767D2">
        <w:trPr>
          <w:tblCellSpacing w:w="15" w:type="dxa"/>
        </w:trPr>
        <w:tc>
          <w:tcPr>
            <w:tcW w:w="567" w:type="dxa"/>
            <w:tcBorders>
              <w:top w:val="outset" w:sz="6" w:space="0" w:color="auto"/>
              <w:bottom w:val="outset" w:sz="6" w:space="0" w:color="auto"/>
              <w:right w:val="outset" w:sz="6" w:space="0" w:color="auto"/>
            </w:tcBorders>
          </w:tcPr>
          <w:p w14:paraId="1D69309A" w14:textId="77777777" w:rsidR="007D3C99" w:rsidRPr="004767D2" w:rsidRDefault="007D3C99" w:rsidP="004767D2">
            <w:pPr>
              <w:jc w:val="center"/>
              <w:rPr>
                <w:color w:val="000000"/>
                <w:szCs w:val="24"/>
              </w:rPr>
            </w:pPr>
            <w:r w:rsidRPr="004767D2">
              <w:rPr>
                <w:color w:val="000000"/>
                <w:szCs w:val="24"/>
              </w:rPr>
              <w:t>53)</w:t>
            </w:r>
          </w:p>
        </w:tc>
        <w:tc>
          <w:tcPr>
            <w:tcW w:w="5215" w:type="dxa"/>
            <w:tcBorders>
              <w:top w:val="outset" w:sz="6" w:space="0" w:color="auto"/>
              <w:left w:val="outset" w:sz="6" w:space="0" w:color="auto"/>
              <w:bottom w:val="outset" w:sz="6" w:space="0" w:color="auto"/>
              <w:right w:val="outset" w:sz="6" w:space="0" w:color="auto"/>
            </w:tcBorders>
          </w:tcPr>
          <w:p w14:paraId="677A4BE0" w14:textId="77777777" w:rsidR="007D3C99" w:rsidRPr="004767D2" w:rsidRDefault="007D3C99" w:rsidP="004767D2">
            <w:pPr>
              <w:rPr>
                <w:color w:val="000000"/>
                <w:szCs w:val="24"/>
              </w:rPr>
            </w:pPr>
            <w:r w:rsidRPr="004767D2">
              <w:rPr>
                <w:color w:val="000000"/>
                <w:szCs w:val="24"/>
              </w:rPr>
              <w:t xml:space="preserve">toote koostisosade suhte uuring </w:t>
            </w:r>
          </w:p>
        </w:tc>
        <w:tc>
          <w:tcPr>
            <w:tcW w:w="1656" w:type="dxa"/>
            <w:tcBorders>
              <w:top w:val="outset" w:sz="6" w:space="0" w:color="auto"/>
              <w:left w:val="outset" w:sz="6" w:space="0" w:color="auto"/>
              <w:bottom w:val="outset" w:sz="6" w:space="0" w:color="auto"/>
            </w:tcBorders>
          </w:tcPr>
          <w:p w14:paraId="59BDB899" w14:textId="77777777" w:rsidR="007D3C99" w:rsidRPr="004767D2" w:rsidRDefault="007D3C99" w:rsidP="004767D2">
            <w:pPr>
              <w:ind w:right="510"/>
              <w:jc w:val="right"/>
              <w:rPr>
                <w:szCs w:val="24"/>
                <w:lang w:eastAsia="en-US"/>
              </w:rPr>
            </w:pPr>
            <w:r w:rsidRPr="004767D2">
              <w:rPr>
                <w:szCs w:val="24"/>
                <w:lang w:eastAsia="en-US"/>
              </w:rPr>
              <w:t>4,58</w:t>
            </w:r>
          </w:p>
        </w:tc>
      </w:tr>
      <w:tr w:rsidR="007D3C99" w:rsidRPr="004767D2" w14:paraId="30071BF6" w14:textId="77777777" w:rsidTr="004767D2">
        <w:trPr>
          <w:tblCellSpacing w:w="15" w:type="dxa"/>
        </w:trPr>
        <w:tc>
          <w:tcPr>
            <w:tcW w:w="567" w:type="dxa"/>
            <w:tcBorders>
              <w:top w:val="outset" w:sz="6" w:space="0" w:color="auto"/>
              <w:bottom w:val="outset" w:sz="6" w:space="0" w:color="auto"/>
              <w:right w:val="outset" w:sz="6" w:space="0" w:color="auto"/>
            </w:tcBorders>
          </w:tcPr>
          <w:p w14:paraId="19423811" w14:textId="77777777" w:rsidR="007D3C99" w:rsidRPr="004767D2" w:rsidRDefault="007D3C99" w:rsidP="004767D2">
            <w:pPr>
              <w:jc w:val="center"/>
              <w:rPr>
                <w:color w:val="000000"/>
                <w:szCs w:val="24"/>
              </w:rPr>
            </w:pPr>
            <w:r w:rsidRPr="004767D2">
              <w:rPr>
                <w:color w:val="000000"/>
                <w:szCs w:val="24"/>
              </w:rPr>
              <w:t>54)</w:t>
            </w:r>
          </w:p>
        </w:tc>
        <w:tc>
          <w:tcPr>
            <w:tcW w:w="5215" w:type="dxa"/>
            <w:tcBorders>
              <w:top w:val="outset" w:sz="6" w:space="0" w:color="auto"/>
              <w:left w:val="outset" w:sz="6" w:space="0" w:color="auto"/>
              <w:bottom w:val="outset" w:sz="6" w:space="0" w:color="auto"/>
              <w:right w:val="outset" w:sz="6" w:space="0" w:color="auto"/>
            </w:tcBorders>
          </w:tcPr>
          <w:p w14:paraId="1C6DAD9C" w14:textId="77777777" w:rsidR="007D3C99" w:rsidRPr="004767D2" w:rsidRDefault="007D3C99" w:rsidP="004767D2">
            <w:pPr>
              <w:rPr>
                <w:color w:val="000000"/>
                <w:szCs w:val="24"/>
              </w:rPr>
            </w:pPr>
            <w:r w:rsidRPr="004767D2">
              <w:rPr>
                <w:color w:val="000000"/>
                <w:szCs w:val="24"/>
              </w:rPr>
              <w:t xml:space="preserve">toote täidise osamassi mõõtmine </w:t>
            </w:r>
          </w:p>
        </w:tc>
        <w:tc>
          <w:tcPr>
            <w:tcW w:w="1656" w:type="dxa"/>
            <w:tcBorders>
              <w:top w:val="outset" w:sz="6" w:space="0" w:color="auto"/>
              <w:left w:val="outset" w:sz="6" w:space="0" w:color="auto"/>
              <w:bottom w:val="outset" w:sz="6" w:space="0" w:color="auto"/>
            </w:tcBorders>
          </w:tcPr>
          <w:p w14:paraId="36A9ED73" w14:textId="77777777" w:rsidR="007D3C99" w:rsidRPr="004767D2" w:rsidRDefault="007D3C99" w:rsidP="004767D2">
            <w:pPr>
              <w:ind w:right="510"/>
              <w:jc w:val="right"/>
              <w:rPr>
                <w:szCs w:val="24"/>
                <w:lang w:eastAsia="en-US"/>
              </w:rPr>
            </w:pPr>
            <w:r w:rsidRPr="004767D2">
              <w:rPr>
                <w:szCs w:val="24"/>
                <w:lang w:eastAsia="en-US"/>
              </w:rPr>
              <w:t>4,58</w:t>
            </w:r>
          </w:p>
        </w:tc>
      </w:tr>
      <w:tr w:rsidR="007D3C99" w:rsidRPr="004767D2" w14:paraId="3A4174E3" w14:textId="77777777" w:rsidTr="004767D2">
        <w:trPr>
          <w:tblCellSpacing w:w="15" w:type="dxa"/>
        </w:trPr>
        <w:tc>
          <w:tcPr>
            <w:tcW w:w="567" w:type="dxa"/>
            <w:tcBorders>
              <w:top w:val="outset" w:sz="6" w:space="0" w:color="auto"/>
              <w:bottom w:val="outset" w:sz="6" w:space="0" w:color="auto"/>
              <w:right w:val="outset" w:sz="6" w:space="0" w:color="auto"/>
            </w:tcBorders>
          </w:tcPr>
          <w:p w14:paraId="1BC87546" w14:textId="77777777" w:rsidR="007D3C99" w:rsidRPr="004767D2" w:rsidRDefault="007D3C99" w:rsidP="004767D2">
            <w:pPr>
              <w:jc w:val="center"/>
              <w:rPr>
                <w:color w:val="000000"/>
                <w:szCs w:val="24"/>
              </w:rPr>
            </w:pPr>
            <w:r w:rsidRPr="004767D2">
              <w:rPr>
                <w:color w:val="000000"/>
                <w:szCs w:val="24"/>
              </w:rPr>
              <w:t>55)</w:t>
            </w:r>
          </w:p>
        </w:tc>
        <w:tc>
          <w:tcPr>
            <w:tcW w:w="5215" w:type="dxa"/>
            <w:tcBorders>
              <w:top w:val="outset" w:sz="6" w:space="0" w:color="auto"/>
              <w:left w:val="outset" w:sz="6" w:space="0" w:color="auto"/>
              <w:bottom w:val="outset" w:sz="6" w:space="0" w:color="auto"/>
              <w:right w:val="outset" w:sz="6" w:space="0" w:color="auto"/>
            </w:tcBorders>
          </w:tcPr>
          <w:p w14:paraId="7447CE27" w14:textId="77777777" w:rsidR="007D3C99" w:rsidRPr="004767D2" w:rsidRDefault="007D3C99" w:rsidP="004767D2">
            <w:pPr>
              <w:rPr>
                <w:color w:val="000000"/>
                <w:szCs w:val="24"/>
              </w:rPr>
            </w:pPr>
            <w:r w:rsidRPr="004767D2">
              <w:rPr>
                <w:color w:val="000000"/>
                <w:szCs w:val="24"/>
              </w:rPr>
              <w:t xml:space="preserve">tooteühiku massi mõõtmine </w:t>
            </w:r>
          </w:p>
        </w:tc>
        <w:tc>
          <w:tcPr>
            <w:tcW w:w="1656" w:type="dxa"/>
            <w:tcBorders>
              <w:top w:val="outset" w:sz="6" w:space="0" w:color="auto"/>
              <w:left w:val="outset" w:sz="6" w:space="0" w:color="auto"/>
              <w:bottom w:val="outset" w:sz="6" w:space="0" w:color="auto"/>
            </w:tcBorders>
          </w:tcPr>
          <w:p w14:paraId="01BC9234" w14:textId="77777777" w:rsidR="007D3C99" w:rsidRPr="004767D2" w:rsidRDefault="007D3C99" w:rsidP="004767D2">
            <w:pPr>
              <w:ind w:right="510"/>
              <w:jc w:val="right"/>
              <w:rPr>
                <w:szCs w:val="24"/>
                <w:lang w:eastAsia="en-US"/>
              </w:rPr>
            </w:pPr>
            <w:r w:rsidRPr="004767D2">
              <w:rPr>
                <w:szCs w:val="24"/>
                <w:lang w:eastAsia="en-US"/>
              </w:rPr>
              <w:t>3,66</w:t>
            </w:r>
          </w:p>
        </w:tc>
      </w:tr>
      <w:tr w:rsidR="007D3C99" w:rsidRPr="004767D2" w14:paraId="1B88B5F0" w14:textId="77777777" w:rsidTr="004767D2">
        <w:trPr>
          <w:tblCellSpacing w:w="15" w:type="dxa"/>
        </w:trPr>
        <w:tc>
          <w:tcPr>
            <w:tcW w:w="567" w:type="dxa"/>
            <w:tcBorders>
              <w:top w:val="outset" w:sz="6" w:space="0" w:color="auto"/>
              <w:bottom w:val="outset" w:sz="6" w:space="0" w:color="auto"/>
              <w:right w:val="outset" w:sz="6" w:space="0" w:color="auto"/>
            </w:tcBorders>
          </w:tcPr>
          <w:p w14:paraId="7C2DF172" w14:textId="77777777" w:rsidR="007D3C99" w:rsidRPr="004767D2" w:rsidRDefault="007D3C99" w:rsidP="004767D2">
            <w:pPr>
              <w:jc w:val="center"/>
              <w:rPr>
                <w:color w:val="000000"/>
                <w:szCs w:val="24"/>
              </w:rPr>
            </w:pPr>
            <w:r w:rsidRPr="004767D2">
              <w:rPr>
                <w:color w:val="000000"/>
                <w:szCs w:val="24"/>
              </w:rPr>
              <w:t>56)</w:t>
            </w:r>
          </w:p>
        </w:tc>
        <w:tc>
          <w:tcPr>
            <w:tcW w:w="5215" w:type="dxa"/>
            <w:tcBorders>
              <w:top w:val="outset" w:sz="6" w:space="0" w:color="auto"/>
              <w:left w:val="outset" w:sz="6" w:space="0" w:color="auto"/>
              <w:bottom w:val="outset" w:sz="6" w:space="0" w:color="auto"/>
              <w:right w:val="outset" w:sz="6" w:space="0" w:color="auto"/>
            </w:tcBorders>
          </w:tcPr>
          <w:p w14:paraId="0994901D" w14:textId="77777777" w:rsidR="007D3C99" w:rsidRPr="004767D2" w:rsidRDefault="007D3C99" w:rsidP="004767D2">
            <w:pPr>
              <w:rPr>
                <w:color w:val="000000"/>
                <w:szCs w:val="24"/>
              </w:rPr>
            </w:pPr>
            <w:r w:rsidRPr="004767D2">
              <w:rPr>
                <w:color w:val="000000"/>
                <w:szCs w:val="24"/>
              </w:rPr>
              <w:t xml:space="preserve">tuhasisaldus (10%-lises HCl-s mittelahustuv tuhk) </w:t>
            </w:r>
          </w:p>
        </w:tc>
        <w:tc>
          <w:tcPr>
            <w:tcW w:w="1656" w:type="dxa"/>
            <w:tcBorders>
              <w:top w:val="outset" w:sz="6" w:space="0" w:color="auto"/>
              <w:left w:val="outset" w:sz="6" w:space="0" w:color="auto"/>
              <w:bottom w:val="outset" w:sz="6" w:space="0" w:color="auto"/>
            </w:tcBorders>
          </w:tcPr>
          <w:p w14:paraId="23695904" w14:textId="77777777" w:rsidR="007D3C99" w:rsidRPr="004767D2" w:rsidRDefault="007D3C99" w:rsidP="004767D2">
            <w:pPr>
              <w:ind w:right="510"/>
              <w:jc w:val="right"/>
              <w:rPr>
                <w:szCs w:val="24"/>
                <w:lang w:eastAsia="en-US"/>
              </w:rPr>
            </w:pPr>
            <w:r w:rsidRPr="004767D2">
              <w:rPr>
                <w:szCs w:val="24"/>
                <w:lang w:eastAsia="en-US"/>
              </w:rPr>
              <w:t>12,83</w:t>
            </w:r>
          </w:p>
        </w:tc>
      </w:tr>
      <w:tr w:rsidR="007D3C99" w:rsidRPr="004767D2" w14:paraId="0287E387" w14:textId="77777777" w:rsidTr="004767D2">
        <w:trPr>
          <w:tblCellSpacing w:w="15" w:type="dxa"/>
        </w:trPr>
        <w:tc>
          <w:tcPr>
            <w:tcW w:w="567" w:type="dxa"/>
            <w:tcBorders>
              <w:top w:val="outset" w:sz="6" w:space="0" w:color="auto"/>
              <w:bottom w:val="outset" w:sz="6" w:space="0" w:color="auto"/>
              <w:right w:val="outset" w:sz="6" w:space="0" w:color="auto"/>
            </w:tcBorders>
          </w:tcPr>
          <w:p w14:paraId="66B8769A" w14:textId="77777777" w:rsidR="007D3C99" w:rsidRPr="004767D2" w:rsidRDefault="007D3C99" w:rsidP="004767D2">
            <w:pPr>
              <w:jc w:val="center"/>
              <w:rPr>
                <w:color w:val="000000"/>
                <w:szCs w:val="24"/>
              </w:rPr>
            </w:pPr>
            <w:r w:rsidRPr="004767D2">
              <w:rPr>
                <w:color w:val="000000"/>
                <w:szCs w:val="24"/>
              </w:rPr>
              <w:t>57)</w:t>
            </w:r>
          </w:p>
        </w:tc>
        <w:tc>
          <w:tcPr>
            <w:tcW w:w="5215" w:type="dxa"/>
            <w:tcBorders>
              <w:top w:val="outset" w:sz="6" w:space="0" w:color="auto"/>
              <w:left w:val="outset" w:sz="6" w:space="0" w:color="auto"/>
              <w:bottom w:val="outset" w:sz="6" w:space="0" w:color="auto"/>
              <w:right w:val="outset" w:sz="6" w:space="0" w:color="auto"/>
            </w:tcBorders>
          </w:tcPr>
          <w:p w14:paraId="4DAAD78C" w14:textId="77777777" w:rsidR="007D3C99" w:rsidRPr="004767D2" w:rsidRDefault="007D3C99" w:rsidP="004767D2">
            <w:pPr>
              <w:rPr>
                <w:color w:val="000000"/>
                <w:szCs w:val="24"/>
              </w:rPr>
            </w:pPr>
            <w:r w:rsidRPr="004767D2">
              <w:rPr>
                <w:color w:val="000000"/>
                <w:szCs w:val="24"/>
              </w:rPr>
              <w:t xml:space="preserve">tärklisesisaldus </w:t>
            </w:r>
          </w:p>
        </w:tc>
        <w:tc>
          <w:tcPr>
            <w:tcW w:w="1656" w:type="dxa"/>
            <w:tcBorders>
              <w:top w:val="outset" w:sz="6" w:space="0" w:color="auto"/>
              <w:left w:val="outset" w:sz="6" w:space="0" w:color="auto"/>
              <w:bottom w:val="outset" w:sz="6" w:space="0" w:color="auto"/>
            </w:tcBorders>
          </w:tcPr>
          <w:p w14:paraId="2E1BFB63" w14:textId="77777777" w:rsidR="007D3C99" w:rsidRPr="004767D2" w:rsidRDefault="007D3C99" w:rsidP="004767D2">
            <w:pPr>
              <w:ind w:right="510"/>
              <w:jc w:val="right"/>
              <w:rPr>
                <w:szCs w:val="24"/>
                <w:lang w:eastAsia="en-US"/>
              </w:rPr>
            </w:pPr>
            <w:r w:rsidRPr="004767D2">
              <w:rPr>
                <w:szCs w:val="24"/>
                <w:lang w:eastAsia="en-US"/>
              </w:rPr>
              <w:t>21,08</w:t>
            </w:r>
          </w:p>
        </w:tc>
      </w:tr>
      <w:tr w:rsidR="007D3C99" w:rsidRPr="004767D2" w14:paraId="11AD8F6D" w14:textId="77777777" w:rsidTr="004767D2">
        <w:trPr>
          <w:tblCellSpacing w:w="15" w:type="dxa"/>
        </w:trPr>
        <w:tc>
          <w:tcPr>
            <w:tcW w:w="567" w:type="dxa"/>
            <w:tcBorders>
              <w:top w:val="outset" w:sz="6" w:space="0" w:color="auto"/>
              <w:bottom w:val="outset" w:sz="6" w:space="0" w:color="auto"/>
              <w:right w:val="outset" w:sz="6" w:space="0" w:color="auto"/>
            </w:tcBorders>
          </w:tcPr>
          <w:p w14:paraId="32306E5D" w14:textId="77777777" w:rsidR="007D3C99" w:rsidRPr="004767D2" w:rsidRDefault="007D3C99" w:rsidP="004767D2">
            <w:pPr>
              <w:jc w:val="center"/>
              <w:rPr>
                <w:color w:val="000000"/>
                <w:szCs w:val="24"/>
              </w:rPr>
            </w:pPr>
            <w:r w:rsidRPr="004767D2">
              <w:rPr>
                <w:color w:val="000000"/>
                <w:szCs w:val="24"/>
              </w:rPr>
              <w:t>58)</w:t>
            </w:r>
          </w:p>
        </w:tc>
        <w:tc>
          <w:tcPr>
            <w:tcW w:w="5215" w:type="dxa"/>
            <w:tcBorders>
              <w:top w:val="outset" w:sz="6" w:space="0" w:color="auto"/>
              <w:left w:val="outset" w:sz="6" w:space="0" w:color="auto"/>
              <w:bottom w:val="outset" w:sz="6" w:space="0" w:color="auto"/>
              <w:right w:val="outset" w:sz="6" w:space="0" w:color="auto"/>
            </w:tcBorders>
          </w:tcPr>
          <w:p w14:paraId="0706A1BC" w14:textId="77777777" w:rsidR="007D3C99" w:rsidRPr="004767D2" w:rsidRDefault="007D3C99" w:rsidP="004767D2">
            <w:pPr>
              <w:rPr>
                <w:color w:val="000000"/>
                <w:szCs w:val="24"/>
              </w:rPr>
            </w:pPr>
            <w:r w:rsidRPr="004767D2">
              <w:rPr>
                <w:color w:val="000000"/>
                <w:szCs w:val="24"/>
              </w:rPr>
              <w:t xml:space="preserve">valgusisaldus </w:t>
            </w:r>
          </w:p>
        </w:tc>
        <w:tc>
          <w:tcPr>
            <w:tcW w:w="1656" w:type="dxa"/>
            <w:tcBorders>
              <w:top w:val="outset" w:sz="6" w:space="0" w:color="auto"/>
              <w:left w:val="outset" w:sz="6" w:space="0" w:color="auto"/>
              <w:bottom w:val="outset" w:sz="6" w:space="0" w:color="auto"/>
            </w:tcBorders>
          </w:tcPr>
          <w:p w14:paraId="24775967" w14:textId="77777777" w:rsidR="007D3C99" w:rsidRPr="004767D2" w:rsidRDefault="007D3C99" w:rsidP="004767D2">
            <w:pPr>
              <w:ind w:right="510"/>
              <w:jc w:val="right"/>
              <w:rPr>
                <w:szCs w:val="24"/>
                <w:lang w:eastAsia="en-US"/>
              </w:rPr>
            </w:pPr>
            <w:r w:rsidRPr="004767D2">
              <w:rPr>
                <w:szCs w:val="24"/>
                <w:lang w:eastAsia="en-US"/>
              </w:rPr>
              <w:t>35,00</w:t>
            </w:r>
          </w:p>
        </w:tc>
      </w:tr>
      <w:tr w:rsidR="007D3C99" w:rsidRPr="004767D2" w14:paraId="62987DAB" w14:textId="77777777" w:rsidTr="004767D2">
        <w:trPr>
          <w:tblCellSpacing w:w="15" w:type="dxa"/>
        </w:trPr>
        <w:tc>
          <w:tcPr>
            <w:tcW w:w="567" w:type="dxa"/>
            <w:tcBorders>
              <w:top w:val="outset" w:sz="6" w:space="0" w:color="auto"/>
              <w:bottom w:val="outset" w:sz="6" w:space="0" w:color="auto"/>
              <w:right w:val="outset" w:sz="6" w:space="0" w:color="auto"/>
            </w:tcBorders>
          </w:tcPr>
          <w:p w14:paraId="4A63F541" w14:textId="77777777" w:rsidR="007D3C99" w:rsidRPr="004767D2" w:rsidRDefault="007D3C99" w:rsidP="004767D2">
            <w:pPr>
              <w:jc w:val="center"/>
              <w:rPr>
                <w:color w:val="000000"/>
                <w:szCs w:val="24"/>
              </w:rPr>
            </w:pPr>
            <w:r w:rsidRPr="004767D2">
              <w:rPr>
                <w:color w:val="000000"/>
                <w:szCs w:val="24"/>
              </w:rPr>
              <w:t>59)</w:t>
            </w:r>
          </w:p>
        </w:tc>
        <w:tc>
          <w:tcPr>
            <w:tcW w:w="5215" w:type="dxa"/>
            <w:tcBorders>
              <w:top w:val="outset" w:sz="6" w:space="0" w:color="auto"/>
              <w:left w:val="outset" w:sz="6" w:space="0" w:color="auto"/>
              <w:bottom w:val="outset" w:sz="6" w:space="0" w:color="auto"/>
              <w:right w:val="outset" w:sz="6" w:space="0" w:color="auto"/>
            </w:tcBorders>
          </w:tcPr>
          <w:p w14:paraId="77C4A257" w14:textId="77777777" w:rsidR="007D3C99" w:rsidRPr="004767D2" w:rsidRDefault="007D3C99" w:rsidP="004767D2">
            <w:pPr>
              <w:rPr>
                <w:color w:val="000000"/>
                <w:szCs w:val="24"/>
              </w:rPr>
            </w:pPr>
            <w:r w:rsidRPr="004767D2">
              <w:rPr>
                <w:color w:val="000000"/>
                <w:szCs w:val="24"/>
              </w:rPr>
              <w:t>üldfosfori sisaldus (P</w:t>
            </w:r>
            <w:r w:rsidRPr="004767D2">
              <w:rPr>
                <w:color w:val="000000"/>
                <w:szCs w:val="24"/>
                <w:vertAlign w:val="subscript"/>
              </w:rPr>
              <w:t>2</w:t>
            </w:r>
            <w:r w:rsidRPr="004767D2">
              <w:rPr>
                <w:color w:val="000000"/>
                <w:szCs w:val="24"/>
              </w:rPr>
              <w:t>O</w:t>
            </w:r>
            <w:r w:rsidRPr="004767D2">
              <w:rPr>
                <w:color w:val="000000"/>
                <w:szCs w:val="24"/>
                <w:vertAlign w:val="subscript"/>
              </w:rPr>
              <w:t>5</w:t>
            </w:r>
            <w:r w:rsidRPr="004767D2">
              <w:rPr>
                <w:color w:val="000000"/>
                <w:szCs w:val="24"/>
              </w:rPr>
              <w:t xml:space="preserve">-na) </w:t>
            </w:r>
          </w:p>
        </w:tc>
        <w:tc>
          <w:tcPr>
            <w:tcW w:w="1656" w:type="dxa"/>
            <w:tcBorders>
              <w:top w:val="outset" w:sz="6" w:space="0" w:color="auto"/>
              <w:left w:val="outset" w:sz="6" w:space="0" w:color="auto"/>
              <w:bottom w:val="outset" w:sz="6" w:space="0" w:color="auto"/>
            </w:tcBorders>
          </w:tcPr>
          <w:p w14:paraId="4D94DABE" w14:textId="77777777" w:rsidR="007D3C99" w:rsidRPr="004767D2" w:rsidRDefault="007D3C99" w:rsidP="004767D2">
            <w:pPr>
              <w:ind w:right="510"/>
              <w:jc w:val="right"/>
              <w:rPr>
                <w:szCs w:val="24"/>
                <w:lang w:eastAsia="en-US"/>
              </w:rPr>
            </w:pPr>
            <w:r w:rsidRPr="004767D2">
              <w:rPr>
                <w:szCs w:val="24"/>
                <w:lang w:eastAsia="en-US"/>
              </w:rPr>
              <w:t>27,50</w:t>
            </w:r>
          </w:p>
        </w:tc>
      </w:tr>
    </w:tbl>
    <w:p w14:paraId="2FC57F2B" w14:textId="77777777" w:rsidR="004767D2" w:rsidRDefault="004767D2" w:rsidP="004767D2">
      <w:pPr>
        <w:rPr>
          <w:b/>
          <w:bCs/>
          <w:color w:val="000000"/>
          <w:szCs w:val="24"/>
        </w:rPr>
      </w:pPr>
    </w:p>
    <w:p w14:paraId="0F19F060" w14:textId="46AC5D60" w:rsidR="007D3C99" w:rsidRDefault="007D3C99" w:rsidP="004767D2">
      <w:pPr>
        <w:rPr>
          <w:b/>
          <w:bCs/>
          <w:color w:val="000000"/>
          <w:szCs w:val="24"/>
        </w:rPr>
      </w:pPr>
      <w:r w:rsidRPr="004767D2">
        <w:rPr>
          <w:b/>
          <w:bCs/>
          <w:color w:val="000000"/>
          <w:szCs w:val="24"/>
        </w:rPr>
        <w:t>§ 5. Lisaainete ja vitamiinide analüüs</w:t>
      </w:r>
    </w:p>
    <w:p w14:paraId="5D871406" w14:textId="77777777" w:rsidR="004767D2" w:rsidRPr="004767D2" w:rsidRDefault="004767D2" w:rsidP="004767D2">
      <w:pPr>
        <w:rPr>
          <w:color w:val="000000"/>
          <w:szCs w:val="24"/>
        </w:rPr>
      </w:pPr>
    </w:p>
    <w:p w14:paraId="112225AD" w14:textId="77777777" w:rsidR="004767D2" w:rsidRDefault="007D3C99" w:rsidP="004767D2">
      <w:pPr>
        <w:rPr>
          <w:color w:val="000000"/>
          <w:szCs w:val="24"/>
        </w:rPr>
      </w:pPr>
      <w:r w:rsidRPr="004767D2">
        <w:rPr>
          <w:color w:val="000000"/>
          <w:szCs w:val="24"/>
        </w:rPr>
        <w:t>Lisaainete ja vitamiinide analüüsile rakendatakse alljärgnevaid hindu:</w:t>
      </w:r>
    </w:p>
    <w:p w14:paraId="712751E3" w14:textId="22181674" w:rsidR="007D3C99" w:rsidRPr="004767D2" w:rsidRDefault="007D3C99" w:rsidP="004767D2">
      <w:pPr>
        <w:rPr>
          <w:color w:val="000000"/>
          <w:szCs w:val="24"/>
        </w:rPr>
      </w:pPr>
      <w:r w:rsidRPr="004767D2">
        <w:rPr>
          <w:color w:val="000000"/>
          <w:szCs w:val="24"/>
        </w:rPr>
        <w:t xml:space="preserve"> </w:t>
      </w: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33B48300" w14:textId="77777777" w:rsidTr="004767D2">
        <w:trPr>
          <w:tblCellSpacing w:w="15" w:type="dxa"/>
        </w:trPr>
        <w:tc>
          <w:tcPr>
            <w:tcW w:w="567" w:type="dxa"/>
            <w:tcBorders>
              <w:top w:val="outset" w:sz="6" w:space="0" w:color="auto"/>
              <w:bottom w:val="outset" w:sz="6" w:space="0" w:color="auto"/>
              <w:right w:val="outset" w:sz="6" w:space="0" w:color="auto"/>
            </w:tcBorders>
          </w:tcPr>
          <w:p w14:paraId="0C7D6874"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421CEEB3"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6AFE2A95"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4192802B" w14:textId="77777777" w:rsidTr="004767D2">
        <w:trPr>
          <w:tblCellSpacing w:w="15" w:type="dxa"/>
        </w:trPr>
        <w:tc>
          <w:tcPr>
            <w:tcW w:w="567" w:type="dxa"/>
            <w:tcBorders>
              <w:top w:val="outset" w:sz="6" w:space="0" w:color="auto"/>
              <w:bottom w:val="outset" w:sz="6" w:space="0" w:color="auto"/>
              <w:right w:val="outset" w:sz="6" w:space="0" w:color="auto"/>
            </w:tcBorders>
          </w:tcPr>
          <w:p w14:paraId="2F126DFE"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71127EB0" w14:textId="77777777" w:rsidR="007D3C99" w:rsidRPr="004767D2" w:rsidRDefault="007D3C99" w:rsidP="004767D2">
            <w:pPr>
              <w:rPr>
                <w:color w:val="000000"/>
                <w:szCs w:val="24"/>
              </w:rPr>
            </w:pPr>
            <w:r w:rsidRPr="004767D2">
              <w:rPr>
                <w:color w:val="000000"/>
                <w:szCs w:val="24"/>
              </w:rPr>
              <w:t xml:space="preserve">askorbiinhappe sisaldus vedelikkromatograafiliselt </w:t>
            </w:r>
          </w:p>
        </w:tc>
        <w:tc>
          <w:tcPr>
            <w:tcW w:w="1656" w:type="dxa"/>
            <w:tcBorders>
              <w:top w:val="outset" w:sz="6" w:space="0" w:color="auto"/>
              <w:left w:val="outset" w:sz="6" w:space="0" w:color="auto"/>
              <w:bottom w:val="outset" w:sz="6" w:space="0" w:color="auto"/>
            </w:tcBorders>
          </w:tcPr>
          <w:p w14:paraId="6D9328D6" w14:textId="77777777" w:rsidR="007D3C99" w:rsidRPr="004767D2" w:rsidRDefault="007D3C99" w:rsidP="004767D2">
            <w:pPr>
              <w:ind w:right="510"/>
              <w:jc w:val="right"/>
              <w:rPr>
                <w:szCs w:val="24"/>
                <w:lang w:eastAsia="en-US"/>
              </w:rPr>
            </w:pPr>
            <w:r w:rsidRPr="004767D2">
              <w:rPr>
                <w:szCs w:val="24"/>
                <w:lang w:eastAsia="en-US"/>
              </w:rPr>
              <w:t>45,83</w:t>
            </w:r>
          </w:p>
        </w:tc>
      </w:tr>
      <w:tr w:rsidR="007D3C99" w:rsidRPr="004767D2" w14:paraId="275F449D" w14:textId="77777777" w:rsidTr="004767D2">
        <w:trPr>
          <w:tblCellSpacing w:w="15" w:type="dxa"/>
        </w:trPr>
        <w:tc>
          <w:tcPr>
            <w:tcW w:w="567" w:type="dxa"/>
            <w:tcBorders>
              <w:top w:val="outset" w:sz="6" w:space="0" w:color="auto"/>
              <w:bottom w:val="outset" w:sz="6" w:space="0" w:color="auto"/>
              <w:right w:val="outset" w:sz="6" w:space="0" w:color="auto"/>
            </w:tcBorders>
          </w:tcPr>
          <w:p w14:paraId="2C4BD727" w14:textId="77777777" w:rsidR="007D3C99" w:rsidRPr="004767D2" w:rsidRDefault="007D3C99" w:rsidP="004767D2">
            <w:pPr>
              <w:jc w:val="center"/>
              <w:rPr>
                <w:color w:val="000000"/>
                <w:szCs w:val="24"/>
              </w:rPr>
            </w:pPr>
            <w:r w:rsidRPr="004767D2">
              <w:rPr>
                <w:color w:val="000000"/>
                <w:szCs w:val="24"/>
              </w:rPr>
              <w:lastRenderedPageBreak/>
              <w:t>2)</w:t>
            </w:r>
          </w:p>
        </w:tc>
        <w:tc>
          <w:tcPr>
            <w:tcW w:w="5215" w:type="dxa"/>
            <w:tcBorders>
              <w:top w:val="outset" w:sz="6" w:space="0" w:color="auto"/>
              <w:left w:val="outset" w:sz="6" w:space="0" w:color="auto"/>
              <w:bottom w:val="outset" w:sz="6" w:space="0" w:color="auto"/>
              <w:right w:val="outset" w:sz="6" w:space="0" w:color="auto"/>
            </w:tcBorders>
          </w:tcPr>
          <w:p w14:paraId="7489AB5C" w14:textId="77777777" w:rsidR="007D3C99" w:rsidRPr="004767D2" w:rsidRDefault="007D3C99" w:rsidP="004767D2">
            <w:pPr>
              <w:rPr>
                <w:color w:val="000000"/>
                <w:szCs w:val="24"/>
              </w:rPr>
            </w:pPr>
            <w:r w:rsidRPr="004767D2">
              <w:rPr>
                <w:color w:val="000000"/>
                <w:szCs w:val="24"/>
              </w:rPr>
              <w:t xml:space="preserve">A-vitamiini sisaldus vedelikkromatograafiliselt </w:t>
            </w:r>
          </w:p>
        </w:tc>
        <w:tc>
          <w:tcPr>
            <w:tcW w:w="1656" w:type="dxa"/>
            <w:tcBorders>
              <w:top w:val="outset" w:sz="6" w:space="0" w:color="auto"/>
              <w:left w:val="outset" w:sz="6" w:space="0" w:color="auto"/>
              <w:bottom w:val="outset" w:sz="6" w:space="0" w:color="auto"/>
            </w:tcBorders>
          </w:tcPr>
          <w:p w14:paraId="607FF177" w14:textId="77777777" w:rsidR="007D3C99" w:rsidRPr="004767D2" w:rsidRDefault="007D3C99" w:rsidP="004767D2">
            <w:pPr>
              <w:ind w:right="510"/>
              <w:jc w:val="right"/>
              <w:rPr>
                <w:szCs w:val="24"/>
                <w:lang w:eastAsia="en-US"/>
              </w:rPr>
            </w:pPr>
            <w:r w:rsidRPr="004767D2">
              <w:rPr>
                <w:szCs w:val="24"/>
                <w:lang w:eastAsia="en-US"/>
              </w:rPr>
              <w:t>75,00</w:t>
            </w:r>
          </w:p>
        </w:tc>
      </w:tr>
      <w:tr w:rsidR="007D3C99" w:rsidRPr="004767D2" w14:paraId="451F7F75" w14:textId="77777777" w:rsidTr="004767D2">
        <w:trPr>
          <w:tblCellSpacing w:w="15" w:type="dxa"/>
        </w:trPr>
        <w:tc>
          <w:tcPr>
            <w:tcW w:w="567" w:type="dxa"/>
            <w:tcBorders>
              <w:top w:val="outset" w:sz="6" w:space="0" w:color="auto"/>
              <w:bottom w:val="outset" w:sz="6" w:space="0" w:color="auto"/>
              <w:right w:val="outset" w:sz="6" w:space="0" w:color="auto"/>
            </w:tcBorders>
          </w:tcPr>
          <w:p w14:paraId="0CD80179" w14:textId="77777777" w:rsidR="007D3C99" w:rsidRPr="004767D2" w:rsidRDefault="007D3C99" w:rsidP="004767D2">
            <w:pPr>
              <w:jc w:val="center"/>
              <w:rPr>
                <w:color w:val="000000"/>
                <w:szCs w:val="24"/>
              </w:rPr>
            </w:pPr>
            <w:r w:rsidRPr="004767D2">
              <w:rPr>
                <w:color w:val="000000"/>
                <w:szCs w:val="24"/>
              </w:rPr>
              <w:t>3)</w:t>
            </w:r>
          </w:p>
        </w:tc>
        <w:tc>
          <w:tcPr>
            <w:tcW w:w="5215" w:type="dxa"/>
            <w:tcBorders>
              <w:top w:val="outset" w:sz="6" w:space="0" w:color="auto"/>
              <w:left w:val="outset" w:sz="6" w:space="0" w:color="auto"/>
              <w:bottom w:val="outset" w:sz="6" w:space="0" w:color="auto"/>
              <w:right w:val="outset" w:sz="6" w:space="0" w:color="auto"/>
            </w:tcBorders>
          </w:tcPr>
          <w:p w14:paraId="55BD288B" w14:textId="77777777" w:rsidR="007D3C99" w:rsidRPr="004767D2" w:rsidRDefault="007D3C99" w:rsidP="004767D2">
            <w:pPr>
              <w:rPr>
                <w:color w:val="000000"/>
                <w:szCs w:val="24"/>
              </w:rPr>
            </w:pPr>
            <w:r w:rsidRPr="004767D2">
              <w:rPr>
                <w:color w:val="000000"/>
                <w:szCs w:val="24"/>
              </w:rPr>
              <w:t xml:space="preserve">provitamiin A sisaldus vedelikkromatograafiliselt </w:t>
            </w:r>
          </w:p>
        </w:tc>
        <w:tc>
          <w:tcPr>
            <w:tcW w:w="1656" w:type="dxa"/>
            <w:tcBorders>
              <w:top w:val="outset" w:sz="6" w:space="0" w:color="auto"/>
              <w:left w:val="outset" w:sz="6" w:space="0" w:color="auto"/>
              <w:bottom w:val="outset" w:sz="6" w:space="0" w:color="auto"/>
            </w:tcBorders>
          </w:tcPr>
          <w:p w14:paraId="54C92F11" w14:textId="77777777" w:rsidR="007D3C99" w:rsidRPr="004767D2" w:rsidRDefault="007D3C99" w:rsidP="004767D2">
            <w:pPr>
              <w:ind w:right="510"/>
              <w:jc w:val="right"/>
              <w:rPr>
                <w:szCs w:val="24"/>
                <w:lang w:eastAsia="en-US"/>
              </w:rPr>
            </w:pPr>
            <w:r w:rsidRPr="004767D2">
              <w:rPr>
                <w:szCs w:val="24"/>
                <w:lang w:eastAsia="en-US"/>
              </w:rPr>
              <w:t>75,00</w:t>
            </w:r>
          </w:p>
        </w:tc>
      </w:tr>
      <w:tr w:rsidR="007D3C99" w:rsidRPr="004767D2" w14:paraId="753F10B2" w14:textId="77777777" w:rsidTr="004767D2">
        <w:trPr>
          <w:tblCellSpacing w:w="15" w:type="dxa"/>
        </w:trPr>
        <w:tc>
          <w:tcPr>
            <w:tcW w:w="567" w:type="dxa"/>
            <w:tcBorders>
              <w:top w:val="outset" w:sz="6" w:space="0" w:color="auto"/>
              <w:bottom w:val="outset" w:sz="6" w:space="0" w:color="auto"/>
              <w:right w:val="outset" w:sz="6" w:space="0" w:color="auto"/>
            </w:tcBorders>
          </w:tcPr>
          <w:p w14:paraId="64699500" w14:textId="77777777" w:rsidR="007D3C99" w:rsidRPr="004767D2" w:rsidRDefault="007D3C99" w:rsidP="004767D2">
            <w:pPr>
              <w:jc w:val="center"/>
              <w:rPr>
                <w:color w:val="000000"/>
                <w:szCs w:val="24"/>
              </w:rPr>
            </w:pPr>
            <w:r w:rsidRPr="004767D2">
              <w:rPr>
                <w:color w:val="000000"/>
                <w:szCs w:val="24"/>
              </w:rPr>
              <w:t>4)</w:t>
            </w:r>
          </w:p>
        </w:tc>
        <w:tc>
          <w:tcPr>
            <w:tcW w:w="5215" w:type="dxa"/>
            <w:tcBorders>
              <w:top w:val="outset" w:sz="6" w:space="0" w:color="auto"/>
              <w:left w:val="outset" w:sz="6" w:space="0" w:color="auto"/>
              <w:bottom w:val="outset" w:sz="6" w:space="0" w:color="auto"/>
              <w:right w:val="outset" w:sz="6" w:space="0" w:color="auto"/>
            </w:tcBorders>
          </w:tcPr>
          <w:p w14:paraId="4186179D" w14:textId="77777777" w:rsidR="007D3C99" w:rsidRPr="004767D2" w:rsidRDefault="007D3C99" w:rsidP="004767D2">
            <w:pPr>
              <w:rPr>
                <w:color w:val="000000"/>
                <w:szCs w:val="24"/>
              </w:rPr>
            </w:pPr>
            <w:r w:rsidRPr="004767D2">
              <w:rPr>
                <w:color w:val="000000"/>
                <w:szCs w:val="24"/>
              </w:rPr>
              <w:t xml:space="preserve">B-grupi vitamiinide ja foolhappe sisaldus vedelikkromatograafiliselt </w:t>
            </w:r>
          </w:p>
        </w:tc>
        <w:tc>
          <w:tcPr>
            <w:tcW w:w="1656" w:type="dxa"/>
            <w:tcBorders>
              <w:top w:val="outset" w:sz="6" w:space="0" w:color="auto"/>
              <w:left w:val="outset" w:sz="6" w:space="0" w:color="auto"/>
              <w:bottom w:val="outset" w:sz="6" w:space="0" w:color="auto"/>
            </w:tcBorders>
          </w:tcPr>
          <w:p w14:paraId="5044AA1E" w14:textId="77777777" w:rsidR="007D3C99" w:rsidRPr="004767D2" w:rsidRDefault="007D3C99" w:rsidP="004767D2">
            <w:pPr>
              <w:ind w:right="510"/>
              <w:jc w:val="right"/>
              <w:rPr>
                <w:szCs w:val="24"/>
                <w:lang w:eastAsia="en-US"/>
              </w:rPr>
            </w:pPr>
            <w:r w:rsidRPr="004767D2">
              <w:rPr>
                <w:szCs w:val="24"/>
                <w:lang w:eastAsia="en-US"/>
              </w:rPr>
              <w:t>90,83</w:t>
            </w:r>
          </w:p>
        </w:tc>
      </w:tr>
      <w:tr w:rsidR="007D3C99" w:rsidRPr="004767D2" w14:paraId="328A728E" w14:textId="77777777" w:rsidTr="004767D2">
        <w:trPr>
          <w:tblCellSpacing w:w="15" w:type="dxa"/>
        </w:trPr>
        <w:tc>
          <w:tcPr>
            <w:tcW w:w="567" w:type="dxa"/>
            <w:tcBorders>
              <w:top w:val="outset" w:sz="6" w:space="0" w:color="auto"/>
              <w:bottom w:val="outset" w:sz="6" w:space="0" w:color="auto"/>
              <w:right w:val="outset" w:sz="6" w:space="0" w:color="auto"/>
            </w:tcBorders>
          </w:tcPr>
          <w:p w14:paraId="0F7067AA" w14:textId="77777777" w:rsidR="007D3C99" w:rsidRPr="004767D2" w:rsidRDefault="007D3C99" w:rsidP="004767D2">
            <w:pPr>
              <w:jc w:val="center"/>
              <w:rPr>
                <w:color w:val="000000"/>
                <w:szCs w:val="24"/>
              </w:rPr>
            </w:pPr>
            <w:r w:rsidRPr="004767D2">
              <w:rPr>
                <w:color w:val="000000"/>
                <w:szCs w:val="24"/>
              </w:rPr>
              <w:t>5)</w:t>
            </w:r>
          </w:p>
        </w:tc>
        <w:tc>
          <w:tcPr>
            <w:tcW w:w="5215" w:type="dxa"/>
            <w:tcBorders>
              <w:top w:val="outset" w:sz="6" w:space="0" w:color="auto"/>
              <w:left w:val="outset" w:sz="6" w:space="0" w:color="auto"/>
              <w:bottom w:val="outset" w:sz="6" w:space="0" w:color="auto"/>
              <w:right w:val="outset" w:sz="6" w:space="0" w:color="auto"/>
            </w:tcBorders>
          </w:tcPr>
          <w:p w14:paraId="6645A6EB" w14:textId="77777777" w:rsidR="007D3C99" w:rsidRPr="004767D2" w:rsidRDefault="007D3C99" w:rsidP="004767D2">
            <w:pPr>
              <w:rPr>
                <w:color w:val="000000"/>
                <w:szCs w:val="24"/>
              </w:rPr>
            </w:pPr>
            <w:r w:rsidRPr="004767D2">
              <w:rPr>
                <w:color w:val="000000"/>
                <w:szCs w:val="24"/>
              </w:rPr>
              <w:t xml:space="preserve">D-vitamiini sisaldus vedelikkromatograafiliselt </w:t>
            </w:r>
          </w:p>
        </w:tc>
        <w:tc>
          <w:tcPr>
            <w:tcW w:w="1656" w:type="dxa"/>
            <w:tcBorders>
              <w:top w:val="outset" w:sz="6" w:space="0" w:color="auto"/>
              <w:left w:val="outset" w:sz="6" w:space="0" w:color="auto"/>
              <w:bottom w:val="outset" w:sz="6" w:space="0" w:color="auto"/>
            </w:tcBorders>
          </w:tcPr>
          <w:p w14:paraId="19216E20" w14:textId="77777777" w:rsidR="007D3C99" w:rsidRPr="004767D2" w:rsidRDefault="007D3C99" w:rsidP="004767D2">
            <w:pPr>
              <w:ind w:right="510"/>
              <w:jc w:val="right"/>
              <w:rPr>
                <w:szCs w:val="24"/>
                <w:lang w:eastAsia="en-US"/>
              </w:rPr>
            </w:pPr>
            <w:r w:rsidRPr="004767D2">
              <w:rPr>
                <w:szCs w:val="24"/>
                <w:lang w:eastAsia="en-US"/>
              </w:rPr>
              <w:t>135,83</w:t>
            </w:r>
          </w:p>
        </w:tc>
      </w:tr>
      <w:tr w:rsidR="007D3C99" w:rsidRPr="004767D2" w14:paraId="575EC487" w14:textId="77777777" w:rsidTr="004767D2">
        <w:trPr>
          <w:tblCellSpacing w:w="15" w:type="dxa"/>
        </w:trPr>
        <w:tc>
          <w:tcPr>
            <w:tcW w:w="567" w:type="dxa"/>
            <w:tcBorders>
              <w:top w:val="outset" w:sz="6" w:space="0" w:color="auto"/>
              <w:bottom w:val="outset" w:sz="6" w:space="0" w:color="auto"/>
              <w:right w:val="outset" w:sz="6" w:space="0" w:color="auto"/>
            </w:tcBorders>
          </w:tcPr>
          <w:p w14:paraId="04597C85"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780AA001" w14:textId="77777777" w:rsidR="007D3C99" w:rsidRPr="004767D2" w:rsidRDefault="007D3C99" w:rsidP="004767D2">
            <w:pPr>
              <w:rPr>
                <w:color w:val="000000"/>
                <w:szCs w:val="24"/>
              </w:rPr>
            </w:pPr>
            <w:r w:rsidRPr="004767D2">
              <w:rPr>
                <w:color w:val="000000"/>
                <w:szCs w:val="24"/>
              </w:rPr>
              <w:t xml:space="preserve">E-vitamiini sisaldus vedelikkromatograafiliselt </w:t>
            </w:r>
          </w:p>
        </w:tc>
        <w:tc>
          <w:tcPr>
            <w:tcW w:w="1656" w:type="dxa"/>
            <w:tcBorders>
              <w:top w:val="outset" w:sz="6" w:space="0" w:color="auto"/>
              <w:left w:val="outset" w:sz="6" w:space="0" w:color="auto"/>
              <w:bottom w:val="outset" w:sz="6" w:space="0" w:color="auto"/>
            </w:tcBorders>
          </w:tcPr>
          <w:p w14:paraId="4AA92E37" w14:textId="77777777" w:rsidR="007D3C99" w:rsidRPr="004767D2" w:rsidRDefault="007D3C99" w:rsidP="004767D2">
            <w:pPr>
              <w:ind w:right="510"/>
              <w:jc w:val="right"/>
              <w:rPr>
                <w:szCs w:val="24"/>
                <w:lang w:eastAsia="en-US"/>
              </w:rPr>
            </w:pPr>
            <w:r w:rsidRPr="004767D2">
              <w:rPr>
                <w:szCs w:val="24"/>
                <w:lang w:eastAsia="en-US"/>
              </w:rPr>
              <w:t>85,83</w:t>
            </w:r>
          </w:p>
        </w:tc>
      </w:tr>
      <w:tr w:rsidR="007D3C99" w:rsidRPr="004767D2" w14:paraId="36E18363" w14:textId="77777777" w:rsidTr="004767D2">
        <w:trPr>
          <w:tblCellSpacing w:w="15" w:type="dxa"/>
        </w:trPr>
        <w:tc>
          <w:tcPr>
            <w:tcW w:w="567" w:type="dxa"/>
            <w:tcBorders>
              <w:top w:val="outset" w:sz="6" w:space="0" w:color="auto"/>
              <w:bottom w:val="outset" w:sz="6" w:space="0" w:color="auto"/>
              <w:right w:val="outset" w:sz="6" w:space="0" w:color="auto"/>
            </w:tcBorders>
          </w:tcPr>
          <w:p w14:paraId="69A652FF"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2CCAE651" w14:textId="77777777" w:rsidR="007D3C99" w:rsidRPr="004767D2" w:rsidRDefault="007D3C99" w:rsidP="004767D2">
            <w:pPr>
              <w:rPr>
                <w:color w:val="000000"/>
                <w:szCs w:val="24"/>
              </w:rPr>
            </w:pPr>
            <w:r w:rsidRPr="004767D2">
              <w:rPr>
                <w:color w:val="000000"/>
                <w:szCs w:val="24"/>
              </w:rPr>
              <w:t xml:space="preserve">K-vitamiini sisaldus vedelikkromatograafiliselt </w:t>
            </w:r>
          </w:p>
        </w:tc>
        <w:tc>
          <w:tcPr>
            <w:tcW w:w="1656" w:type="dxa"/>
            <w:tcBorders>
              <w:top w:val="outset" w:sz="6" w:space="0" w:color="auto"/>
              <w:left w:val="outset" w:sz="6" w:space="0" w:color="auto"/>
              <w:bottom w:val="outset" w:sz="6" w:space="0" w:color="auto"/>
            </w:tcBorders>
          </w:tcPr>
          <w:p w14:paraId="7EF2778E" w14:textId="77777777" w:rsidR="007D3C99" w:rsidRPr="004767D2" w:rsidRDefault="007D3C99" w:rsidP="004767D2">
            <w:pPr>
              <w:ind w:right="510"/>
              <w:jc w:val="right"/>
              <w:rPr>
                <w:szCs w:val="24"/>
                <w:lang w:eastAsia="en-US"/>
              </w:rPr>
            </w:pPr>
            <w:r w:rsidRPr="004767D2">
              <w:rPr>
                <w:szCs w:val="24"/>
                <w:lang w:eastAsia="en-US"/>
              </w:rPr>
              <w:t>75,00</w:t>
            </w:r>
          </w:p>
        </w:tc>
      </w:tr>
      <w:tr w:rsidR="007D3C99" w:rsidRPr="004767D2" w14:paraId="10A266C5" w14:textId="77777777" w:rsidTr="004767D2">
        <w:trPr>
          <w:tblCellSpacing w:w="15" w:type="dxa"/>
        </w:trPr>
        <w:tc>
          <w:tcPr>
            <w:tcW w:w="567" w:type="dxa"/>
            <w:tcBorders>
              <w:top w:val="outset" w:sz="6" w:space="0" w:color="auto"/>
              <w:bottom w:val="outset" w:sz="6" w:space="0" w:color="auto"/>
              <w:right w:val="outset" w:sz="6" w:space="0" w:color="auto"/>
            </w:tcBorders>
          </w:tcPr>
          <w:p w14:paraId="047A5019" w14:textId="77777777" w:rsidR="007D3C99" w:rsidRPr="004767D2" w:rsidRDefault="007D3C99" w:rsidP="004767D2">
            <w:pPr>
              <w:jc w:val="center"/>
              <w:rPr>
                <w:color w:val="000000"/>
                <w:szCs w:val="24"/>
              </w:rPr>
            </w:pPr>
            <w:r w:rsidRPr="004767D2">
              <w:rPr>
                <w:color w:val="000000"/>
                <w:szCs w:val="24"/>
              </w:rPr>
              <w:t>8)</w:t>
            </w:r>
          </w:p>
        </w:tc>
        <w:tc>
          <w:tcPr>
            <w:tcW w:w="5215" w:type="dxa"/>
            <w:tcBorders>
              <w:top w:val="outset" w:sz="6" w:space="0" w:color="auto"/>
              <w:left w:val="outset" w:sz="6" w:space="0" w:color="auto"/>
              <w:bottom w:val="outset" w:sz="6" w:space="0" w:color="auto"/>
              <w:right w:val="outset" w:sz="6" w:space="0" w:color="auto"/>
            </w:tcBorders>
          </w:tcPr>
          <w:p w14:paraId="635F8E78" w14:textId="77777777" w:rsidR="007D3C99" w:rsidRPr="004767D2" w:rsidRDefault="007D3C99" w:rsidP="004767D2">
            <w:pPr>
              <w:rPr>
                <w:color w:val="000000"/>
                <w:szCs w:val="24"/>
              </w:rPr>
            </w:pPr>
            <w:r w:rsidRPr="004767D2">
              <w:rPr>
                <w:color w:val="000000"/>
                <w:szCs w:val="24"/>
              </w:rPr>
              <w:t xml:space="preserve">karmiini sisaldus vedelikkromatograafiliselt </w:t>
            </w:r>
          </w:p>
        </w:tc>
        <w:tc>
          <w:tcPr>
            <w:tcW w:w="1656" w:type="dxa"/>
            <w:tcBorders>
              <w:top w:val="outset" w:sz="6" w:space="0" w:color="auto"/>
              <w:left w:val="outset" w:sz="6" w:space="0" w:color="auto"/>
              <w:bottom w:val="outset" w:sz="6" w:space="0" w:color="auto"/>
            </w:tcBorders>
          </w:tcPr>
          <w:p w14:paraId="63E9850E" w14:textId="77777777" w:rsidR="007D3C99" w:rsidRPr="004767D2" w:rsidRDefault="007D3C99" w:rsidP="004767D2">
            <w:pPr>
              <w:ind w:right="510"/>
              <w:jc w:val="right"/>
              <w:rPr>
                <w:szCs w:val="24"/>
                <w:lang w:eastAsia="en-US"/>
              </w:rPr>
            </w:pPr>
            <w:r w:rsidRPr="004767D2">
              <w:rPr>
                <w:szCs w:val="24"/>
                <w:lang w:eastAsia="en-US"/>
              </w:rPr>
              <w:t>112,50</w:t>
            </w:r>
          </w:p>
        </w:tc>
      </w:tr>
      <w:tr w:rsidR="007D3C99" w:rsidRPr="004767D2" w14:paraId="346950C5" w14:textId="77777777" w:rsidTr="004767D2">
        <w:trPr>
          <w:tblCellSpacing w:w="15" w:type="dxa"/>
        </w:trPr>
        <w:tc>
          <w:tcPr>
            <w:tcW w:w="567" w:type="dxa"/>
            <w:tcBorders>
              <w:top w:val="outset" w:sz="6" w:space="0" w:color="auto"/>
              <w:bottom w:val="outset" w:sz="6" w:space="0" w:color="auto"/>
              <w:right w:val="outset" w:sz="6" w:space="0" w:color="auto"/>
            </w:tcBorders>
          </w:tcPr>
          <w:p w14:paraId="414D50A2" w14:textId="77777777" w:rsidR="007D3C99" w:rsidRPr="004767D2" w:rsidRDefault="007D3C99" w:rsidP="004767D2">
            <w:pPr>
              <w:jc w:val="center"/>
              <w:rPr>
                <w:color w:val="000000"/>
                <w:szCs w:val="24"/>
              </w:rPr>
            </w:pPr>
            <w:r w:rsidRPr="004767D2">
              <w:rPr>
                <w:color w:val="000000"/>
                <w:szCs w:val="24"/>
              </w:rPr>
              <w:t>9)</w:t>
            </w:r>
          </w:p>
        </w:tc>
        <w:tc>
          <w:tcPr>
            <w:tcW w:w="5215" w:type="dxa"/>
            <w:tcBorders>
              <w:top w:val="outset" w:sz="6" w:space="0" w:color="auto"/>
              <w:left w:val="outset" w:sz="6" w:space="0" w:color="auto"/>
              <w:bottom w:val="outset" w:sz="6" w:space="0" w:color="auto"/>
              <w:right w:val="outset" w:sz="6" w:space="0" w:color="auto"/>
            </w:tcBorders>
          </w:tcPr>
          <w:p w14:paraId="4E1B321D" w14:textId="77777777" w:rsidR="007D3C99" w:rsidRPr="004767D2" w:rsidRDefault="007D3C99" w:rsidP="004767D2">
            <w:pPr>
              <w:rPr>
                <w:color w:val="000000"/>
                <w:szCs w:val="24"/>
              </w:rPr>
            </w:pPr>
            <w:r w:rsidRPr="004767D2">
              <w:rPr>
                <w:color w:val="000000"/>
                <w:szCs w:val="24"/>
              </w:rPr>
              <w:t xml:space="preserve">nitriti- ja nitraadisisaldus loomsetes toiduainetes vedelikkromatograafiliselt </w:t>
            </w:r>
          </w:p>
        </w:tc>
        <w:tc>
          <w:tcPr>
            <w:tcW w:w="1656" w:type="dxa"/>
            <w:tcBorders>
              <w:top w:val="outset" w:sz="6" w:space="0" w:color="auto"/>
              <w:left w:val="outset" w:sz="6" w:space="0" w:color="auto"/>
              <w:bottom w:val="outset" w:sz="6" w:space="0" w:color="auto"/>
            </w:tcBorders>
          </w:tcPr>
          <w:p w14:paraId="045E6585" w14:textId="77777777" w:rsidR="007D3C99" w:rsidRPr="004767D2" w:rsidRDefault="007D3C99" w:rsidP="004767D2">
            <w:pPr>
              <w:ind w:right="510"/>
              <w:jc w:val="right"/>
              <w:rPr>
                <w:szCs w:val="24"/>
                <w:lang w:eastAsia="en-US"/>
              </w:rPr>
            </w:pPr>
            <w:r w:rsidRPr="004767D2">
              <w:rPr>
                <w:szCs w:val="24"/>
                <w:lang w:eastAsia="en-US"/>
              </w:rPr>
              <w:t>75,00</w:t>
            </w:r>
          </w:p>
        </w:tc>
      </w:tr>
      <w:tr w:rsidR="007D3C99" w:rsidRPr="004767D2" w14:paraId="5E89DC77" w14:textId="77777777" w:rsidTr="004767D2">
        <w:trPr>
          <w:tblCellSpacing w:w="15" w:type="dxa"/>
        </w:trPr>
        <w:tc>
          <w:tcPr>
            <w:tcW w:w="567" w:type="dxa"/>
            <w:tcBorders>
              <w:top w:val="outset" w:sz="6" w:space="0" w:color="auto"/>
              <w:bottom w:val="outset" w:sz="6" w:space="0" w:color="auto"/>
              <w:right w:val="outset" w:sz="6" w:space="0" w:color="auto"/>
            </w:tcBorders>
          </w:tcPr>
          <w:p w14:paraId="474C6AE9" w14:textId="77777777" w:rsidR="007D3C99" w:rsidRPr="004767D2" w:rsidRDefault="007D3C99" w:rsidP="004767D2">
            <w:pPr>
              <w:jc w:val="center"/>
              <w:rPr>
                <w:color w:val="000000"/>
                <w:szCs w:val="24"/>
              </w:rPr>
            </w:pPr>
            <w:r w:rsidRPr="004767D2">
              <w:rPr>
                <w:color w:val="000000"/>
                <w:szCs w:val="24"/>
              </w:rPr>
              <w:t>10)</w:t>
            </w:r>
          </w:p>
        </w:tc>
        <w:tc>
          <w:tcPr>
            <w:tcW w:w="5215" w:type="dxa"/>
            <w:tcBorders>
              <w:top w:val="outset" w:sz="6" w:space="0" w:color="auto"/>
              <w:left w:val="outset" w:sz="6" w:space="0" w:color="auto"/>
              <w:bottom w:val="outset" w:sz="6" w:space="0" w:color="auto"/>
              <w:right w:val="outset" w:sz="6" w:space="0" w:color="auto"/>
            </w:tcBorders>
          </w:tcPr>
          <w:p w14:paraId="59AE4236" w14:textId="77777777" w:rsidR="007D3C99" w:rsidRPr="004767D2" w:rsidRDefault="007D3C99" w:rsidP="004767D2">
            <w:pPr>
              <w:rPr>
                <w:color w:val="000000"/>
                <w:szCs w:val="24"/>
              </w:rPr>
            </w:pPr>
            <w:r w:rsidRPr="004767D2">
              <w:rPr>
                <w:color w:val="000000"/>
                <w:szCs w:val="24"/>
              </w:rPr>
              <w:t xml:space="preserve">nitritisisaldus kolorimeetriliselt </w:t>
            </w:r>
          </w:p>
        </w:tc>
        <w:tc>
          <w:tcPr>
            <w:tcW w:w="1656" w:type="dxa"/>
            <w:tcBorders>
              <w:top w:val="outset" w:sz="6" w:space="0" w:color="auto"/>
              <w:left w:val="outset" w:sz="6" w:space="0" w:color="auto"/>
              <w:bottom w:val="outset" w:sz="6" w:space="0" w:color="auto"/>
            </w:tcBorders>
          </w:tcPr>
          <w:p w14:paraId="0D2EFC18" w14:textId="77777777" w:rsidR="007D3C99" w:rsidRPr="004767D2" w:rsidRDefault="007D3C99" w:rsidP="004767D2">
            <w:pPr>
              <w:ind w:right="510"/>
              <w:jc w:val="right"/>
              <w:rPr>
                <w:szCs w:val="24"/>
                <w:lang w:eastAsia="en-US"/>
              </w:rPr>
            </w:pPr>
            <w:r w:rsidRPr="004767D2">
              <w:rPr>
                <w:szCs w:val="24"/>
                <w:lang w:eastAsia="en-US"/>
              </w:rPr>
              <w:t>14,67</w:t>
            </w:r>
          </w:p>
        </w:tc>
      </w:tr>
      <w:tr w:rsidR="007D3C99" w:rsidRPr="004767D2" w14:paraId="0DE9E18E" w14:textId="77777777" w:rsidTr="004767D2">
        <w:trPr>
          <w:tblCellSpacing w:w="15" w:type="dxa"/>
        </w:trPr>
        <w:tc>
          <w:tcPr>
            <w:tcW w:w="567" w:type="dxa"/>
            <w:tcBorders>
              <w:top w:val="outset" w:sz="6" w:space="0" w:color="auto"/>
              <w:bottom w:val="outset" w:sz="6" w:space="0" w:color="auto"/>
              <w:right w:val="outset" w:sz="6" w:space="0" w:color="auto"/>
            </w:tcBorders>
          </w:tcPr>
          <w:p w14:paraId="69DBA076"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29A7C9E7" w14:textId="77777777" w:rsidR="007D3C99" w:rsidRPr="004767D2" w:rsidRDefault="007D3C99" w:rsidP="004767D2">
            <w:pPr>
              <w:rPr>
                <w:color w:val="000000"/>
                <w:szCs w:val="24"/>
              </w:rPr>
            </w:pPr>
            <w:r w:rsidRPr="004767D2">
              <w:rPr>
                <w:color w:val="000000"/>
                <w:szCs w:val="24"/>
              </w:rPr>
              <w:t xml:space="preserve">säilitusainete (sorbiinhappe ja bensoehappe) sisaldus vedelikkromatograafiliselt </w:t>
            </w:r>
          </w:p>
        </w:tc>
        <w:tc>
          <w:tcPr>
            <w:tcW w:w="1656" w:type="dxa"/>
            <w:tcBorders>
              <w:top w:val="outset" w:sz="6" w:space="0" w:color="auto"/>
              <w:left w:val="outset" w:sz="6" w:space="0" w:color="auto"/>
              <w:bottom w:val="outset" w:sz="6" w:space="0" w:color="auto"/>
            </w:tcBorders>
          </w:tcPr>
          <w:p w14:paraId="24F96023" w14:textId="77777777" w:rsidR="007D3C99" w:rsidRPr="004767D2" w:rsidRDefault="007D3C99" w:rsidP="004767D2">
            <w:pPr>
              <w:ind w:right="510"/>
              <w:jc w:val="right"/>
              <w:rPr>
                <w:szCs w:val="24"/>
                <w:lang w:eastAsia="en-US"/>
              </w:rPr>
            </w:pPr>
            <w:r w:rsidRPr="004767D2">
              <w:rPr>
                <w:szCs w:val="24"/>
                <w:lang w:eastAsia="en-US"/>
              </w:rPr>
              <w:t>53,33</w:t>
            </w:r>
          </w:p>
        </w:tc>
      </w:tr>
      <w:tr w:rsidR="007D3C99" w:rsidRPr="004767D2" w14:paraId="5537166B" w14:textId="77777777" w:rsidTr="004767D2">
        <w:trPr>
          <w:tblCellSpacing w:w="15" w:type="dxa"/>
        </w:trPr>
        <w:tc>
          <w:tcPr>
            <w:tcW w:w="567" w:type="dxa"/>
            <w:tcBorders>
              <w:top w:val="outset" w:sz="6" w:space="0" w:color="auto"/>
              <w:bottom w:val="outset" w:sz="6" w:space="0" w:color="auto"/>
              <w:right w:val="outset" w:sz="6" w:space="0" w:color="auto"/>
            </w:tcBorders>
          </w:tcPr>
          <w:p w14:paraId="607EB8F6" w14:textId="77777777" w:rsidR="007D3C99" w:rsidRPr="004767D2" w:rsidRDefault="007D3C99" w:rsidP="004767D2">
            <w:pPr>
              <w:jc w:val="center"/>
              <w:rPr>
                <w:color w:val="000000"/>
                <w:szCs w:val="24"/>
              </w:rPr>
            </w:pPr>
            <w:r w:rsidRPr="004767D2">
              <w:rPr>
                <w:color w:val="000000"/>
                <w:szCs w:val="24"/>
              </w:rPr>
              <w:t>12)</w:t>
            </w:r>
          </w:p>
        </w:tc>
        <w:tc>
          <w:tcPr>
            <w:tcW w:w="5215" w:type="dxa"/>
            <w:tcBorders>
              <w:top w:val="outset" w:sz="6" w:space="0" w:color="auto"/>
              <w:left w:val="outset" w:sz="6" w:space="0" w:color="auto"/>
              <w:bottom w:val="outset" w:sz="6" w:space="0" w:color="auto"/>
              <w:right w:val="outset" w:sz="6" w:space="0" w:color="auto"/>
            </w:tcBorders>
          </w:tcPr>
          <w:p w14:paraId="788A8DEE" w14:textId="77777777" w:rsidR="007D3C99" w:rsidRPr="004767D2" w:rsidRDefault="007D3C99" w:rsidP="004767D2">
            <w:pPr>
              <w:rPr>
                <w:color w:val="000000"/>
                <w:szCs w:val="24"/>
              </w:rPr>
            </w:pPr>
            <w:r w:rsidRPr="004767D2">
              <w:rPr>
                <w:color w:val="000000"/>
                <w:szCs w:val="24"/>
              </w:rPr>
              <w:t xml:space="preserve">sünteetiliste magusainete (atsesulfaam-K, sahhariin, aspartaam) sisaldus vedelikkromatograafiliselt </w:t>
            </w:r>
          </w:p>
        </w:tc>
        <w:tc>
          <w:tcPr>
            <w:tcW w:w="1656" w:type="dxa"/>
            <w:tcBorders>
              <w:top w:val="outset" w:sz="6" w:space="0" w:color="auto"/>
              <w:left w:val="outset" w:sz="6" w:space="0" w:color="auto"/>
              <w:bottom w:val="outset" w:sz="6" w:space="0" w:color="auto"/>
            </w:tcBorders>
          </w:tcPr>
          <w:p w14:paraId="7673D81F" w14:textId="77777777" w:rsidR="007D3C99" w:rsidRPr="004767D2" w:rsidRDefault="007D3C99" w:rsidP="004767D2">
            <w:pPr>
              <w:ind w:right="510"/>
              <w:jc w:val="right"/>
              <w:rPr>
                <w:szCs w:val="24"/>
                <w:lang w:eastAsia="en-US"/>
              </w:rPr>
            </w:pPr>
            <w:r w:rsidRPr="004767D2">
              <w:rPr>
                <w:szCs w:val="24"/>
                <w:lang w:eastAsia="en-US"/>
              </w:rPr>
              <w:t>75,00</w:t>
            </w:r>
          </w:p>
        </w:tc>
      </w:tr>
      <w:tr w:rsidR="007D3C99" w:rsidRPr="004767D2" w14:paraId="05CB795F" w14:textId="77777777" w:rsidTr="004767D2">
        <w:trPr>
          <w:tblCellSpacing w:w="15" w:type="dxa"/>
        </w:trPr>
        <w:tc>
          <w:tcPr>
            <w:tcW w:w="567" w:type="dxa"/>
            <w:tcBorders>
              <w:top w:val="outset" w:sz="6" w:space="0" w:color="auto"/>
              <w:bottom w:val="outset" w:sz="6" w:space="0" w:color="auto"/>
              <w:right w:val="outset" w:sz="6" w:space="0" w:color="auto"/>
            </w:tcBorders>
          </w:tcPr>
          <w:p w14:paraId="3D63FC22" w14:textId="77777777" w:rsidR="007D3C99" w:rsidRPr="004767D2" w:rsidRDefault="007D3C99" w:rsidP="004767D2">
            <w:pPr>
              <w:jc w:val="center"/>
              <w:rPr>
                <w:color w:val="000000"/>
                <w:szCs w:val="24"/>
              </w:rPr>
            </w:pPr>
            <w:r w:rsidRPr="004767D2">
              <w:rPr>
                <w:color w:val="000000"/>
                <w:szCs w:val="24"/>
              </w:rPr>
              <w:t>13)</w:t>
            </w:r>
          </w:p>
        </w:tc>
        <w:tc>
          <w:tcPr>
            <w:tcW w:w="5215" w:type="dxa"/>
            <w:tcBorders>
              <w:top w:val="outset" w:sz="6" w:space="0" w:color="auto"/>
              <w:left w:val="outset" w:sz="6" w:space="0" w:color="auto"/>
              <w:bottom w:val="outset" w:sz="6" w:space="0" w:color="auto"/>
              <w:right w:val="outset" w:sz="6" w:space="0" w:color="auto"/>
            </w:tcBorders>
          </w:tcPr>
          <w:p w14:paraId="3FCC8875" w14:textId="77777777" w:rsidR="007D3C99" w:rsidRPr="004767D2" w:rsidRDefault="007D3C99" w:rsidP="004767D2">
            <w:pPr>
              <w:rPr>
                <w:color w:val="000000"/>
                <w:szCs w:val="24"/>
              </w:rPr>
            </w:pPr>
            <w:r w:rsidRPr="004767D2">
              <w:rPr>
                <w:color w:val="000000"/>
                <w:szCs w:val="24"/>
              </w:rPr>
              <w:t>sünteetiliste toiduvärvide sisaldus jookides</w:t>
            </w:r>
          </w:p>
        </w:tc>
        <w:tc>
          <w:tcPr>
            <w:tcW w:w="1656" w:type="dxa"/>
            <w:tcBorders>
              <w:top w:val="outset" w:sz="6" w:space="0" w:color="auto"/>
              <w:left w:val="outset" w:sz="6" w:space="0" w:color="auto"/>
              <w:bottom w:val="outset" w:sz="6" w:space="0" w:color="auto"/>
            </w:tcBorders>
          </w:tcPr>
          <w:p w14:paraId="249BBDC2" w14:textId="77777777" w:rsidR="007D3C99" w:rsidRPr="004767D2" w:rsidRDefault="007D3C99" w:rsidP="004767D2">
            <w:pPr>
              <w:ind w:right="510"/>
              <w:jc w:val="right"/>
              <w:rPr>
                <w:szCs w:val="24"/>
                <w:lang w:eastAsia="en-US"/>
              </w:rPr>
            </w:pPr>
            <w:r w:rsidRPr="004767D2">
              <w:rPr>
                <w:szCs w:val="24"/>
                <w:lang w:eastAsia="en-US"/>
              </w:rPr>
              <w:t>118,17</w:t>
            </w:r>
          </w:p>
        </w:tc>
      </w:tr>
      <w:tr w:rsidR="007D3C99" w:rsidRPr="004767D2" w14:paraId="06E30045" w14:textId="77777777" w:rsidTr="004767D2">
        <w:trPr>
          <w:tblCellSpacing w:w="15" w:type="dxa"/>
        </w:trPr>
        <w:tc>
          <w:tcPr>
            <w:tcW w:w="567" w:type="dxa"/>
            <w:tcBorders>
              <w:top w:val="outset" w:sz="6" w:space="0" w:color="auto"/>
              <w:bottom w:val="outset" w:sz="6" w:space="0" w:color="auto"/>
              <w:right w:val="outset" w:sz="6" w:space="0" w:color="auto"/>
            </w:tcBorders>
          </w:tcPr>
          <w:p w14:paraId="69FBE655" w14:textId="77777777" w:rsidR="007D3C99" w:rsidRPr="004767D2" w:rsidRDefault="007D3C99" w:rsidP="004767D2">
            <w:pPr>
              <w:jc w:val="center"/>
              <w:rPr>
                <w:color w:val="000000"/>
                <w:szCs w:val="24"/>
              </w:rPr>
            </w:pPr>
            <w:r w:rsidRPr="004767D2">
              <w:rPr>
                <w:color w:val="000000"/>
                <w:szCs w:val="24"/>
              </w:rPr>
              <w:t>14)</w:t>
            </w:r>
          </w:p>
        </w:tc>
        <w:tc>
          <w:tcPr>
            <w:tcW w:w="5215" w:type="dxa"/>
            <w:tcBorders>
              <w:top w:val="outset" w:sz="6" w:space="0" w:color="auto"/>
              <w:left w:val="outset" w:sz="6" w:space="0" w:color="auto"/>
              <w:bottom w:val="outset" w:sz="6" w:space="0" w:color="auto"/>
              <w:right w:val="outset" w:sz="6" w:space="0" w:color="auto"/>
            </w:tcBorders>
          </w:tcPr>
          <w:p w14:paraId="7FC04D40" w14:textId="77777777" w:rsidR="007D3C99" w:rsidRPr="004767D2" w:rsidRDefault="007D3C99" w:rsidP="004767D2">
            <w:pPr>
              <w:rPr>
                <w:color w:val="000000"/>
                <w:szCs w:val="24"/>
              </w:rPr>
            </w:pPr>
            <w:r w:rsidRPr="004767D2">
              <w:rPr>
                <w:color w:val="000000"/>
                <w:szCs w:val="24"/>
              </w:rPr>
              <w:t>sünteetiliste toiduvärvide sisaldus</w:t>
            </w:r>
          </w:p>
        </w:tc>
        <w:tc>
          <w:tcPr>
            <w:tcW w:w="1656" w:type="dxa"/>
            <w:tcBorders>
              <w:top w:val="outset" w:sz="6" w:space="0" w:color="auto"/>
              <w:left w:val="outset" w:sz="6" w:space="0" w:color="auto"/>
              <w:bottom w:val="outset" w:sz="6" w:space="0" w:color="auto"/>
            </w:tcBorders>
          </w:tcPr>
          <w:p w14:paraId="0F60928E" w14:textId="77777777" w:rsidR="007D3C99" w:rsidRPr="004767D2" w:rsidRDefault="007D3C99" w:rsidP="004767D2">
            <w:pPr>
              <w:ind w:right="510"/>
              <w:jc w:val="right"/>
              <w:rPr>
                <w:szCs w:val="24"/>
                <w:lang w:eastAsia="en-US"/>
              </w:rPr>
            </w:pPr>
            <w:r w:rsidRPr="004767D2">
              <w:rPr>
                <w:szCs w:val="24"/>
                <w:lang w:eastAsia="en-US"/>
              </w:rPr>
              <w:t>134,75</w:t>
            </w:r>
          </w:p>
        </w:tc>
      </w:tr>
      <w:tr w:rsidR="007D3C99" w:rsidRPr="004767D2" w14:paraId="187F0926" w14:textId="77777777" w:rsidTr="004767D2">
        <w:trPr>
          <w:tblCellSpacing w:w="15" w:type="dxa"/>
        </w:trPr>
        <w:tc>
          <w:tcPr>
            <w:tcW w:w="567" w:type="dxa"/>
            <w:tcBorders>
              <w:top w:val="outset" w:sz="6" w:space="0" w:color="auto"/>
              <w:bottom w:val="outset" w:sz="6" w:space="0" w:color="auto"/>
              <w:right w:val="outset" w:sz="6" w:space="0" w:color="auto"/>
            </w:tcBorders>
          </w:tcPr>
          <w:p w14:paraId="4D8E10C3" w14:textId="77777777" w:rsidR="007D3C99" w:rsidRPr="004767D2" w:rsidRDefault="007D3C99" w:rsidP="004767D2">
            <w:pPr>
              <w:jc w:val="center"/>
              <w:rPr>
                <w:color w:val="000000"/>
                <w:szCs w:val="24"/>
              </w:rPr>
            </w:pPr>
            <w:r w:rsidRPr="004767D2">
              <w:rPr>
                <w:color w:val="000000"/>
                <w:szCs w:val="24"/>
              </w:rPr>
              <w:t>15)</w:t>
            </w:r>
          </w:p>
        </w:tc>
        <w:tc>
          <w:tcPr>
            <w:tcW w:w="5215" w:type="dxa"/>
            <w:tcBorders>
              <w:top w:val="outset" w:sz="6" w:space="0" w:color="auto"/>
              <w:left w:val="outset" w:sz="6" w:space="0" w:color="auto"/>
              <w:bottom w:val="outset" w:sz="6" w:space="0" w:color="auto"/>
              <w:right w:val="outset" w:sz="6" w:space="0" w:color="auto"/>
            </w:tcBorders>
          </w:tcPr>
          <w:p w14:paraId="5E25DD6F" w14:textId="77777777" w:rsidR="007D3C99" w:rsidRPr="004767D2" w:rsidRDefault="007D3C99" w:rsidP="004767D2">
            <w:pPr>
              <w:rPr>
                <w:color w:val="000000"/>
                <w:szCs w:val="24"/>
              </w:rPr>
            </w:pPr>
            <w:r w:rsidRPr="004767D2">
              <w:rPr>
                <w:color w:val="000000"/>
                <w:szCs w:val="24"/>
              </w:rPr>
              <w:t xml:space="preserve">tsüklamaadisisaldus vedelikkromatograafiliselt </w:t>
            </w:r>
          </w:p>
        </w:tc>
        <w:tc>
          <w:tcPr>
            <w:tcW w:w="1656" w:type="dxa"/>
            <w:tcBorders>
              <w:top w:val="outset" w:sz="6" w:space="0" w:color="auto"/>
              <w:left w:val="outset" w:sz="6" w:space="0" w:color="auto"/>
              <w:bottom w:val="outset" w:sz="6" w:space="0" w:color="auto"/>
            </w:tcBorders>
          </w:tcPr>
          <w:p w14:paraId="6DACC7EF" w14:textId="77777777" w:rsidR="007D3C99" w:rsidRPr="004767D2" w:rsidRDefault="007D3C99" w:rsidP="004767D2">
            <w:pPr>
              <w:ind w:right="510"/>
              <w:jc w:val="right"/>
              <w:rPr>
                <w:szCs w:val="24"/>
                <w:lang w:eastAsia="en-US"/>
              </w:rPr>
            </w:pPr>
            <w:r w:rsidRPr="004767D2">
              <w:rPr>
                <w:szCs w:val="24"/>
                <w:lang w:eastAsia="en-US"/>
              </w:rPr>
              <w:t>75,00</w:t>
            </w:r>
          </w:p>
        </w:tc>
      </w:tr>
      <w:tr w:rsidR="007D3C99" w:rsidRPr="004767D2" w14:paraId="6DB950A0" w14:textId="77777777" w:rsidTr="004767D2">
        <w:trPr>
          <w:tblCellSpacing w:w="15" w:type="dxa"/>
        </w:trPr>
        <w:tc>
          <w:tcPr>
            <w:tcW w:w="567" w:type="dxa"/>
            <w:tcBorders>
              <w:top w:val="outset" w:sz="6" w:space="0" w:color="auto"/>
              <w:bottom w:val="outset" w:sz="6" w:space="0" w:color="auto"/>
              <w:right w:val="outset" w:sz="6" w:space="0" w:color="auto"/>
            </w:tcBorders>
          </w:tcPr>
          <w:p w14:paraId="5C8EAAE1" w14:textId="77777777" w:rsidR="007D3C99" w:rsidRPr="004767D2" w:rsidRDefault="007D3C99" w:rsidP="004767D2">
            <w:pPr>
              <w:jc w:val="center"/>
              <w:rPr>
                <w:color w:val="000000"/>
                <w:szCs w:val="24"/>
              </w:rPr>
            </w:pPr>
            <w:r w:rsidRPr="004767D2">
              <w:rPr>
                <w:color w:val="000000"/>
                <w:szCs w:val="24"/>
              </w:rPr>
              <w:t>16)</w:t>
            </w:r>
          </w:p>
        </w:tc>
        <w:tc>
          <w:tcPr>
            <w:tcW w:w="5215" w:type="dxa"/>
            <w:tcBorders>
              <w:top w:val="outset" w:sz="6" w:space="0" w:color="auto"/>
              <w:left w:val="outset" w:sz="6" w:space="0" w:color="auto"/>
              <w:bottom w:val="outset" w:sz="6" w:space="0" w:color="auto"/>
              <w:right w:val="outset" w:sz="6" w:space="0" w:color="auto"/>
            </w:tcBorders>
          </w:tcPr>
          <w:p w14:paraId="683E5CCB" w14:textId="77777777" w:rsidR="007D3C99" w:rsidRPr="004767D2" w:rsidRDefault="007D3C99" w:rsidP="004767D2">
            <w:pPr>
              <w:rPr>
                <w:color w:val="000000"/>
                <w:szCs w:val="24"/>
              </w:rPr>
            </w:pPr>
            <w:r w:rsidRPr="004767D2">
              <w:rPr>
                <w:color w:val="000000"/>
                <w:szCs w:val="24"/>
              </w:rPr>
              <w:t xml:space="preserve">vääveldioksiidi- ja sulfitisisaldus kapillaardestillatsioonmeetodil </w:t>
            </w:r>
          </w:p>
        </w:tc>
        <w:tc>
          <w:tcPr>
            <w:tcW w:w="1656" w:type="dxa"/>
            <w:tcBorders>
              <w:top w:val="outset" w:sz="6" w:space="0" w:color="auto"/>
              <w:left w:val="outset" w:sz="6" w:space="0" w:color="auto"/>
              <w:bottom w:val="outset" w:sz="6" w:space="0" w:color="auto"/>
            </w:tcBorders>
          </w:tcPr>
          <w:p w14:paraId="3B7AB688" w14:textId="77777777" w:rsidR="007D3C99" w:rsidRPr="004767D2" w:rsidRDefault="007D3C99" w:rsidP="004767D2">
            <w:pPr>
              <w:ind w:right="510"/>
              <w:jc w:val="right"/>
              <w:rPr>
                <w:szCs w:val="24"/>
                <w:lang w:eastAsia="en-US"/>
              </w:rPr>
            </w:pPr>
            <w:r w:rsidRPr="004767D2">
              <w:rPr>
                <w:szCs w:val="24"/>
                <w:lang w:eastAsia="en-US"/>
              </w:rPr>
              <w:t>20,83</w:t>
            </w:r>
          </w:p>
        </w:tc>
      </w:tr>
    </w:tbl>
    <w:p w14:paraId="7B3D4993" w14:textId="77777777" w:rsidR="004767D2" w:rsidRDefault="004767D2" w:rsidP="004767D2">
      <w:pPr>
        <w:rPr>
          <w:b/>
          <w:bCs/>
          <w:color w:val="000000"/>
          <w:szCs w:val="24"/>
        </w:rPr>
      </w:pPr>
    </w:p>
    <w:p w14:paraId="7957066E" w14:textId="660C26E7" w:rsidR="007D3C99" w:rsidRPr="004767D2" w:rsidRDefault="007D3C99" w:rsidP="004767D2">
      <w:pPr>
        <w:rPr>
          <w:color w:val="000000"/>
          <w:szCs w:val="24"/>
        </w:rPr>
      </w:pPr>
      <w:r w:rsidRPr="004767D2">
        <w:rPr>
          <w:b/>
          <w:bCs/>
          <w:color w:val="000000"/>
          <w:szCs w:val="24"/>
        </w:rPr>
        <w:t>§ 6. Saasteainete analüüs</w:t>
      </w:r>
    </w:p>
    <w:p w14:paraId="2335A4B2" w14:textId="77777777" w:rsidR="004767D2" w:rsidRDefault="007D3C99" w:rsidP="004767D2">
      <w:pPr>
        <w:rPr>
          <w:color w:val="000000"/>
          <w:szCs w:val="24"/>
        </w:rPr>
      </w:pPr>
      <w:r w:rsidRPr="004767D2">
        <w:rPr>
          <w:color w:val="000000"/>
          <w:szCs w:val="24"/>
        </w:rPr>
        <w:t>Saasteainete analüüsile rakendatakse alljärgnevaid hindu:</w:t>
      </w:r>
    </w:p>
    <w:p w14:paraId="1A9E90FD" w14:textId="793C8E8D" w:rsidR="007D3C99" w:rsidRPr="004767D2" w:rsidRDefault="007D3C99" w:rsidP="004767D2">
      <w:pPr>
        <w:rPr>
          <w:color w:val="000000"/>
          <w:szCs w:val="24"/>
        </w:rPr>
      </w:pPr>
      <w:r w:rsidRPr="004767D2">
        <w:rPr>
          <w:color w:val="000000"/>
          <w:szCs w:val="24"/>
        </w:rPr>
        <w:t xml:space="preserve"> </w:t>
      </w: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4CC5C548" w14:textId="77777777" w:rsidTr="004767D2">
        <w:trPr>
          <w:tblCellSpacing w:w="15" w:type="dxa"/>
        </w:trPr>
        <w:tc>
          <w:tcPr>
            <w:tcW w:w="567" w:type="dxa"/>
            <w:tcBorders>
              <w:top w:val="outset" w:sz="6" w:space="0" w:color="auto"/>
              <w:bottom w:val="outset" w:sz="6" w:space="0" w:color="auto"/>
              <w:right w:val="outset" w:sz="6" w:space="0" w:color="auto"/>
            </w:tcBorders>
          </w:tcPr>
          <w:p w14:paraId="502D0A75"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6AF70E75"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22F2842F"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21C42110" w14:textId="77777777" w:rsidTr="004767D2">
        <w:trPr>
          <w:tblCellSpacing w:w="15" w:type="dxa"/>
        </w:trPr>
        <w:tc>
          <w:tcPr>
            <w:tcW w:w="567" w:type="dxa"/>
            <w:tcBorders>
              <w:top w:val="outset" w:sz="6" w:space="0" w:color="auto"/>
              <w:bottom w:val="outset" w:sz="6" w:space="0" w:color="auto"/>
              <w:right w:val="outset" w:sz="6" w:space="0" w:color="auto"/>
            </w:tcBorders>
          </w:tcPr>
          <w:p w14:paraId="5A2E3C90" w14:textId="77777777" w:rsidR="007D3C99" w:rsidRPr="004767D2" w:rsidRDefault="007D3C99" w:rsidP="004767D2">
            <w:pPr>
              <w:jc w:val="center"/>
              <w:rPr>
                <w:color w:val="000000"/>
                <w:szCs w:val="24"/>
                <w:lang w:eastAsia="en-US"/>
              </w:rPr>
            </w:pPr>
            <w:r w:rsidRPr="004767D2">
              <w:rPr>
                <w:color w:val="000000"/>
                <w:szCs w:val="24"/>
                <w:lang w:eastAsia="en-US"/>
              </w:rPr>
              <w:t>1)</w:t>
            </w:r>
          </w:p>
        </w:tc>
        <w:tc>
          <w:tcPr>
            <w:tcW w:w="5215" w:type="dxa"/>
            <w:tcBorders>
              <w:top w:val="outset" w:sz="6" w:space="0" w:color="auto"/>
              <w:left w:val="outset" w:sz="6" w:space="0" w:color="auto"/>
              <w:bottom w:val="outset" w:sz="6" w:space="0" w:color="auto"/>
              <w:right w:val="outset" w:sz="6" w:space="0" w:color="auto"/>
            </w:tcBorders>
          </w:tcPr>
          <w:p w14:paraId="3AD63F3F" w14:textId="77777777" w:rsidR="007D3C99" w:rsidRPr="004767D2" w:rsidRDefault="007D3C99" w:rsidP="004767D2">
            <w:pPr>
              <w:rPr>
                <w:color w:val="000000"/>
                <w:szCs w:val="24"/>
                <w:lang w:eastAsia="en-US"/>
              </w:rPr>
            </w:pPr>
            <w:r w:rsidRPr="004767D2">
              <w:rPr>
                <w:color w:val="000000"/>
                <w:szCs w:val="24"/>
                <w:lang w:eastAsia="en-US"/>
              </w:rPr>
              <w:t>polütsükliliste aromaatsete süsivesinike, sealhulgas benso(a)püreeni sisaldus</w:t>
            </w:r>
          </w:p>
        </w:tc>
        <w:tc>
          <w:tcPr>
            <w:tcW w:w="1656" w:type="dxa"/>
            <w:tcBorders>
              <w:top w:val="outset" w:sz="6" w:space="0" w:color="auto"/>
              <w:left w:val="outset" w:sz="6" w:space="0" w:color="auto"/>
              <w:bottom w:val="outset" w:sz="6" w:space="0" w:color="auto"/>
            </w:tcBorders>
          </w:tcPr>
          <w:p w14:paraId="4845330C" w14:textId="77777777" w:rsidR="007D3C99" w:rsidRPr="004767D2" w:rsidRDefault="007D3C99" w:rsidP="004767D2">
            <w:pPr>
              <w:ind w:right="510"/>
              <w:jc w:val="right"/>
              <w:rPr>
                <w:szCs w:val="24"/>
                <w:lang w:eastAsia="en-US"/>
              </w:rPr>
            </w:pPr>
            <w:r w:rsidRPr="004767D2">
              <w:rPr>
                <w:szCs w:val="24"/>
                <w:lang w:eastAsia="en-US"/>
              </w:rPr>
              <w:t>180,00</w:t>
            </w:r>
          </w:p>
        </w:tc>
      </w:tr>
      <w:tr w:rsidR="007D3C99" w:rsidRPr="004767D2" w14:paraId="75C7506D" w14:textId="77777777" w:rsidTr="004767D2">
        <w:trPr>
          <w:tblCellSpacing w:w="15" w:type="dxa"/>
        </w:trPr>
        <w:tc>
          <w:tcPr>
            <w:tcW w:w="567" w:type="dxa"/>
            <w:tcBorders>
              <w:top w:val="outset" w:sz="6" w:space="0" w:color="auto"/>
              <w:bottom w:val="outset" w:sz="6" w:space="0" w:color="auto"/>
              <w:right w:val="outset" w:sz="6" w:space="0" w:color="auto"/>
            </w:tcBorders>
          </w:tcPr>
          <w:p w14:paraId="7C352426" w14:textId="77777777" w:rsidR="007D3C99" w:rsidRPr="004767D2" w:rsidRDefault="007D3C99" w:rsidP="004767D2">
            <w:pPr>
              <w:jc w:val="center"/>
              <w:rPr>
                <w:color w:val="000000"/>
                <w:szCs w:val="24"/>
                <w:lang w:eastAsia="en-US"/>
              </w:rPr>
            </w:pPr>
            <w:r w:rsidRPr="004767D2">
              <w:rPr>
                <w:color w:val="000000"/>
                <w:szCs w:val="24"/>
                <w:lang w:eastAsia="en-US"/>
              </w:rPr>
              <w:t>2)</w:t>
            </w:r>
          </w:p>
        </w:tc>
        <w:tc>
          <w:tcPr>
            <w:tcW w:w="5215" w:type="dxa"/>
            <w:tcBorders>
              <w:top w:val="outset" w:sz="6" w:space="0" w:color="auto"/>
              <w:left w:val="outset" w:sz="6" w:space="0" w:color="auto"/>
              <w:bottom w:val="outset" w:sz="6" w:space="0" w:color="auto"/>
              <w:right w:val="outset" w:sz="6" w:space="0" w:color="auto"/>
            </w:tcBorders>
          </w:tcPr>
          <w:p w14:paraId="1DB8AEA2" w14:textId="77777777" w:rsidR="007D3C99" w:rsidRPr="004767D2" w:rsidRDefault="007D3C99" w:rsidP="004767D2">
            <w:pPr>
              <w:rPr>
                <w:color w:val="000000"/>
                <w:szCs w:val="24"/>
                <w:lang w:eastAsia="en-US"/>
              </w:rPr>
            </w:pPr>
            <w:r w:rsidRPr="004767D2">
              <w:rPr>
                <w:color w:val="000000"/>
                <w:szCs w:val="24"/>
                <w:lang w:eastAsia="en-US"/>
              </w:rPr>
              <w:t>N-nitrosoamiinide sisaldus</w:t>
            </w:r>
          </w:p>
        </w:tc>
        <w:tc>
          <w:tcPr>
            <w:tcW w:w="1656" w:type="dxa"/>
            <w:tcBorders>
              <w:top w:val="outset" w:sz="6" w:space="0" w:color="auto"/>
              <w:left w:val="outset" w:sz="6" w:space="0" w:color="auto"/>
              <w:bottom w:val="outset" w:sz="6" w:space="0" w:color="auto"/>
            </w:tcBorders>
          </w:tcPr>
          <w:p w14:paraId="511034D3" w14:textId="77777777" w:rsidR="007D3C99" w:rsidRPr="004767D2" w:rsidRDefault="007D3C99" w:rsidP="004767D2">
            <w:pPr>
              <w:ind w:right="510"/>
              <w:jc w:val="right"/>
              <w:rPr>
                <w:szCs w:val="24"/>
                <w:lang w:eastAsia="en-US"/>
              </w:rPr>
            </w:pPr>
            <w:r w:rsidRPr="004767D2">
              <w:rPr>
                <w:szCs w:val="24"/>
                <w:lang w:eastAsia="en-US"/>
              </w:rPr>
              <w:t>162,50</w:t>
            </w:r>
          </w:p>
        </w:tc>
      </w:tr>
      <w:tr w:rsidR="007D3C99" w:rsidRPr="004767D2" w14:paraId="602F5AEB" w14:textId="77777777" w:rsidTr="004767D2">
        <w:trPr>
          <w:tblCellSpacing w:w="15" w:type="dxa"/>
        </w:trPr>
        <w:tc>
          <w:tcPr>
            <w:tcW w:w="567" w:type="dxa"/>
            <w:tcBorders>
              <w:top w:val="outset" w:sz="6" w:space="0" w:color="auto"/>
              <w:bottom w:val="outset" w:sz="6" w:space="0" w:color="auto"/>
              <w:right w:val="outset" w:sz="6" w:space="0" w:color="auto"/>
            </w:tcBorders>
          </w:tcPr>
          <w:p w14:paraId="7A655443" w14:textId="77777777" w:rsidR="007D3C99" w:rsidRPr="004767D2" w:rsidRDefault="007D3C99" w:rsidP="004767D2">
            <w:pPr>
              <w:jc w:val="center"/>
              <w:rPr>
                <w:color w:val="000000"/>
                <w:szCs w:val="24"/>
                <w:lang w:eastAsia="en-US"/>
              </w:rPr>
            </w:pPr>
            <w:r w:rsidRPr="004767D2">
              <w:rPr>
                <w:color w:val="000000"/>
                <w:szCs w:val="24"/>
                <w:lang w:eastAsia="en-US"/>
              </w:rPr>
              <w:t>3)</w:t>
            </w:r>
          </w:p>
        </w:tc>
        <w:tc>
          <w:tcPr>
            <w:tcW w:w="5215" w:type="dxa"/>
            <w:tcBorders>
              <w:top w:val="outset" w:sz="6" w:space="0" w:color="auto"/>
              <w:left w:val="outset" w:sz="6" w:space="0" w:color="auto"/>
              <w:bottom w:val="outset" w:sz="6" w:space="0" w:color="auto"/>
              <w:right w:val="outset" w:sz="6" w:space="0" w:color="auto"/>
            </w:tcBorders>
          </w:tcPr>
          <w:p w14:paraId="1C5E997C" w14:textId="77777777" w:rsidR="007D3C99" w:rsidRPr="004767D2" w:rsidRDefault="007D3C99" w:rsidP="004767D2">
            <w:pPr>
              <w:rPr>
                <w:color w:val="000000"/>
                <w:szCs w:val="24"/>
                <w:lang w:eastAsia="en-US"/>
              </w:rPr>
            </w:pPr>
            <w:r w:rsidRPr="004767D2">
              <w:rPr>
                <w:color w:val="000000"/>
                <w:szCs w:val="24"/>
                <w:lang w:eastAsia="en-US"/>
              </w:rPr>
              <w:t>akrüülamiidi sisaldus</w:t>
            </w:r>
          </w:p>
        </w:tc>
        <w:tc>
          <w:tcPr>
            <w:tcW w:w="1656" w:type="dxa"/>
            <w:tcBorders>
              <w:top w:val="outset" w:sz="6" w:space="0" w:color="auto"/>
              <w:left w:val="outset" w:sz="6" w:space="0" w:color="auto"/>
              <w:bottom w:val="outset" w:sz="6" w:space="0" w:color="auto"/>
            </w:tcBorders>
          </w:tcPr>
          <w:p w14:paraId="7432E95C" w14:textId="77777777" w:rsidR="007D3C99" w:rsidRPr="004767D2" w:rsidRDefault="007D3C99" w:rsidP="004767D2">
            <w:pPr>
              <w:ind w:right="510"/>
              <w:jc w:val="right"/>
              <w:rPr>
                <w:szCs w:val="24"/>
                <w:lang w:eastAsia="en-US"/>
              </w:rPr>
            </w:pPr>
            <w:r w:rsidRPr="004767D2">
              <w:rPr>
                <w:szCs w:val="24"/>
                <w:lang w:eastAsia="en-US"/>
              </w:rPr>
              <w:t>170,83</w:t>
            </w:r>
          </w:p>
        </w:tc>
      </w:tr>
      <w:tr w:rsidR="007D3C99" w:rsidRPr="004767D2" w14:paraId="1152BD48" w14:textId="77777777" w:rsidTr="004767D2">
        <w:trPr>
          <w:tblCellSpacing w:w="15" w:type="dxa"/>
        </w:trPr>
        <w:tc>
          <w:tcPr>
            <w:tcW w:w="567" w:type="dxa"/>
            <w:tcBorders>
              <w:top w:val="outset" w:sz="6" w:space="0" w:color="auto"/>
              <w:bottom w:val="outset" w:sz="6" w:space="0" w:color="auto"/>
              <w:right w:val="outset" w:sz="6" w:space="0" w:color="auto"/>
            </w:tcBorders>
          </w:tcPr>
          <w:p w14:paraId="13BFC3D0" w14:textId="77777777" w:rsidR="007D3C99" w:rsidRPr="004767D2" w:rsidRDefault="007D3C99" w:rsidP="004767D2">
            <w:pPr>
              <w:jc w:val="center"/>
              <w:rPr>
                <w:color w:val="000000"/>
                <w:szCs w:val="24"/>
                <w:lang w:eastAsia="en-US"/>
              </w:rPr>
            </w:pPr>
            <w:r w:rsidRPr="004767D2">
              <w:rPr>
                <w:color w:val="000000"/>
                <w:szCs w:val="24"/>
                <w:lang w:eastAsia="en-US"/>
              </w:rPr>
              <w:t>4)</w:t>
            </w:r>
          </w:p>
        </w:tc>
        <w:tc>
          <w:tcPr>
            <w:tcW w:w="5215" w:type="dxa"/>
            <w:tcBorders>
              <w:top w:val="outset" w:sz="6" w:space="0" w:color="auto"/>
              <w:left w:val="outset" w:sz="6" w:space="0" w:color="auto"/>
              <w:bottom w:val="outset" w:sz="6" w:space="0" w:color="auto"/>
              <w:right w:val="outset" w:sz="6" w:space="0" w:color="auto"/>
            </w:tcBorders>
          </w:tcPr>
          <w:p w14:paraId="3EC7BF41" w14:textId="77777777" w:rsidR="007D3C99" w:rsidRPr="004767D2" w:rsidRDefault="007D3C99" w:rsidP="004767D2">
            <w:pPr>
              <w:rPr>
                <w:color w:val="000000"/>
                <w:szCs w:val="24"/>
                <w:lang w:eastAsia="en-US"/>
              </w:rPr>
            </w:pPr>
            <w:r w:rsidRPr="004767D2">
              <w:rPr>
                <w:color w:val="000000"/>
                <w:szCs w:val="24"/>
                <w:lang w:eastAsia="en-US"/>
              </w:rPr>
              <w:t>furaani sisaldus</w:t>
            </w:r>
          </w:p>
        </w:tc>
        <w:tc>
          <w:tcPr>
            <w:tcW w:w="1656" w:type="dxa"/>
            <w:tcBorders>
              <w:top w:val="outset" w:sz="6" w:space="0" w:color="auto"/>
              <w:left w:val="outset" w:sz="6" w:space="0" w:color="auto"/>
              <w:bottom w:val="outset" w:sz="6" w:space="0" w:color="auto"/>
            </w:tcBorders>
          </w:tcPr>
          <w:p w14:paraId="1000FF67" w14:textId="77777777" w:rsidR="007D3C99" w:rsidRPr="004767D2" w:rsidRDefault="007D3C99" w:rsidP="004767D2">
            <w:pPr>
              <w:ind w:right="510"/>
              <w:jc w:val="right"/>
              <w:rPr>
                <w:szCs w:val="24"/>
                <w:lang w:eastAsia="en-US"/>
              </w:rPr>
            </w:pPr>
            <w:r w:rsidRPr="004767D2">
              <w:rPr>
                <w:szCs w:val="24"/>
                <w:lang w:eastAsia="en-US"/>
              </w:rPr>
              <w:t>170,83</w:t>
            </w:r>
          </w:p>
        </w:tc>
      </w:tr>
      <w:tr w:rsidR="007D3C99" w:rsidRPr="004767D2" w14:paraId="3F664239" w14:textId="77777777" w:rsidTr="004767D2">
        <w:trPr>
          <w:tblCellSpacing w:w="15" w:type="dxa"/>
        </w:trPr>
        <w:tc>
          <w:tcPr>
            <w:tcW w:w="567" w:type="dxa"/>
            <w:tcBorders>
              <w:top w:val="outset" w:sz="6" w:space="0" w:color="auto"/>
              <w:bottom w:val="outset" w:sz="6" w:space="0" w:color="auto"/>
              <w:right w:val="outset" w:sz="6" w:space="0" w:color="auto"/>
            </w:tcBorders>
          </w:tcPr>
          <w:p w14:paraId="2E3422BD" w14:textId="77777777" w:rsidR="007D3C99" w:rsidRPr="004767D2" w:rsidRDefault="007D3C99" w:rsidP="004767D2">
            <w:pPr>
              <w:jc w:val="center"/>
              <w:rPr>
                <w:color w:val="000000"/>
                <w:szCs w:val="24"/>
                <w:lang w:eastAsia="en-US"/>
              </w:rPr>
            </w:pPr>
            <w:r w:rsidRPr="004767D2">
              <w:rPr>
                <w:color w:val="000000"/>
                <w:szCs w:val="24"/>
                <w:lang w:eastAsia="en-US"/>
              </w:rPr>
              <w:t>5)</w:t>
            </w:r>
          </w:p>
        </w:tc>
        <w:tc>
          <w:tcPr>
            <w:tcW w:w="5215" w:type="dxa"/>
            <w:tcBorders>
              <w:top w:val="outset" w:sz="6" w:space="0" w:color="auto"/>
              <w:left w:val="outset" w:sz="6" w:space="0" w:color="auto"/>
              <w:bottom w:val="outset" w:sz="6" w:space="0" w:color="auto"/>
              <w:right w:val="outset" w:sz="6" w:space="0" w:color="auto"/>
            </w:tcBorders>
          </w:tcPr>
          <w:p w14:paraId="21256D40" w14:textId="77777777" w:rsidR="007D3C99" w:rsidRPr="004767D2" w:rsidRDefault="007D3C99" w:rsidP="004767D2">
            <w:pPr>
              <w:rPr>
                <w:color w:val="000000"/>
                <w:szCs w:val="24"/>
                <w:lang w:eastAsia="en-US"/>
              </w:rPr>
            </w:pPr>
            <w:r w:rsidRPr="004767D2">
              <w:rPr>
                <w:color w:val="000000"/>
                <w:szCs w:val="24"/>
                <w:lang w:eastAsia="en-US"/>
              </w:rPr>
              <w:t>histamiinisisaldus kalas</w:t>
            </w:r>
          </w:p>
        </w:tc>
        <w:tc>
          <w:tcPr>
            <w:tcW w:w="1656" w:type="dxa"/>
            <w:tcBorders>
              <w:top w:val="outset" w:sz="6" w:space="0" w:color="auto"/>
              <w:left w:val="outset" w:sz="6" w:space="0" w:color="auto"/>
              <w:bottom w:val="outset" w:sz="6" w:space="0" w:color="auto"/>
            </w:tcBorders>
          </w:tcPr>
          <w:p w14:paraId="33DCF9C1" w14:textId="77777777" w:rsidR="007D3C99" w:rsidRPr="004767D2" w:rsidRDefault="007D3C99" w:rsidP="004767D2">
            <w:pPr>
              <w:ind w:right="510"/>
              <w:jc w:val="right"/>
              <w:rPr>
                <w:szCs w:val="24"/>
                <w:lang w:eastAsia="en-US"/>
              </w:rPr>
            </w:pPr>
            <w:r w:rsidRPr="004767D2">
              <w:rPr>
                <w:szCs w:val="24"/>
                <w:lang w:eastAsia="en-US"/>
              </w:rPr>
              <w:t>36,67</w:t>
            </w:r>
          </w:p>
        </w:tc>
      </w:tr>
      <w:tr w:rsidR="007D3C99" w:rsidRPr="004767D2" w14:paraId="3FF436B2" w14:textId="77777777" w:rsidTr="004767D2">
        <w:trPr>
          <w:tblCellSpacing w:w="15" w:type="dxa"/>
        </w:trPr>
        <w:tc>
          <w:tcPr>
            <w:tcW w:w="567" w:type="dxa"/>
            <w:tcBorders>
              <w:top w:val="outset" w:sz="6" w:space="0" w:color="auto"/>
              <w:bottom w:val="outset" w:sz="6" w:space="0" w:color="auto"/>
              <w:right w:val="outset" w:sz="6" w:space="0" w:color="auto"/>
            </w:tcBorders>
          </w:tcPr>
          <w:p w14:paraId="510747C4" w14:textId="77777777" w:rsidR="007D3C99" w:rsidRPr="004767D2" w:rsidRDefault="007D3C99" w:rsidP="004767D2">
            <w:pPr>
              <w:jc w:val="center"/>
              <w:rPr>
                <w:color w:val="000000"/>
                <w:szCs w:val="24"/>
                <w:lang w:eastAsia="en-US"/>
              </w:rPr>
            </w:pPr>
            <w:r w:rsidRPr="004767D2">
              <w:rPr>
                <w:color w:val="000000"/>
                <w:szCs w:val="24"/>
                <w:lang w:eastAsia="en-US"/>
              </w:rPr>
              <w:t>6)</w:t>
            </w:r>
          </w:p>
        </w:tc>
        <w:tc>
          <w:tcPr>
            <w:tcW w:w="5215" w:type="dxa"/>
            <w:tcBorders>
              <w:top w:val="outset" w:sz="6" w:space="0" w:color="auto"/>
              <w:left w:val="outset" w:sz="6" w:space="0" w:color="auto"/>
              <w:bottom w:val="outset" w:sz="6" w:space="0" w:color="auto"/>
              <w:right w:val="outset" w:sz="6" w:space="0" w:color="auto"/>
            </w:tcBorders>
          </w:tcPr>
          <w:p w14:paraId="1F5919D9" w14:textId="77777777" w:rsidR="007D3C99" w:rsidRPr="004767D2" w:rsidRDefault="007D3C99" w:rsidP="004767D2">
            <w:pPr>
              <w:rPr>
                <w:color w:val="000000"/>
                <w:szCs w:val="24"/>
                <w:lang w:eastAsia="en-US"/>
              </w:rPr>
            </w:pPr>
            <w:r w:rsidRPr="004767D2">
              <w:rPr>
                <w:color w:val="000000"/>
                <w:szCs w:val="24"/>
                <w:lang w:eastAsia="en-US"/>
              </w:rPr>
              <w:t>histamiinisisaldus kalas vedelikkromatograafiliselt</w:t>
            </w:r>
          </w:p>
        </w:tc>
        <w:tc>
          <w:tcPr>
            <w:tcW w:w="1656" w:type="dxa"/>
            <w:tcBorders>
              <w:top w:val="outset" w:sz="6" w:space="0" w:color="auto"/>
              <w:left w:val="outset" w:sz="6" w:space="0" w:color="auto"/>
              <w:bottom w:val="outset" w:sz="6" w:space="0" w:color="auto"/>
            </w:tcBorders>
          </w:tcPr>
          <w:p w14:paraId="38416609" w14:textId="77777777" w:rsidR="007D3C99" w:rsidRPr="004767D2" w:rsidRDefault="007D3C99" w:rsidP="004767D2">
            <w:pPr>
              <w:ind w:right="510"/>
              <w:jc w:val="right"/>
              <w:rPr>
                <w:szCs w:val="24"/>
                <w:lang w:eastAsia="en-US"/>
              </w:rPr>
            </w:pPr>
            <w:r w:rsidRPr="004767D2">
              <w:rPr>
                <w:szCs w:val="24"/>
                <w:lang w:eastAsia="en-US"/>
              </w:rPr>
              <w:t>64,17</w:t>
            </w:r>
          </w:p>
        </w:tc>
      </w:tr>
      <w:tr w:rsidR="007D3C99" w:rsidRPr="004767D2" w14:paraId="551ACA44" w14:textId="77777777" w:rsidTr="004767D2">
        <w:trPr>
          <w:tblCellSpacing w:w="15" w:type="dxa"/>
        </w:trPr>
        <w:tc>
          <w:tcPr>
            <w:tcW w:w="567" w:type="dxa"/>
            <w:tcBorders>
              <w:top w:val="outset" w:sz="6" w:space="0" w:color="auto"/>
              <w:bottom w:val="outset" w:sz="6" w:space="0" w:color="auto"/>
              <w:right w:val="outset" w:sz="6" w:space="0" w:color="auto"/>
            </w:tcBorders>
          </w:tcPr>
          <w:p w14:paraId="16E312D3" w14:textId="77777777" w:rsidR="007D3C99" w:rsidRPr="004767D2" w:rsidRDefault="007D3C99" w:rsidP="004767D2">
            <w:pPr>
              <w:jc w:val="center"/>
              <w:rPr>
                <w:color w:val="000000"/>
                <w:szCs w:val="24"/>
                <w:lang w:eastAsia="en-US"/>
              </w:rPr>
            </w:pPr>
            <w:r w:rsidRPr="004767D2">
              <w:rPr>
                <w:color w:val="000000"/>
                <w:szCs w:val="24"/>
                <w:lang w:eastAsia="en-US"/>
              </w:rPr>
              <w:t>7)</w:t>
            </w:r>
          </w:p>
        </w:tc>
        <w:tc>
          <w:tcPr>
            <w:tcW w:w="5215" w:type="dxa"/>
            <w:tcBorders>
              <w:top w:val="outset" w:sz="6" w:space="0" w:color="auto"/>
              <w:left w:val="outset" w:sz="6" w:space="0" w:color="auto"/>
              <w:bottom w:val="outset" w:sz="6" w:space="0" w:color="auto"/>
              <w:right w:val="outset" w:sz="6" w:space="0" w:color="auto"/>
            </w:tcBorders>
          </w:tcPr>
          <w:p w14:paraId="2055D90F" w14:textId="77777777" w:rsidR="007D3C99" w:rsidRPr="004767D2" w:rsidRDefault="007D3C99" w:rsidP="004767D2">
            <w:pPr>
              <w:rPr>
                <w:color w:val="000000"/>
                <w:szCs w:val="24"/>
                <w:lang w:eastAsia="en-US"/>
              </w:rPr>
            </w:pPr>
            <w:r w:rsidRPr="004767D2">
              <w:rPr>
                <w:color w:val="000000"/>
                <w:szCs w:val="24"/>
                <w:lang w:eastAsia="en-US"/>
              </w:rPr>
              <w:t>nitraadisisaldus taimsetes toodetes vedelikkromatograafiliselt</w:t>
            </w:r>
          </w:p>
        </w:tc>
        <w:tc>
          <w:tcPr>
            <w:tcW w:w="1656" w:type="dxa"/>
            <w:tcBorders>
              <w:top w:val="outset" w:sz="6" w:space="0" w:color="auto"/>
              <w:left w:val="outset" w:sz="6" w:space="0" w:color="auto"/>
              <w:bottom w:val="outset" w:sz="6" w:space="0" w:color="auto"/>
            </w:tcBorders>
          </w:tcPr>
          <w:p w14:paraId="1874D4F7" w14:textId="77777777" w:rsidR="007D3C99" w:rsidRPr="004767D2" w:rsidRDefault="007D3C99" w:rsidP="004767D2">
            <w:pPr>
              <w:ind w:right="510"/>
              <w:jc w:val="right"/>
              <w:rPr>
                <w:szCs w:val="24"/>
                <w:lang w:eastAsia="en-US"/>
              </w:rPr>
            </w:pPr>
            <w:r w:rsidRPr="004767D2">
              <w:rPr>
                <w:szCs w:val="24"/>
                <w:lang w:eastAsia="en-US"/>
              </w:rPr>
              <w:t>48,33</w:t>
            </w:r>
          </w:p>
        </w:tc>
      </w:tr>
      <w:tr w:rsidR="007D3C99" w:rsidRPr="004767D2" w14:paraId="09E850E1" w14:textId="77777777" w:rsidTr="004767D2">
        <w:trPr>
          <w:tblCellSpacing w:w="15" w:type="dxa"/>
        </w:trPr>
        <w:tc>
          <w:tcPr>
            <w:tcW w:w="567" w:type="dxa"/>
            <w:tcBorders>
              <w:top w:val="outset" w:sz="6" w:space="0" w:color="auto"/>
              <w:bottom w:val="outset" w:sz="6" w:space="0" w:color="auto"/>
              <w:right w:val="outset" w:sz="6" w:space="0" w:color="auto"/>
            </w:tcBorders>
          </w:tcPr>
          <w:p w14:paraId="7FCE77ED" w14:textId="77777777" w:rsidR="007D3C99" w:rsidRPr="004767D2" w:rsidRDefault="007D3C99" w:rsidP="004767D2">
            <w:pPr>
              <w:jc w:val="center"/>
              <w:rPr>
                <w:color w:val="000000"/>
                <w:szCs w:val="24"/>
                <w:lang w:eastAsia="en-US"/>
              </w:rPr>
            </w:pPr>
            <w:r w:rsidRPr="004767D2">
              <w:rPr>
                <w:color w:val="000000"/>
                <w:szCs w:val="24"/>
                <w:lang w:eastAsia="en-US"/>
              </w:rPr>
              <w:t>8)</w:t>
            </w:r>
          </w:p>
        </w:tc>
        <w:tc>
          <w:tcPr>
            <w:tcW w:w="5215" w:type="dxa"/>
            <w:tcBorders>
              <w:top w:val="outset" w:sz="6" w:space="0" w:color="auto"/>
              <w:left w:val="outset" w:sz="6" w:space="0" w:color="auto"/>
              <w:bottom w:val="outset" w:sz="6" w:space="0" w:color="auto"/>
              <w:right w:val="outset" w:sz="6" w:space="0" w:color="auto"/>
            </w:tcBorders>
          </w:tcPr>
          <w:p w14:paraId="2EDBCE83" w14:textId="77777777" w:rsidR="007D3C99" w:rsidRPr="004767D2" w:rsidRDefault="007D3C99" w:rsidP="004767D2">
            <w:pPr>
              <w:rPr>
                <w:color w:val="000000"/>
                <w:szCs w:val="24"/>
                <w:lang w:eastAsia="en-US"/>
              </w:rPr>
            </w:pPr>
            <w:r w:rsidRPr="004767D2">
              <w:rPr>
                <w:color w:val="000000"/>
                <w:szCs w:val="24"/>
                <w:lang w:eastAsia="en-US"/>
              </w:rPr>
              <w:t>nitraadisisaldus potentsiomeetriliselt</w:t>
            </w:r>
          </w:p>
        </w:tc>
        <w:tc>
          <w:tcPr>
            <w:tcW w:w="1656" w:type="dxa"/>
            <w:tcBorders>
              <w:top w:val="outset" w:sz="6" w:space="0" w:color="auto"/>
              <w:left w:val="outset" w:sz="6" w:space="0" w:color="auto"/>
              <w:bottom w:val="outset" w:sz="6" w:space="0" w:color="auto"/>
            </w:tcBorders>
          </w:tcPr>
          <w:p w14:paraId="418E448B" w14:textId="77777777" w:rsidR="007D3C99" w:rsidRPr="004767D2" w:rsidRDefault="007D3C99" w:rsidP="004767D2">
            <w:pPr>
              <w:ind w:right="510"/>
              <w:jc w:val="right"/>
              <w:rPr>
                <w:szCs w:val="24"/>
                <w:lang w:eastAsia="en-US"/>
              </w:rPr>
            </w:pPr>
            <w:r w:rsidRPr="004767D2">
              <w:rPr>
                <w:szCs w:val="24"/>
                <w:lang w:eastAsia="en-US"/>
              </w:rPr>
              <w:t>10,00</w:t>
            </w:r>
          </w:p>
        </w:tc>
      </w:tr>
      <w:tr w:rsidR="007D3C99" w:rsidRPr="004767D2" w14:paraId="33F92BEF" w14:textId="77777777" w:rsidTr="004767D2">
        <w:trPr>
          <w:tblCellSpacing w:w="15" w:type="dxa"/>
        </w:trPr>
        <w:tc>
          <w:tcPr>
            <w:tcW w:w="567" w:type="dxa"/>
            <w:tcBorders>
              <w:top w:val="outset" w:sz="6" w:space="0" w:color="auto"/>
              <w:bottom w:val="outset" w:sz="6" w:space="0" w:color="auto"/>
              <w:right w:val="outset" w:sz="6" w:space="0" w:color="auto"/>
            </w:tcBorders>
          </w:tcPr>
          <w:p w14:paraId="30738D0C" w14:textId="77777777" w:rsidR="007D3C99" w:rsidRPr="004767D2" w:rsidRDefault="007D3C99" w:rsidP="004767D2">
            <w:pPr>
              <w:jc w:val="center"/>
              <w:rPr>
                <w:color w:val="000000"/>
                <w:szCs w:val="24"/>
                <w:lang w:eastAsia="en-US"/>
              </w:rPr>
            </w:pPr>
            <w:r w:rsidRPr="004767D2">
              <w:rPr>
                <w:color w:val="000000"/>
                <w:szCs w:val="24"/>
                <w:lang w:eastAsia="en-US"/>
              </w:rPr>
              <w:t>9)</w:t>
            </w:r>
          </w:p>
        </w:tc>
        <w:tc>
          <w:tcPr>
            <w:tcW w:w="5215" w:type="dxa"/>
            <w:tcBorders>
              <w:top w:val="outset" w:sz="6" w:space="0" w:color="auto"/>
              <w:left w:val="outset" w:sz="6" w:space="0" w:color="auto"/>
              <w:bottom w:val="outset" w:sz="6" w:space="0" w:color="auto"/>
              <w:right w:val="outset" w:sz="6" w:space="0" w:color="auto"/>
            </w:tcBorders>
          </w:tcPr>
          <w:p w14:paraId="5BF6DFDF" w14:textId="77777777" w:rsidR="007D3C99" w:rsidRPr="004767D2" w:rsidRDefault="007D3C99" w:rsidP="004767D2">
            <w:pPr>
              <w:rPr>
                <w:color w:val="000000"/>
                <w:szCs w:val="24"/>
                <w:lang w:eastAsia="en-US"/>
              </w:rPr>
            </w:pPr>
            <w:r w:rsidRPr="004767D2">
              <w:rPr>
                <w:color w:val="000000"/>
                <w:szCs w:val="24"/>
                <w:lang w:eastAsia="en-US"/>
              </w:rPr>
              <w:t>nitraadi ja nitriti sisaldus potentsiomeetriliselt (arbitraažmeetod)</w:t>
            </w:r>
          </w:p>
        </w:tc>
        <w:tc>
          <w:tcPr>
            <w:tcW w:w="1656" w:type="dxa"/>
            <w:tcBorders>
              <w:top w:val="outset" w:sz="6" w:space="0" w:color="auto"/>
              <w:left w:val="outset" w:sz="6" w:space="0" w:color="auto"/>
              <w:bottom w:val="outset" w:sz="6" w:space="0" w:color="auto"/>
            </w:tcBorders>
          </w:tcPr>
          <w:p w14:paraId="28F75809" w14:textId="77777777" w:rsidR="007D3C99" w:rsidRPr="004767D2" w:rsidRDefault="007D3C99" w:rsidP="004767D2">
            <w:pPr>
              <w:ind w:right="510"/>
              <w:jc w:val="right"/>
              <w:rPr>
                <w:szCs w:val="24"/>
                <w:lang w:eastAsia="en-US"/>
              </w:rPr>
            </w:pPr>
            <w:r w:rsidRPr="004767D2">
              <w:rPr>
                <w:szCs w:val="24"/>
                <w:lang w:eastAsia="en-US"/>
              </w:rPr>
              <w:t>51,67</w:t>
            </w:r>
          </w:p>
        </w:tc>
      </w:tr>
      <w:tr w:rsidR="007D3C99" w:rsidRPr="004767D2" w14:paraId="2982059E" w14:textId="77777777" w:rsidTr="004767D2">
        <w:trPr>
          <w:tblCellSpacing w:w="15" w:type="dxa"/>
        </w:trPr>
        <w:tc>
          <w:tcPr>
            <w:tcW w:w="567" w:type="dxa"/>
            <w:tcBorders>
              <w:top w:val="outset" w:sz="6" w:space="0" w:color="auto"/>
              <w:bottom w:val="outset" w:sz="6" w:space="0" w:color="auto"/>
              <w:right w:val="outset" w:sz="6" w:space="0" w:color="auto"/>
            </w:tcBorders>
          </w:tcPr>
          <w:p w14:paraId="7917416B" w14:textId="77777777" w:rsidR="007D3C99" w:rsidRPr="004767D2" w:rsidRDefault="007D3C99" w:rsidP="004767D2">
            <w:pPr>
              <w:jc w:val="center"/>
              <w:rPr>
                <w:color w:val="000000"/>
                <w:szCs w:val="24"/>
                <w:lang w:eastAsia="en-US"/>
              </w:rPr>
            </w:pPr>
            <w:r w:rsidRPr="004767D2">
              <w:rPr>
                <w:color w:val="000000"/>
                <w:szCs w:val="24"/>
                <w:lang w:eastAsia="en-US"/>
              </w:rPr>
              <w:t>10)</w:t>
            </w:r>
          </w:p>
        </w:tc>
        <w:tc>
          <w:tcPr>
            <w:tcW w:w="5215" w:type="dxa"/>
            <w:tcBorders>
              <w:top w:val="outset" w:sz="6" w:space="0" w:color="auto"/>
              <w:left w:val="outset" w:sz="6" w:space="0" w:color="auto"/>
              <w:bottom w:val="outset" w:sz="6" w:space="0" w:color="auto"/>
              <w:right w:val="outset" w:sz="6" w:space="0" w:color="auto"/>
            </w:tcBorders>
          </w:tcPr>
          <w:p w14:paraId="0C359EA9" w14:textId="77777777" w:rsidR="007D3C99" w:rsidRPr="004767D2" w:rsidRDefault="007D3C99" w:rsidP="004767D2">
            <w:pPr>
              <w:rPr>
                <w:color w:val="000000"/>
                <w:szCs w:val="24"/>
                <w:lang w:eastAsia="en-US"/>
              </w:rPr>
            </w:pPr>
            <w:r w:rsidRPr="004767D2">
              <w:rPr>
                <w:color w:val="000000"/>
                <w:szCs w:val="24"/>
                <w:lang w:eastAsia="en-US"/>
              </w:rPr>
              <w:t>pestitsiidijääkide sisaldus taimsetes proovides gaasikromatograafiliselt multimeetodil</w:t>
            </w:r>
          </w:p>
        </w:tc>
        <w:tc>
          <w:tcPr>
            <w:tcW w:w="1656" w:type="dxa"/>
            <w:tcBorders>
              <w:top w:val="outset" w:sz="6" w:space="0" w:color="auto"/>
              <w:left w:val="outset" w:sz="6" w:space="0" w:color="auto"/>
              <w:bottom w:val="outset" w:sz="6" w:space="0" w:color="auto"/>
            </w:tcBorders>
          </w:tcPr>
          <w:p w14:paraId="00146562" w14:textId="77777777" w:rsidR="007D3C99" w:rsidRPr="004767D2" w:rsidRDefault="007D3C99" w:rsidP="004767D2">
            <w:pPr>
              <w:ind w:right="510"/>
              <w:jc w:val="right"/>
              <w:rPr>
                <w:szCs w:val="24"/>
                <w:lang w:eastAsia="en-US"/>
              </w:rPr>
            </w:pPr>
            <w:r w:rsidRPr="004767D2">
              <w:rPr>
                <w:szCs w:val="24"/>
                <w:lang w:eastAsia="en-US"/>
              </w:rPr>
              <w:t>266,67</w:t>
            </w:r>
          </w:p>
        </w:tc>
      </w:tr>
      <w:tr w:rsidR="007D3C99" w:rsidRPr="004767D2" w14:paraId="2CED68A7" w14:textId="77777777" w:rsidTr="004767D2">
        <w:trPr>
          <w:tblCellSpacing w:w="15" w:type="dxa"/>
        </w:trPr>
        <w:tc>
          <w:tcPr>
            <w:tcW w:w="567" w:type="dxa"/>
            <w:tcBorders>
              <w:top w:val="outset" w:sz="6" w:space="0" w:color="auto"/>
              <w:bottom w:val="outset" w:sz="6" w:space="0" w:color="auto"/>
              <w:right w:val="outset" w:sz="6" w:space="0" w:color="auto"/>
            </w:tcBorders>
          </w:tcPr>
          <w:p w14:paraId="7C1E4DE5" w14:textId="77777777" w:rsidR="007D3C99" w:rsidRPr="004767D2" w:rsidRDefault="007D3C99" w:rsidP="004767D2">
            <w:pPr>
              <w:jc w:val="center"/>
              <w:rPr>
                <w:color w:val="000000"/>
                <w:szCs w:val="24"/>
                <w:lang w:eastAsia="en-US"/>
              </w:rPr>
            </w:pPr>
            <w:r w:rsidRPr="004767D2">
              <w:rPr>
                <w:color w:val="000000"/>
                <w:szCs w:val="24"/>
                <w:lang w:eastAsia="en-US"/>
              </w:rPr>
              <w:t>11)</w:t>
            </w:r>
          </w:p>
        </w:tc>
        <w:tc>
          <w:tcPr>
            <w:tcW w:w="5215" w:type="dxa"/>
            <w:tcBorders>
              <w:top w:val="outset" w:sz="6" w:space="0" w:color="auto"/>
              <w:left w:val="outset" w:sz="6" w:space="0" w:color="auto"/>
              <w:bottom w:val="outset" w:sz="6" w:space="0" w:color="auto"/>
              <w:right w:val="outset" w:sz="6" w:space="0" w:color="auto"/>
            </w:tcBorders>
          </w:tcPr>
          <w:p w14:paraId="319F4D51" w14:textId="77777777" w:rsidR="007D3C99" w:rsidRPr="004767D2" w:rsidRDefault="007D3C99" w:rsidP="004767D2">
            <w:pPr>
              <w:rPr>
                <w:color w:val="000000"/>
                <w:szCs w:val="24"/>
                <w:lang w:eastAsia="en-US"/>
              </w:rPr>
            </w:pPr>
            <w:r w:rsidRPr="004767D2">
              <w:rPr>
                <w:color w:val="000000"/>
                <w:szCs w:val="24"/>
                <w:lang w:eastAsia="en-US"/>
              </w:rPr>
              <w:t>pestitsiidijääkide ja PCB-de sisaldus loomsetes ja kõrge rasvasisaldusega proovides gaasikromatograafiliselt multimeetodil</w:t>
            </w:r>
          </w:p>
        </w:tc>
        <w:tc>
          <w:tcPr>
            <w:tcW w:w="1656" w:type="dxa"/>
            <w:tcBorders>
              <w:top w:val="outset" w:sz="6" w:space="0" w:color="auto"/>
              <w:left w:val="outset" w:sz="6" w:space="0" w:color="auto"/>
              <w:bottom w:val="outset" w:sz="6" w:space="0" w:color="auto"/>
            </w:tcBorders>
          </w:tcPr>
          <w:p w14:paraId="4765F178" w14:textId="77777777" w:rsidR="007D3C99" w:rsidRPr="004767D2" w:rsidRDefault="007D3C99" w:rsidP="004767D2">
            <w:pPr>
              <w:ind w:right="510"/>
              <w:jc w:val="right"/>
              <w:rPr>
                <w:szCs w:val="24"/>
                <w:lang w:eastAsia="en-US"/>
              </w:rPr>
            </w:pPr>
            <w:r w:rsidRPr="004767D2">
              <w:rPr>
                <w:szCs w:val="24"/>
                <w:lang w:eastAsia="en-US"/>
              </w:rPr>
              <w:t>266,67</w:t>
            </w:r>
          </w:p>
        </w:tc>
      </w:tr>
      <w:tr w:rsidR="007D3C99" w:rsidRPr="004767D2" w14:paraId="644227F2" w14:textId="77777777" w:rsidTr="004767D2">
        <w:trPr>
          <w:tblCellSpacing w:w="15" w:type="dxa"/>
        </w:trPr>
        <w:tc>
          <w:tcPr>
            <w:tcW w:w="567" w:type="dxa"/>
            <w:tcBorders>
              <w:top w:val="outset" w:sz="6" w:space="0" w:color="auto"/>
              <w:bottom w:val="outset" w:sz="6" w:space="0" w:color="auto"/>
              <w:right w:val="outset" w:sz="6" w:space="0" w:color="auto"/>
            </w:tcBorders>
          </w:tcPr>
          <w:p w14:paraId="2AD4A343" w14:textId="77777777" w:rsidR="007D3C99" w:rsidRPr="004767D2" w:rsidRDefault="007D3C99" w:rsidP="004767D2">
            <w:pPr>
              <w:jc w:val="center"/>
              <w:rPr>
                <w:color w:val="000000"/>
                <w:szCs w:val="24"/>
                <w:lang w:eastAsia="en-US"/>
              </w:rPr>
            </w:pPr>
            <w:r w:rsidRPr="004767D2">
              <w:rPr>
                <w:color w:val="000000"/>
                <w:szCs w:val="24"/>
                <w:lang w:eastAsia="en-US"/>
              </w:rPr>
              <w:t>12)</w:t>
            </w:r>
          </w:p>
        </w:tc>
        <w:tc>
          <w:tcPr>
            <w:tcW w:w="5215" w:type="dxa"/>
            <w:tcBorders>
              <w:top w:val="outset" w:sz="6" w:space="0" w:color="auto"/>
              <w:left w:val="outset" w:sz="6" w:space="0" w:color="auto"/>
              <w:bottom w:val="outset" w:sz="6" w:space="0" w:color="auto"/>
              <w:right w:val="outset" w:sz="6" w:space="0" w:color="auto"/>
            </w:tcBorders>
          </w:tcPr>
          <w:p w14:paraId="3A881DF4" w14:textId="77777777" w:rsidR="007D3C99" w:rsidRPr="004767D2" w:rsidRDefault="007D3C99" w:rsidP="004767D2">
            <w:pPr>
              <w:rPr>
                <w:color w:val="000000"/>
                <w:szCs w:val="24"/>
                <w:lang w:eastAsia="en-US"/>
              </w:rPr>
            </w:pPr>
            <w:r w:rsidRPr="004767D2">
              <w:rPr>
                <w:color w:val="000000"/>
                <w:szCs w:val="24"/>
                <w:lang w:eastAsia="en-US"/>
              </w:rPr>
              <w:t>pestitsiidijääkide sisaldus taimsetes proovides (GC ja LC multimeetod, ditiokarbamaadid)</w:t>
            </w:r>
          </w:p>
        </w:tc>
        <w:tc>
          <w:tcPr>
            <w:tcW w:w="1656" w:type="dxa"/>
            <w:tcBorders>
              <w:top w:val="outset" w:sz="6" w:space="0" w:color="auto"/>
              <w:left w:val="outset" w:sz="6" w:space="0" w:color="auto"/>
              <w:bottom w:val="outset" w:sz="6" w:space="0" w:color="auto"/>
            </w:tcBorders>
          </w:tcPr>
          <w:p w14:paraId="12F1E09A" w14:textId="77777777" w:rsidR="007D3C99" w:rsidRPr="004767D2" w:rsidRDefault="007D3C99" w:rsidP="004767D2">
            <w:pPr>
              <w:ind w:right="510"/>
              <w:jc w:val="right"/>
              <w:rPr>
                <w:szCs w:val="24"/>
                <w:lang w:eastAsia="en-US"/>
              </w:rPr>
            </w:pPr>
            <w:r w:rsidRPr="004767D2">
              <w:rPr>
                <w:szCs w:val="24"/>
                <w:lang w:eastAsia="en-US"/>
              </w:rPr>
              <w:t>426,67</w:t>
            </w:r>
          </w:p>
        </w:tc>
      </w:tr>
      <w:tr w:rsidR="007D3C99" w:rsidRPr="004767D2" w14:paraId="0A18D588" w14:textId="77777777" w:rsidTr="004767D2">
        <w:trPr>
          <w:tblCellSpacing w:w="15" w:type="dxa"/>
        </w:trPr>
        <w:tc>
          <w:tcPr>
            <w:tcW w:w="567" w:type="dxa"/>
            <w:tcBorders>
              <w:top w:val="outset" w:sz="6" w:space="0" w:color="auto"/>
              <w:bottom w:val="outset" w:sz="6" w:space="0" w:color="auto"/>
              <w:right w:val="outset" w:sz="6" w:space="0" w:color="auto"/>
            </w:tcBorders>
          </w:tcPr>
          <w:p w14:paraId="59034B00" w14:textId="77777777" w:rsidR="007D3C99" w:rsidRPr="004767D2" w:rsidRDefault="007D3C99" w:rsidP="004767D2">
            <w:pPr>
              <w:jc w:val="center"/>
              <w:rPr>
                <w:szCs w:val="24"/>
                <w:lang w:eastAsia="en-US"/>
              </w:rPr>
            </w:pPr>
            <w:r w:rsidRPr="004767D2">
              <w:rPr>
                <w:szCs w:val="24"/>
                <w:lang w:eastAsia="en-US"/>
              </w:rPr>
              <w:lastRenderedPageBreak/>
              <w:t>13)</w:t>
            </w:r>
          </w:p>
        </w:tc>
        <w:tc>
          <w:tcPr>
            <w:tcW w:w="5215" w:type="dxa"/>
            <w:tcBorders>
              <w:top w:val="outset" w:sz="6" w:space="0" w:color="auto"/>
              <w:left w:val="outset" w:sz="6" w:space="0" w:color="auto"/>
              <w:bottom w:val="outset" w:sz="6" w:space="0" w:color="auto"/>
              <w:right w:val="outset" w:sz="6" w:space="0" w:color="auto"/>
            </w:tcBorders>
          </w:tcPr>
          <w:p w14:paraId="6E6121E7" w14:textId="77777777" w:rsidR="007D3C99" w:rsidRPr="004767D2" w:rsidRDefault="007D3C99" w:rsidP="004767D2">
            <w:pPr>
              <w:rPr>
                <w:szCs w:val="24"/>
                <w:lang w:eastAsia="en-US"/>
              </w:rPr>
            </w:pPr>
            <w:r w:rsidRPr="004767D2">
              <w:rPr>
                <w:szCs w:val="24"/>
                <w:lang w:eastAsia="en-US"/>
              </w:rPr>
              <w:t>pestitsiidijääkide sisaldus loomsetes proovides (GC ja LC multimeetod)</w:t>
            </w:r>
          </w:p>
        </w:tc>
        <w:tc>
          <w:tcPr>
            <w:tcW w:w="1656" w:type="dxa"/>
            <w:tcBorders>
              <w:top w:val="outset" w:sz="6" w:space="0" w:color="auto"/>
              <w:left w:val="outset" w:sz="6" w:space="0" w:color="auto"/>
              <w:bottom w:val="outset" w:sz="6" w:space="0" w:color="auto"/>
            </w:tcBorders>
          </w:tcPr>
          <w:p w14:paraId="1F5E9222" w14:textId="77777777" w:rsidR="007D3C99" w:rsidRPr="004767D2" w:rsidRDefault="007D3C99" w:rsidP="004767D2">
            <w:pPr>
              <w:ind w:right="510"/>
              <w:jc w:val="right"/>
              <w:rPr>
                <w:szCs w:val="24"/>
                <w:lang w:eastAsia="en-US"/>
              </w:rPr>
            </w:pPr>
            <w:r w:rsidRPr="004767D2">
              <w:rPr>
                <w:szCs w:val="24"/>
                <w:lang w:eastAsia="en-US"/>
              </w:rPr>
              <w:t>426,67</w:t>
            </w:r>
          </w:p>
        </w:tc>
      </w:tr>
      <w:tr w:rsidR="007D3C99" w:rsidRPr="004767D2" w14:paraId="46A2AF2C" w14:textId="77777777" w:rsidTr="004767D2">
        <w:trPr>
          <w:tblCellSpacing w:w="15" w:type="dxa"/>
        </w:trPr>
        <w:tc>
          <w:tcPr>
            <w:tcW w:w="567" w:type="dxa"/>
            <w:tcBorders>
              <w:top w:val="outset" w:sz="6" w:space="0" w:color="auto"/>
              <w:bottom w:val="outset" w:sz="6" w:space="0" w:color="auto"/>
              <w:right w:val="outset" w:sz="6" w:space="0" w:color="auto"/>
            </w:tcBorders>
          </w:tcPr>
          <w:p w14:paraId="75C47834" w14:textId="77777777" w:rsidR="007D3C99" w:rsidRPr="004767D2" w:rsidRDefault="007D3C99" w:rsidP="004767D2">
            <w:pPr>
              <w:jc w:val="center"/>
              <w:rPr>
                <w:color w:val="000000"/>
                <w:szCs w:val="24"/>
                <w:lang w:eastAsia="en-US"/>
              </w:rPr>
            </w:pPr>
            <w:r w:rsidRPr="004767D2">
              <w:rPr>
                <w:color w:val="000000"/>
                <w:szCs w:val="24"/>
                <w:lang w:eastAsia="en-US"/>
              </w:rPr>
              <w:t>14)</w:t>
            </w:r>
          </w:p>
        </w:tc>
        <w:tc>
          <w:tcPr>
            <w:tcW w:w="5215" w:type="dxa"/>
            <w:tcBorders>
              <w:top w:val="outset" w:sz="6" w:space="0" w:color="auto"/>
              <w:left w:val="outset" w:sz="6" w:space="0" w:color="auto"/>
              <w:bottom w:val="outset" w:sz="6" w:space="0" w:color="auto"/>
              <w:right w:val="outset" w:sz="6" w:space="0" w:color="auto"/>
            </w:tcBorders>
          </w:tcPr>
          <w:p w14:paraId="0D444CC5" w14:textId="77777777" w:rsidR="007D3C99" w:rsidRPr="004767D2" w:rsidRDefault="007D3C99" w:rsidP="004767D2">
            <w:pPr>
              <w:rPr>
                <w:color w:val="000000"/>
                <w:szCs w:val="24"/>
                <w:lang w:eastAsia="en-US"/>
              </w:rPr>
            </w:pPr>
            <w:r w:rsidRPr="004767D2">
              <w:rPr>
                <w:color w:val="000000"/>
                <w:szCs w:val="24"/>
                <w:lang w:eastAsia="en-US"/>
              </w:rPr>
              <w:t>pestitsiidijääkide sisaldus vedelikkromatograafiliselt dioodmaatriks- või fluorestsentsdetektoriga</w:t>
            </w:r>
          </w:p>
        </w:tc>
        <w:tc>
          <w:tcPr>
            <w:tcW w:w="1656" w:type="dxa"/>
            <w:tcBorders>
              <w:top w:val="outset" w:sz="6" w:space="0" w:color="auto"/>
              <w:left w:val="outset" w:sz="6" w:space="0" w:color="auto"/>
              <w:bottom w:val="outset" w:sz="6" w:space="0" w:color="auto"/>
            </w:tcBorders>
          </w:tcPr>
          <w:p w14:paraId="1041C802" w14:textId="77777777" w:rsidR="007D3C99" w:rsidRPr="004767D2" w:rsidRDefault="007D3C99" w:rsidP="004767D2">
            <w:pPr>
              <w:ind w:right="510"/>
              <w:jc w:val="right"/>
              <w:rPr>
                <w:szCs w:val="24"/>
                <w:lang w:eastAsia="en-US"/>
              </w:rPr>
            </w:pPr>
            <w:r w:rsidRPr="004767D2">
              <w:rPr>
                <w:szCs w:val="24"/>
                <w:lang w:eastAsia="en-US"/>
              </w:rPr>
              <w:t>133,33</w:t>
            </w:r>
          </w:p>
        </w:tc>
      </w:tr>
      <w:tr w:rsidR="007D3C99" w:rsidRPr="004767D2" w14:paraId="25BACA8B" w14:textId="77777777" w:rsidTr="004767D2">
        <w:trPr>
          <w:tblCellSpacing w:w="15" w:type="dxa"/>
        </w:trPr>
        <w:tc>
          <w:tcPr>
            <w:tcW w:w="567" w:type="dxa"/>
            <w:tcBorders>
              <w:top w:val="outset" w:sz="6" w:space="0" w:color="auto"/>
              <w:bottom w:val="outset" w:sz="6" w:space="0" w:color="auto"/>
              <w:right w:val="outset" w:sz="6" w:space="0" w:color="auto"/>
            </w:tcBorders>
          </w:tcPr>
          <w:p w14:paraId="6A26F888" w14:textId="77777777" w:rsidR="007D3C99" w:rsidRPr="004767D2" w:rsidRDefault="007D3C99" w:rsidP="004767D2">
            <w:pPr>
              <w:jc w:val="center"/>
              <w:rPr>
                <w:color w:val="000000"/>
                <w:szCs w:val="24"/>
                <w:lang w:eastAsia="en-US"/>
              </w:rPr>
            </w:pPr>
            <w:r w:rsidRPr="004767D2">
              <w:rPr>
                <w:color w:val="000000"/>
                <w:szCs w:val="24"/>
                <w:lang w:eastAsia="en-US"/>
              </w:rPr>
              <w:t>15)</w:t>
            </w:r>
          </w:p>
        </w:tc>
        <w:tc>
          <w:tcPr>
            <w:tcW w:w="5215" w:type="dxa"/>
            <w:tcBorders>
              <w:top w:val="outset" w:sz="6" w:space="0" w:color="auto"/>
              <w:left w:val="outset" w:sz="6" w:space="0" w:color="auto"/>
              <w:bottom w:val="outset" w:sz="6" w:space="0" w:color="auto"/>
              <w:right w:val="outset" w:sz="6" w:space="0" w:color="auto"/>
            </w:tcBorders>
          </w:tcPr>
          <w:p w14:paraId="74197988" w14:textId="77777777" w:rsidR="007D3C99" w:rsidRPr="004767D2" w:rsidRDefault="007D3C99" w:rsidP="004767D2">
            <w:pPr>
              <w:rPr>
                <w:szCs w:val="24"/>
                <w:lang w:eastAsia="en-US"/>
              </w:rPr>
            </w:pPr>
            <w:r w:rsidRPr="004767D2">
              <w:rPr>
                <w:szCs w:val="24"/>
                <w:lang w:eastAsia="en-US"/>
              </w:rPr>
              <w:t>pestitsiidijääkide sisaldus LC/MS/MS multimeetodil</w:t>
            </w:r>
          </w:p>
        </w:tc>
        <w:tc>
          <w:tcPr>
            <w:tcW w:w="1656" w:type="dxa"/>
            <w:tcBorders>
              <w:top w:val="outset" w:sz="6" w:space="0" w:color="auto"/>
              <w:left w:val="outset" w:sz="6" w:space="0" w:color="auto"/>
              <w:bottom w:val="outset" w:sz="6" w:space="0" w:color="auto"/>
            </w:tcBorders>
          </w:tcPr>
          <w:p w14:paraId="1058477A" w14:textId="77777777" w:rsidR="007D3C99" w:rsidRPr="004767D2" w:rsidRDefault="007D3C99" w:rsidP="004767D2">
            <w:pPr>
              <w:ind w:right="510"/>
              <w:jc w:val="right"/>
              <w:rPr>
                <w:szCs w:val="24"/>
                <w:lang w:eastAsia="en-US"/>
              </w:rPr>
            </w:pPr>
            <w:r w:rsidRPr="004767D2">
              <w:rPr>
                <w:szCs w:val="24"/>
                <w:lang w:eastAsia="en-US"/>
              </w:rPr>
              <w:t>213,33</w:t>
            </w:r>
          </w:p>
        </w:tc>
      </w:tr>
      <w:tr w:rsidR="007D3C99" w:rsidRPr="004767D2" w14:paraId="3EB6BFB2" w14:textId="77777777" w:rsidTr="004767D2">
        <w:trPr>
          <w:tblCellSpacing w:w="15" w:type="dxa"/>
        </w:trPr>
        <w:tc>
          <w:tcPr>
            <w:tcW w:w="567" w:type="dxa"/>
            <w:tcBorders>
              <w:top w:val="outset" w:sz="6" w:space="0" w:color="auto"/>
              <w:bottom w:val="outset" w:sz="6" w:space="0" w:color="auto"/>
              <w:right w:val="outset" w:sz="6" w:space="0" w:color="auto"/>
            </w:tcBorders>
          </w:tcPr>
          <w:p w14:paraId="09F90B52" w14:textId="77777777" w:rsidR="007D3C99" w:rsidRPr="004767D2" w:rsidRDefault="007D3C99" w:rsidP="004767D2">
            <w:pPr>
              <w:jc w:val="center"/>
              <w:rPr>
                <w:color w:val="000000"/>
                <w:szCs w:val="24"/>
                <w:lang w:eastAsia="en-US"/>
              </w:rPr>
            </w:pPr>
            <w:r w:rsidRPr="004767D2">
              <w:rPr>
                <w:color w:val="000000"/>
                <w:szCs w:val="24"/>
                <w:lang w:eastAsia="en-US"/>
              </w:rPr>
              <w:t>16)</w:t>
            </w:r>
          </w:p>
        </w:tc>
        <w:tc>
          <w:tcPr>
            <w:tcW w:w="5215" w:type="dxa"/>
            <w:tcBorders>
              <w:top w:val="outset" w:sz="6" w:space="0" w:color="auto"/>
              <w:left w:val="outset" w:sz="6" w:space="0" w:color="auto"/>
              <w:bottom w:val="outset" w:sz="6" w:space="0" w:color="auto"/>
              <w:right w:val="outset" w:sz="6" w:space="0" w:color="auto"/>
            </w:tcBorders>
          </w:tcPr>
          <w:p w14:paraId="3233ED94" w14:textId="77777777" w:rsidR="007D3C99" w:rsidRPr="004767D2" w:rsidRDefault="007D3C99" w:rsidP="004767D2">
            <w:pPr>
              <w:rPr>
                <w:szCs w:val="24"/>
                <w:lang w:eastAsia="en-US"/>
              </w:rPr>
            </w:pPr>
            <w:r w:rsidRPr="004767D2">
              <w:rPr>
                <w:szCs w:val="24"/>
                <w:lang w:eastAsia="en-US"/>
              </w:rPr>
              <w:t>pestitsiidijääkide sisaldus LC/MS/MS üksikjäägi meetoditel</w:t>
            </w:r>
          </w:p>
        </w:tc>
        <w:tc>
          <w:tcPr>
            <w:tcW w:w="1656" w:type="dxa"/>
            <w:tcBorders>
              <w:top w:val="outset" w:sz="6" w:space="0" w:color="auto"/>
              <w:left w:val="outset" w:sz="6" w:space="0" w:color="auto"/>
              <w:bottom w:val="outset" w:sz="6" w:space="0" w:color="auto"/>
            </w:tcBorders>
          </w:tcPr>
          <w:p w14:paraId="0D2E27BA" w14:textId="77777777" w:rsidR="007D3C99" w:rsidRPr="004767D2" w:rsidRDefault="007D3C99" w:rsidP="004767D2">
            <w:pPr>
              <w:ind w:right="510"/>
              <w:jc w:val="right"/>
              <w:rPr>
                <w:szCs w:val="24"/>
                <w:lang w:eastAsia="en-US"/>
              </w:rPr>
            </w:pPr>
            <w:r w:rsidRPr="004767D2">
              <w:rPr>
                <w:szCs w:val="24"/>
                <w:lang w:eastAsia="en-US"/>
              </w:rPr>
              <w:t>170,83</w:t>
            </w:r>
          </w:p>
        </w:tc>
      </w:tr>
      <w:tr w:rsidR="007D3C99" w:rsidRPr="004767D2" w14:paraId="534ECCC3" w14:textId="77777777" w:rsidTr="004767D2">
        <w:trPr>
          <w:tblCellSpacing w:w="15" w:type="dxa"/>
        </w:trPr>
        <w:tc>
          <w:tcPr>
            <w:tcW w:w="567" w:type="dxa"/>
            <w:tcBorders>
              <w:top w:val="outset" w:sz="6" w:space="0" w:color="auto"/>
              <w:bottom w:val="outset" w:sz="6" w:space="0" w:color="auto"/>
              <w:right w:val="outset" w:sz="6" w:space="0" w:color="auto"/>
            </w:tcBorders>
          </w:tcPr>
          <w:p w14:paraId="03E4E131" w14:textId="77777777" w:rsidR="007D3C99" w:rsidRPr="004767D2" w:rsidRDefault="007D3C99" w:rsidP="004767D2">
            <w:pPr>
              <w:jc w:val="center"/>
              <w:rPr>
                <w:color w:val="000000"/>
                <w:szCs w:val="24"/>
                <w:lang w:eastAsia="en-US"/>
              </w:rPr>
            </w:pPr>
            <w:r w:rsidRPr="004767D2">
              <w:rPr>
                <w:color w:val="000000"/>
                <w:szCs w:val="24"/>
                <w:lang w:eastAsia="en-US"/>
              </w:rPr>
              <w:t>17)</w:t>
            </w:r>
          </w:p>
        </w:tc>
        <w:tc>
          <w:tcPr>
            <w:tcW w:w="5215" w:type="dxa"/>
            <w:tcBorders>
              <w:top w:val="outset" w:sz="6" w:space="0" w:color="auto"/>
              <w:left w:val="outset" w:sz="6" w:space="0" w:color="auto"/>
              <w:bottom w:val="outset" w:sz="6" w:space="0" w:color="auto"/>
              <w:right w:val="outset" w:sz="6" w:space="0" w:color="auto"/>
            </w:tcBorders>
          </w:tcPr>
          <w:p w14:paraId="7E9FB9E3" w14:textId="77777777" w:rsidR="007D3C99" w:rsidRPr="004767D2" w:rsidRDefault="007D3C99" w:rsidP="004767D2">
            <w:pPr>
              <w:rPr>
                <w:szCs w:val="24"/>
                <w:lang w:eastAsia="en-US"/>
              </w:rPr>
            </w:pPr>
            <w:r w:rsidRPr="004767D2">
              <w:rPr>
                <w:szCs w:val="24"/>
                <w:lang w:eastAsia="en-US"/>
              </w:rPr>
              <w:t>2,4-D ja selle derivaatide sisaldus gaasikromatograafiliselt</w:t>
            </w:r>
          </w:p>
        </w:tc>
        <w:tc>
          <w:tcPr>
            <w:tcW w:w="1656" w:type="dxa"/>
            <w:tcBorders>
              <w:top w:val="outset" w:sz="6" w:space="0" w:color="auto"/>
              <w:left w:val="outset" w:sz="6" w:space="0" w:color="auto"/>
              <w:bottom w:val="outset" w:sz="6" w:space="0" w:color="auto"/>
            </w:tcBorders>
          </w:tcPr>
          <w:p w14:paraId="50AB364B" w14:textId="77777777" w:rsidR="007D3C99" w:rsidRPr="004767D2" w:rsidRDefault="007D3C99" w:rsidP="004767D2">
            <w:pPr>
              <w:ind w:right="510"/>
              <w:jc w:val="right"/>
              <w:rPr>
                <w:szCs w:val="24"/>
                <w:lang w:eastAsia="en-US"/>
              </w:rPr>
            </w:pPr>
            <w:r w:rsidRPr="004767D2">
              <w:rPr>
                <w:szCs w:val="24"/>
                <w:lang w:eastAsia="en-US"/>
              </w:rPr>
              <w:t>168,00</w:t>
            </w:r>
          </w:p>
        </w:tc>
      </w:tr>
      <w:tr w:rsidR="007D3C99" w:rsidRPr="004767D2" w14:paraId="3ABBD844" w14:textId="77777777" w:rsidTr="004767D2">
        <w:trPr>
          <w:tblCellSpacing w:w="15" w:type="dxa"/>
        </w:trPr>
        <w:tc>
          <w:tcPr>
            <w:tcW w:w="567" w:type="dxa"/>
            <w:tcBorders>
              <w:top w:val="outset" w:sz="6" w:space="0" w:color="auto"/>
              <w:bottom w:val="outset" w:sz="6" w:space="0" w:color="auto"/>
              <w:right w:val="outset" w:sz="6" w:space="0" w:color="auto"/>
            </w:tcBorders>
          </w:tcPr>
          <w:p w14:paraId="111235CD" w14:textId="77777777" w:rsidR="007D3C99" w:rsidRPr="004767D2" w:rsidRDefault="007D3C99" w:rsidP="004767D2">
            <w:pPr>
              <w:jc w:val="center"/>
              <w:rPr>
                <w:color w:val="000000"/>
                <w:szCs w:val="24"/>
                <w:lang w:eastAsia="en-US"/>
              </w:rPr>
            </w:pPr>
            <w:r w:rsidRPr="004767D2">
              <w:rPr>
                <w:color w:val="000000"/>
                <w:szCs w:val="24"/>
                <w:lang w:eastAsia="en-US"/>
              </w:rPr>
              <w:t>18)</w:t>
            </w:r>
          </w:p>
        </w:tc>
        <w:tc>
          <w:tcPr>
            <w:tcW w:w="5215" w:type="dxa"/>
            <w:tcBorders>
              <w:top w:val="outset" w:sz="6" w:space="0" w:color="auto"/>
              <w:left w:val="outset" w:sz="6" w:space="0" w:color="auto"/>
              <w:bottom w:val="outset" w:sz="6" w:space="0" w:color="auto"/>
              <w:right w:val="outset" w:sz="6" w:space="0" w:color="auto"/>
            </w:tcBorders>
          </w:tcPr>
          <w:p w14:paraId="02A6AE9A" w14:textId="77777777" w:rsidR="007D3C99" w:rsidRPr="004767D2" w:rsidRDefault="007D3C99" w:rsidP="004767D2">
            <w:pPr>
              <w:rPr>
                <w:szCs w:val="24"/>
                <w:lang w:eastAsia="en-US"/>
              </w:rPr>
            </w:pPr>
            <w:r w:rsidRPr="004767D2">
              <w:rPr>
                <w:szCs w:val="24"/>
                <w:lang w:eastAsia="en-US"/>
              </w:rPr>
              <w:t>ditiokarbamaatide sisaldus spektrofotomeetriliselt</w:t>
            </w:r>
          </w:p>
        </w:tc>
        <w:tc>
          <w:tcPr>
            <w:tcW w:w="1656" w:type="dxa"/>
            <w:tcBorders>
              <w:top w:val="outset" w:sz="6" w:space="0" w:color="auto"/>
              <w:left w:val="outset" w:sz="6" w:space="0" w:color="auto"/>
              <w:bottom w:val="outset" w:sz="6" w:space="0" w:color="auto"/>
            </w:tcBorders>
          </w:tcPr>
          <w:p w14:paraId="4F84F51A" w14:textId="77777777" w:rsidR="007D3C99" w:rsidRPr="004767D2" w:rsidRDefault="007D3C99" w:rsidP="004767D2">
            <w:pPr>
              <w:ind w:right="510"/>
              <w:jc w:val="right"/>
              <w:rPr>
                <w:szCs w:val="24"/>
                <w:lang w:eastAsia="en-US"/>
              </w:rPr>
            </w:pPr>
            <w:r w:rsidRPr="004767D2">
              <w:rPr>
                <w:szCs w:val="24"/>
                <w:lang w:eastAsia="en-US"/>
              </w:rPr>
              <w:t>43,33</w:t>
            </w:r>
          </w:p>
        </w:tc>
      </w:tr>
      <w:tr w:rsidR="007D3C99" w:rsidRPr="004767D2" w14:paraId="612B0D9F" w14:textId="77777777" w:rsidTr="004767D2">
        <w:trPr>
          <w:tblCellSpacing w:w="15" w:type="dxa"/>
        </w:trPr>
        <w:tc>
          <w:tcPr>
            <w:tcW w:w="567" w:type="dxa"/>
            <w:tcBorders>
              <w:top w:val="outset" w:sz="6" w:space="0" w:color="auto"/>
              <w:bottom w:val="outset" w:sz="6" w:space="0" w:color="auto"/>
              <w:right w:val="outset" w:sz="6" w:space="0" w:color="auto"/>
            </w:tcBorders>
          </w:tcPr>
          <w:p w14:paraId="53646FCF" w14:textId="77777777" w:rsidR="007D3C99" w:rsidRPr="004767D2" w:rsidRDefault="007D3C99" w:rsidP="004767D2">
            <w:pPr>
              <w:jc w:val="center"/>
              <w:rPr>
                <w:color w:val="000000"/>
                <w:szCs w:val="24"/>
                <w:lang w:eastAsia="en-US"/>
              </w:rPr>
            </w:pPr>
            <w:r w:rsidRPr="004767D2">
              <w:rPr>
                <w:color w:val="000000"/>
                <w:szCs w:val="24"/>
                <w:lang w:eastAsia="en-US"/>
              </w:rPr>
              <w:t>19)</w:t>
            </w:r>
          </w:p>
        </w:tc>
        <w:tc>
          <w:tcPr>
            <w:tcW w:w="5215" w:type="dxa"/>
            <w:tcBorders>
              <w:top w:val="outset" w:sz="6" w:space="0" w:color="auto"/>
              <w:left w:val="outset" w:sz="6" w:space="0" w:color="auto"/>
              <w:bottom w:val="outset" w:sz="6" w:space="0" w:color="auto"/>
              <w:right w:val="outset" w:sz="6" w:space="0" w:color="auto"/>
            </w:tcBorders>
          </w:tcPr>
          <w:p w14:paraId="4F224080" w14:textId="77777777" w:rsidR="007D3C99" w:rsidRPr="004767D2" w:rsidRDefault="007D3C99" w:rsidP="004767D2">
            <w:pPr>
              <w:rPr>
                <w:szCs w:val="24"/>
                <w:lang w:eastAsia="en-US"/>
              </w:rPr>
            </w:pPr>
            <w:r w:rsidRPr="004767D2">
              <w:rPr>
                <w:szCs w:val="24"/>
                <w:lang w:eastAsia="en-US"/>
              </w:rPr>
              <w:t>ditiokarbamaatide sisaldus gaasikromatograafiliselt</w:t>
            </w:r>
          </w:p>
        </w:tc>
        <w:tc>
          <w:tcPr>
            <w:tcW w:w="1656" w:type="dxa"/>
            <w:tcBorders>
              <w:top w:val="outset" w:sz="6" w:space="0" w:color="auto"/>
              <w:left w:val="outset" w:sz="6" w:space="0" w:color="auto"/>
              <w:bottom w:val="outset" w:sz="6" w:space="0" w:color="auto"/>
            </w:tcBorders>
          </w:tcPr>
          <w:p w14:paraId="70114258" w14:textId="77777777" w:rsidR="007D3C99" w:rsidRPr="004767D2" w:rsidRDefault="007D3C99" w:rsidP="004767D2">
            <w:pPr>
              <w:ind w:right="510"/>
              <w:jc w:val="right"/>
              <w:rPr>
                <w:szCs w:val="24"/>
                <w:lang w:eastAsia="en-US"/>
              </w:rPr>
            </w:pPr>
            <w:r w:rsidRPr="004767D2">
              <w:rPr>
                <w:szCs w:val="24"/>
                <w:lang w:eastAsia="en-US"/>
              </w:rPr>
              <w:t>80,00</w:t>
            </w:r>
          </w:p>
        </w:tc>
      </w:tr>
      <w:tr w:rsidR="007D3C99" w:rsidRPr="004767D2" w14:paraId="7741896F" w14:textId="77777777" w:rsidTr="004767D2">
        <w:trPr>
          <w:tblCellSpacing w:w="15" w:type="dxa"/>
        </w:trPr>
        <w:tc>
          <w:tcPr>
            <w:tcW w:w="567" w:type="dxa"/>
            <w:tcBorders>
              <w:top w:val="outset" w:sz="6" w:space="0" w:color="auto"/>
              <w:bottom w:val="outset" w:sz="6" w:space="0" w:color="auto"/>
              <w:right w:val="outset" w:sz="6" w:space="0" w:color="auto"/>
            </w:tcBorders>
          </w:tcPr>
          <w:p w14:paraId="4BB67D14" w14:textId="77777777" w:rsidR="007D3C99" w:rsidRPr="004767D2" w:rsidRDefault="007D3C99" w:rsidP="004767D2">
            <w:pPr>
              <w:jc w:val="center"/>
              <w:rPr>
                <w:color w:val="000000"/>
                <w:szCs w:val="24"/>
                <w:lang w:eastAsia="en-US"/>
              </w:rPr>
            </w:pPr>
            <w:r w:rsidRPr="004767D2">
              <w:rPr>
                <w:color w:val="000000"/>
                <w:szCs w:val="24"/>
                <w:lang w:eastAsia="en-US"/>
              </w:rPr>
              <w:t>20)</w:t>
            </w:r>
          </w:p>
        </w:tc>
        <w:tc>
          <w:tcPr>
            <w:tcW w:w="5215" w:type="dxa"/>
            <w:tcBorders>
              <w:top w:val="outset" w:sz="6" w:space="0" w:color="auto"/>
              <w:left w:val="outset" w:sz="6" w:space="0" w:color="auto"/>
              <w:bottom w:val="outset" w:sz="6" w:space="0" w:color="auto"/>
              <w:right w:val="outset" w:sz="6" w:space="0" w:color="auto"/>
            </w:tcBorders>
          </w:tcPr>
          <w:p w14:paraId="32E94CD2" w14:textId="77777777" w:rsidR="007D3C99" w:rsidRPr="004767D2" w:rsidRDefault="007D3C99" w:rsidP="004767D2">
            <w:pPr>
              <w:rPr>
                <w:color w:val="000000"/>
                <w:szCs w:val="24"/>
                <w:lang w:eastAsia="en-US"/>
              </w:rPr>
            </w:pPr>
            <w:r w:rsidRPr="004767D2">
              <w:rPr>
                <w:color w:val="000000"/>
                <w:szCs w:val="24"/>
                <w:lang w:eastAsia="en-US"/>
              </w:rPr>
              <w:t>3-MCPD sisaldus gaasikromatograafiliselt</w:t>
            </w:r>
          </w:p>
        </w:tc>
        <w:tc>
          <w:tcPr>
            <w:tcW w:w="1656" w:type="dxa"/>
            <w:tcBorders>
              <w:top w:val="outset" w:sz="6" w:space="0" w:color="auto"/>
              <w:left w:val="outset" w:sz="6" w:space="0" w:color="auto"/>
              <w:bottom w:val="outset" w:sz="6" w:space="0" w:color="auto"/>
            </w:tcBorders>
          </w:tcPr>
          <w:p w14:paraId="3B34E4FD" w14:textId="77777777" w:rsidR="007D3C99" w:rsidRPr="004767D2" w:rsidRDefault="007D3C99" w:rsidP="004767D2">
            <w:pPr>
              <w:ind w:right="510"/>
              <w:jc w:val="right"/>
              <w:rPr>
                <w:szCs w:val="24"/>
                <w:lang w:eastAsia="en-US"/>
              </w:rPr>
            </w:pPr>
            <w:r w:rsidRPr="004767D2">
              <w:rPr>
                <w:szCs w:val="24"/>
                <w:lang w:eastAsia="en-US"/>
              </w:rPr>
              <w:t>175,00</w:t>
            </w:r>
          </w:p>
        </w:tc>
      </w:tr>
      <w:tr w:rsidR="007D3C99" w:rsidRPr="004767D2" w14:paraId="35352CDC" w14:textId="77777777" w:rsidTr="004767D2">
        <w:trPr>
          <w:tblCellSpacing w:w="15" w:type="dxa"/>
        </w:trPr>
        <w:tc>
          <w:tcPr>
            <w:tcW w:w="567" w:type="dxa"/>
            <w:tcBorders>
              <w:top w:val="outset" w:sz="6" w:space="0" w:color="auto"/>
              <w:bottom w:val="outset" w:sz="6" w:space="0" w:color="auto"/>
              <w:right w:val="outset" w:sz="6" w:space="0" w:color="auto"/>
            </w:tcBorders>
          </w:tcPr>
          <w:p w14:paraId="28426B20" w14:textId="77777777" w:rsidR="007D3C99" w:rsidRPr="004767D2" w:rsidRDefault="007D3C99" w:rsidP="004767D2">
            <w:pPr>
              <w:jc w:val="center"/>
              <w:rPr>
                <w:color w:val="000000"/>
                <w:szCs w:val="24"/>
                <w:lang w:eastAsia="en-US"/>
              </w:rPr>
            </w:pPr>
            <w:r w:rsidRPr="004767D2">
              <w:rPr>
                <w:color w:val="000000"/>
                <w:szCs w:val="24"/>
                <w:lang w:eastAsia="en-US"/>
              </w:rPr>
              <w:t>21)</w:t>
            </w:r>
          </w:p>
        </w:tc>
        <w:tc>
          <w:tcPr>
            <w:tcW w:w="5215" w:type="dxa"/>
            <w:tcBorders>
              <w:top w:val="outset" w:sz="6" w:space="0" w:color="auto"/>
              <w:left w:val="outset" w:sz="6" w:space="0" w:color="auto"/>
              <w:bottom w:val="outset" w:sz="6" w:space="0" w:color="auto"/>
              <w:right w:val="outset" w:sz="6" w:space="0" w:color="auto"/>
            </w:tcBorders>
          </w:tcPr>
          <w:p w14:paraId="17147196" w14:textId="77777777" w:rsidR="007D3C99" w:rsidRPr="004767D2" w:rsidRDefault="007D3C99" w:rsidP="004767D2">
            <w:pPr>
              <w:rPr>
                <w:color w:val="000000"/>
                <w:szCs w:val="24"/>
                <w:lang w:eastAsia="en-US"/>
              </w:rPr>
            </w:pPr>
            <w:r w:rsidRPr="004767D2">
              <w:rPr>
                <w:color w:val="000000"/>
                <w:szCs w:val="24"/>
                <w:lang w:eastAsia="en-US"/>
              </w:rPr>
              <w:t>aflatoksiinide B1, B2, G1 ja G2 sisaldus vedelikkromatograafiliselt</w:t>
            </w:r>
          </w:p>
        </w:tc>
        <w:tc>
          <w:tcPr>
            <w:tcW w:w="1656" w:type="dxa"/>
            <w:tcBorders>
              <w:top w:val="outset" w:sz="6" w:space="0" w:color="auto"/>
              <w:left w:val="outset" w:sz="6" w:space="0" w:color="auto"/>
              <w:bottom w:val="outset" w:sz="6" w:space="0" w:color="auto"/>
            </w:tcBorders>
          </w:tcPr>
          <w:p w14:paraId="06563B7F" w14:textId="77777777" w:rsidR="007D3C99" w:rsidRPr="004767D2" w:rsidRDefault="007D3C99" w:rsidP="004767D2">
            <w:pPr>
              <w:ind w:right="510"/>
              <w:jc w:val="right"/>
              <w:rPr>
                <w:szCs w:val="24"/>
                <w:lang w:eastAsia="en-US"/>
              </w:rPr>
            </w:pPr>
            <w:r w:rsidRPr="004767D2">
              <w:rPr>
                <w:szCs w:val="24"/>
                <w:lang w:eastAsia="en-US"/>
              </w:rPr>
              <w:t>129,17</w:t>
            </w:r>
          </w:p>
        </w:tc>
      </w:tr>
      <w:tr w:rsidR="007D3C99" w:rsidRPr="004767D2" w14:paraId="15DA80F2" w14:textId="77777777" w:rsidTr="004767D2">
        <w:trPr>
          <w:tblCellSpacing w:w="15" w:type="dxa"/>
        </w:trPr>
        <w:tc>
          <w:tcPr>
            <w:tcW w:w="567" w:type="dxa"/>
            <w:tcBorders>
              <w:top w:val="outset" w:sz="6" w:space="0" w:color="auto"/>
              <w:bottom w:val="outset" w:sz="6" w:space="0" w:color="auto"/>
              <w:right w:val="outset" w:sz="6" w:space="0" w:color="auto"/>
            </w:tcBorders>
          </w:tcPr>
          <w:p w14:paraId="5406D6D4" w14:textId="77777777" w:rsidR="007D3C99" w:rsidRPr="004767D2" w:rsidRDefault="007D3C99" w:rsidP="004767D2">
            <w:pPr>
              <w:jc w:val="center"/>
              <w:rPr>
                <w:color w:val="000000"/>
                <w:szCs w:val="24"/>
                <w:lang w:eastAsia="en-US"/>
              </w:rPr>
            </w:pPr>
            <w:r w:rsidRPr="004767D2">
              <w:rPr>
                <w:color w:val="000000"/>
                <w:szCs w:val="24"/>
                <w:lang w:eastAsia="en-US"/>
              </w:rPr>
              <w:t>22)</w:t>
            </w:r>
          </w:p>
        </w:tc>
        <w:tc>
          <w:tcPr>
            <w:tcW w:w="5215" w:type="dxa"/>
            <w:tcBorders>
              <w:top w:val="outset" w:sz="6" w:space="0" w:color="auto"/>
              <w:left w:val="outset" w:sz="6" w:space="0" w:color="auto"/>
              <w:bottom w:val="outset" w:sz="6" w:space="0" w:color="auto"/>
              <w:right w:val="outset" w:sz="6" w:space="0" w:color="auto"/>
            </w:tcBorders>
          </w:tcPr>
          <w:p w14:paraId="256C53DD" w14:textId="77777777" w:rsidR="007D3C99" w:rsidRPr="004767D2" w:rsidRDefault="007D3C99" w:rsidP="004767D2">
            <w:pPr>
              <w:rPr>
                <w:color w:val="000000"/>
                <w:szCs w:val="24"/>
                <w:lang w:eastAsia="en-US"/>
              </w:rPr>
            </w:pPr>
            <w:r w:rsidRPr="004767D2">
              <w:rPr>
                <w:color w:val="000000"/>
                <w:szCs w:val="24"/>
                <w:lang w:eastAsia="en-US"/>
              </w:rPr>
              <w:t>mükotoksiinide M1 ja M2 sisaldus vedelikkromatograafiliselt</w:t>
            </w:r>
          </w:p>
        </w:tc>
        <w:tc>
          <w:tcPr>
            <w:tcW w:w="1656" w:type="dxa"/>
            <w:tcBorders>
              <w:top w:val="outset" w:sz="6" w:space="0" w:color="auto"/>
              <w:left w:val="outset" w:sz="6" w:space="0" w:color="auto"/>
              <w:bottom w:val="outset" w:sz="6" w:space="0" w:color="auto"/>
            </w:tcBorders>
          </w:tcPr>
          <w:p w14:paraId="47DA1EC0" w14:textId="77777777" w:rsidR="007D3C99" w:rsidRPr="004767D2" w:rsidRDefault="007D3C99" w:rsidP="004767D2">
            <w:pPr>
              <w:ind w:right="510"/>
              <w:jc w:val="right"/>
              <w:rPr>
                <w:szCs w:val="24"/>
                <w:lang w:eastAsia="en-US"/>
              </w:rPr>
            </w:pPr>
            <w:r w:rsidRPr="004767D2">
              <w:rPr>
                <w:szCs w:val="24"/>
                <w:lang w:eastAsia="en-US"/>
              </w:rPr>
              <w:t>106,67</w:t>
            </w:r>
          </w:p>
        </w:tc>
      </w:tr>
      <w:tr w:rsidR="007D3C99" w:rsidRPr="004767D2" w14:paraId="6EE9D6F7" w14:textId="77777777" w:rsidTr="004767D2">
        <w:trPr>
          <w:tblCellSpacing w:w="15" w:type="dxa"/>
        </w:trPr>
        <w:tc>
          <w:tcPr>
            <w:tcW w:w="567" w:type="dxa"/>
            <w:tcBorders>
              <w:top w:val="outset" w:sz="6" w:space="0" w:color="auto"/>
              <w:bottom w:val="outset" w:sz="6" w:space="0" w:color="auto"/>
              <w:right w:val="outset" w:sz="6" w:space="0" w:color="auto"/>
            </w:tcBorders>
          </w:tcPr>
          <w:p w14:paraId="7A918B8B" w14:textId="77777777" w:rsidR="007D3C99" w:rsidRPr="004767D2" w:rsidRDefault="007D3C99" w:rsidP="004767D2">
            <w:pPr>
              <w:jc w:val="center"/>
              <w:rPr>
                <w:color w:val="000000"/>
                <w:szCs w:val="24"/>
                <w:lang w:eastAsia="en-US"/>
              </w:rPr>
            </w:pPr>
            <w:r w:rsidRPr="004767D2">
              <w:rPr>
                <w:color w:val="000000"/>
                <w:szCs w:val="24"/>
                <w:lang w:eastAsia="en-US"/>
              </w:rPr>
              <w:t>23)</w:t>
            </w:r>
          </w:p>
        </w:tc>
        <w:tc>
          <w:tcPr>
            <w:tcW w:w="5215" w:type="dxa"/>
            <w:tcBorders>
              <w:top w:val="outset" w:sz="6" w:space="0" w:color="auto"/>
              <w:left w:val="outset" w:sz="6" w:space="0" w:color="auto"/>
              <w:bottom w:val="outset" w:sz="6" w:space="0" w:color="auto"/>
              <w:right w:val="outset" w:sz="6" w:space="0" w:color="auto"/>
            </w:tcBorders>
          </w:tcPr>
          <w:p w14:paraId="3CA34636" w14:textId="77777777" w:rsidR="007D3C99" w:rsidRPr="004767D2" w:rsidRDefault="007D3C99" w:rsidP="004767D2">
            <w:pPr>
              <w:rPr>
                <w:color w:val="000000"/>
                <w:szCs w:val="24"/>
                <w:lang w:eastAsia="en-US"/>
              </w:rPr>
            </w:pPr>
            <w:r w:rsidRPr="004767D2">
              <w:rPr>
                <w:color w:val="000000"/>
                <w:szCs w:val="24"/>
                <w:lang w:eastAsia="en-US"/>
              </w:rPr>
              <w:t>ohratoksiin A sisaldus vedelikkromatograafiliselt</w:t>
            </w:r>
          </w:p>
        </w:tc>
        <w:tc>
          <w:tcPr>
            <w:tcW w:w="1656" w:type="dxa"/>
            <w:tcBorders>
              <w:top w:val="outset" w:sz="6" w:space="0" w:color="auto"/>
              <w:left w:val="outset" w:sz="6" w:space="0" w:color="auto"/>
              <w:bottom w:val="outset" w:sz="6" w:space="0" w:color="auto"/>
            </w:tcBorders>
          </w:tcPr>
          <w:p w14:paraId="5EC9630D" w14:textId="77777777" w:rsidR="007D3C99" w:rsidRPr="004767D2" w:rsidRDefault="007D3C99" w:rsidP="004767D2">
            <w:pPr>
              <w:ind w:right="510"/>
              <w:jc w:val="right"/>
              <w:rPr>
                <w:szCs w:val="24"/>
                <w:lang w:eastAsia="en-US"/>
              </w:rPr>
            </w:pPr>
            <w:r w:rsidRPr="004767D2">
              <w:rPr>
                <w:szCs w:val="24"/>
                <w:lang w:eastAsia="en-US"/>
              </w:rPr>
              <w:t>106,67</w:t>
            </w:r>
          </w:p>
        </w:tc>
      </w:tr>
      <w:tr w:rsidR="007D3C99" w:rsidRPr="004767D2" w14:paraId="17DC35B9" w14:textId="77777777" w:rsidTr="004767D2">
        <w:trPr>
          <w:tblCellSpacing w:w="15" w:type="dxa"/>
        </w:trPr>
        <w:tc>
          <w:tcPr>
            <w:tcW w:w="567" w:type="dxa"/>
            <w:tcBorders>
              <w:top w:val="outset" w:sz="6" w:space="0" w:color="auto"/>
              <w:bottom w:val="outset" w:sz="6" w:space="0" w:color="auto"/>
              <w:right w:val="outset" w:sz="6" w:space="0" w:color="auto"/>
            </w:tcBorders>
          </w:tcPr>
          <w:p w14:paraId="1BE8BB7E" w14:textId="77777777" w:rsidR="007D3C99" w:rsidRPr="004767D2" w:rsidRDefault="007D3C99" w:rsidP="004767D2">
            <w:pPr>
              <w:jc w:val="center"/>
              <w:rPr>
                <w:color w:val="000000"/>
                <w:szCs w:val="24"/>
                <w:lang w:eastAsia="en-US"/>
              </w:rPr>
            </w:pPr>
            <w:r w:rsidRPr="004767D2">
              <w:rPr>
                <w:color w:val="000000"/>
                <w:szCs w:val="24"/>
                <w:lang w:eastAsia="en-US"/>
              </w:rPr>
              <w:t>24)</w:t>
            </w:r>
          </w:p>
        </w:tc>
        <w:tc>
          <w:tcPr>
            <w:tcW w:w="5215" w:type="dxa"/>
            <w:tcBorders>
              <w:top w:val="outset" w:sz="6" w:space="0" w:color="auto"/>
              <w:left w:val="outset" w:sz="6" w:space="0" w:color="auto"/>
              <w:bottom w:val="outset" w:sz="6" w:space="0" w:color="auto"/>
              <w:right w:val="outset" w:sz="6" w:space="0" w:color="auto"/>
            </w:tcBorders>
          </w:tcPr>
          <w:p w14:paraId="4A6D8AB1" w14:textId="77777777" w:rsidR="007D3C99" w:rsidRPr="004767D2" w:rsidRDefault="007D3C99" w:rsidP="004767D2">
            <w:pPr>
              <w:rPr>
                <w:color w:val="000000"/>
                <w:szCs w:val="24"/>
                <w:lang w:eastAsia="en-US"/>
              </w:rPr>
            </w:pPr>
            <w:r w:rsidRPr="004767D2">
              <w:rPr>
                <w:color w:val="000000"/>
                <w:szCs w:val="24"/>
                <w:lang w:eastAsia="en-US"/>
              </w:rPr>
              <w:t>patuliini sisaldus vedelikkromatograafiliselt</w:t>
            </w:r>
          </w:p>
        </w:tc>
        <w:tc>
          <w:tcPr>
            <w:tcW w:w="1656" w:type="dxa"/>
            <w:tcBorders>
              <w:top w:val="outset" w:sz="6" w:space="0" w:color="auto"/>
              <w:left w:val="outset" w:sz="6" w:space="0" w:color="auto"/>
              <w:bottom w:val="outset" w:sz="6" w:space="0" w:color="auto"/>
            </w:tcBorders>
          </w:tcPr>
          <w:p w14:paraId="676E91CC" w14:textId="77777777" w:rsidR="007D3C99" w:rsidRPr="004767D2" w:rsidRDefault="007D3C99" w:rsidP="004767D2">
            <w:pPr>
              <w:ind w:right="510"/>
              <w:jc w:val="right"/>
              <w:rPr>
                <w:szCs w:val="24"/>
                <w:lang w:eastAsia="en-US"/>
              </w:rPr>
            </w:pPr>
            <w:r w:rsidRPr="004767D2">
              <w:rPr>
                <w:szCs w:val="24"/>
                <w:lang w:eastAsia="en-US"/>
              </w:rPr>
              <w:t>106,67</w:t>
            </w:r>
          </w:p>
        </w:tc>
      </w:tr>
      <w:tr w:rsidR="007D3C99" w:rsidRPr="004767D2" w14:paraId="7A345FA5" w14:textId="77777777" w:rsidTr="004767D2">
        <w:trPr>
          <w:tblCellSpacing w:w="15" w:type="dxa"/>
        </w:trPr>
        <w:tc>
          <w:tcPr>
            <w:tcW w:w="567" w:type="dxa"/>
            <w:tcBorders>
              <w:top w:val="outset" w:sz="6" w:space="0" w:color="auto"/>
              <w:bottom w:val="outset" w:sz="6" w:space="0" w:color="auto"/>
              <w:right w:val="outset" w:sz="6" w:space="0" w:color="auto"/>
            </w:tcBorders>
          </w:tcPr>
          <w:p w14:paraId="7605C249" w14:textId="77777777" w:rsidR="007D3C99" w:rsidRPr="004767D2" w:rsidRDefault="007D3C99" w:rsidP="004767D2">
            <w:pPr>
              <w:jc w:val="center"/>
              <w:rPr>
                <w:szCs w:val="24"/>
                <w:lang w:eastAsia="en-US"/>
              </w:rPr>
            </w:pPr>
            <w:r w:rsidRPr="004767D2">
              <w:rPr>
                <w:szCs w:val="24"/>
                <w:lang w:eastAsia="en-US"/>
              </w:rPr>
              <w:t>25)</w:t>
            </w:r>
          </w:p>
        </w:tc>
        <w:tc>
          <w:tcPr>
            <w:tcW w:w="5215" w:type="dxa"/>
            <w:tcBorders>
              <w:top w:val="outset" w:sz="6" w:space="0" w:color="auto"/>
              <w:left w:val="outset" w:sz="6" w:space="0" w:color="auto"/>
              <w:bottom w:val="outset" w:sz="6" w:space="0" w:color="auto"/>
              <w:right w:val="outset" w:sz="6" w:space="0" w:color="auto"/>
            </w:tcBorders>
          </w:tcPr>
          <w:p w14:paraId="55FB60AE" w14:textId="77777777" w:rsidR="007D3C99" w:rsidRPr="004767D2" w:rsidRDefault="007D3C99" w:rsidP="004767D2">
            <w:pPr>
              <w:rPr>
                <w:szCs w:val="24"/>
                <w:lang w:eastAsia="en-US"/>
              </w:rPr>
            </w:pPr>
            <w:r w:rsidRPr="004767D2">
              <w:rPr>
                <w:szCs w:val="24"/>
                <w:lang w:eastAsia="en-US"/>
              </w:rPr>
              <w:t>T-2 ja HT-2 toksiinide sisaldus vedelikkromatograafiliselt</w:t>
            </w:r>
          </w:p>
        </w:tc>
        <w:tc>
          <w:tcPr>
            <w:tcW w:w="1656" w:type="dxa"/>
            <w:tcBorders>
              <w:top w:val="outset" w:sz="6" w:space="0" w:color="auto"/>
              <w:left w:val="outset" w:sz="6" w:space="0" w:color="auto"/>
              <w:bottom w:val="outset" w:sz="6" w:space="0" w:color="auto"/>
            </w:tcBorders>
          </w:tcPr>
          <w:p w14:paraId="27B8DE49" w14:textId="77777777" w:rsidR="007D3C99" w:rsidRPr="004767D2" w:rsidRDefault="007D3C99" w:rsidP="004767D2">
            <w:pPr>
              <w:ind w:right="510"/>
              <w:jc w:val="right"/>
              <w:rPr>
                <w:szCs w:val="24"/>
                <w:lang w:eastAsia="en-US"/>
              </w:rPr>
            </w:pPr>
            <w:r w:rsidRPr="004767D2">
              <w:rPr>
                <w:szCs w:val="24"/>
                <w:lang w:eastAsia="en-US"/>
              </w:rPr>
              <w:t>106,67</w:t>
            </w:r>
          </w:p>
        </w:tc>
      </w:tr>
      <w:tr w:rsidR="007D3C99" w:rsidRPr="004767D2" w14:paraId="0003DC6B" w14:textId="77777777" w:rsidTr="004767D2">
        <w:trPr>
          <w:tblCellSpacing w:w="15" w:type="dxa"/>
        </w:trPr>
        <w:tc>
          <w:tcPr>
            <w:tcW w:w="567" w:type="dxa"/>
            <w:tcBorders>
              <w:top w:val="outset" w:sz="6" w:space="0" w:color="auto"/>
              <w:bottom w:val="outset" w:sz="6" w:space="0" w:color="auto"/>
              <w:right w:val="outset" w:sz="6" w:space="0" w:color="auto"/>
            </w:tcBorders>
          </w:tcPr>
          <w:p w14:paraId="464647EF" w14:textId="77777777" w:rsidR="007D3C99" w:rsidRPr="004767D2" w:rsidRDefault="007D3C99" w:rsidP="004767D2">
            <w:pPr>
              <w:jc w:val="center"/>
              <w:rPr>
                <w:color w:val="000000"/>
                <w:szCs w:val="24"/>
                <w:lang w:eastAsia="en-US"/>
              </w:rPr>
            </w:pPr>
            <w:r w:rsidRPr="004767D2">
              <w:rPr>
                <w:color w:val="000000"/>
                <w:szCs w:val="24"/>
                <w:lang w:eastAsia="en-US"/>
              </w:rPr>
              <w:t>26)</w:t>
            </w:r>
          </w:p>
        </w:tc>
        <w:tc>
          <w:tcPr>
            <w:tcW w:w="5215" w:type="dxa"/>
            <w:tcBorders>
              <w:top w:val="outset" w:sz="6" w:space="0" w:color="auto"/>
              <w:left w:val="outset" w:sz="6" w:space="0" w:color="auto"/>
              <w:bottom w:val="outset" w:sz="6" w:space="0" w:color="auto"/>
              <w:right w:val="outset" w:sz="6" w:space="0" w:color="auto"/>
            </w:tcBorders>
          </w:tcPr>
          <w:p w14:paraId="11427392" w14:textId="77777777" w:rsidR="007D3C99" w:rsidRPr="004767D2" w:rsidRDefault="007D3C99" w:rsidP="004767D2">
            <w:pPr>
              <w:rPr>
                <w:color w:val="000000"/>
                <w:szCs w:val="24"/>
                <w:lang w:eastAsia="en-US"/>
              </w:rPr>
            </w:pPr>
            <w:r w:rsidRPr="004767D2">
              <w:rPr>
                <w:color w:val="000000"/>
                <w:szCs w:val="24"/>
                <w:lang w:eastAsia="en-US"/>
              </w:rPr>
              <w:t>zearalenooni sisaldus vedelikkromatograafiliselt</w:t>
            </w:r>
          </w:p>
        </w:tc>
        <w:tc>
          <w:tcPr>
            <w:tcW w:w="1656" w:type="dxa"/>
            <w:tcBorders>
              <w:top w:val="outset" w:sz="6" w:space="0" w:color="auto"/>
              <w:left w:val="outset" w:sz="6" w:space="0" w:color="auto"/>
              <w:bottom w:val="outset" w:sz="6" w:space="0" w:color="auto"/>
            </w:tcBorders>
          </w:tcPr>
          <w:p w14:paraId="3D58500D" w14:textId="77777777" w:rsidR="007D3C99" w:rsidRPr="004767D2" w:rsidRDefault="007D3C99" w:rsidP="004767D2">
            <w:pPr>
              <w:ind w:right="510"/>
              <w:jc w:val="right"/>
              <w:rPr>
                <w:szCs w:val="24"/>
                <w:lang w:eastAsia="en-US"/>
              </w:rPr>
            </w:pPr>
            <w:r w:rsidRPr="004767D2">
              <w:rPr>
                <w:szCs w:val="24"/>
                <w:lang w:eastAsia="en-US"/>
              </w:rPr>
              <w:t>106,67</w:t>
            </w:r>
          </w:p>
        </w:tc>
      </w:tr>
      <w:tr w:rsidR="007D3C99" w:rsidRPr="004767D2" w14:paraId="0009F9B4" w14:textId="77777777" w:rsidTr="004767D2">
        <w:trPr>
          <w:tblCellSpacing w:w="15" w:type="dxa"/>
        </w:trPr>
        <w:tc>
          <w:tcPr>
            <w:tcW w:w="567" w:type="dxa"/>
            <w:tcBorders>
              <w:top w:val="outset" w:sz="6" w:space="0" w:color="auto"/>
              <w:bottom w:val="outset" w:sz="6" w:space="0" w:color="auto"/>
              <w:right w:val="outset" w:sz="6" w:space="0" w:color="auto"/>
            </w:tcBorders>
          </w:tcPr>
          <w:p w14:paraId="2F2B923F" w14:textId="77777777" w:rsidR="007D3C99" w:rsidRPr="004767D2" w:rsidRDefault="007D3C99" w:rsidP="004767D2">
            <w:pPr>
              <w:jc w:val="center"/>
              <w:rPr>
                <w:color w:val="000000"/>
                <w:szCs w:val="24"/>
                <w:lang w:eastAsia="en-US"/>
              </w:rPr>
            </w:pPr>
            <w:r w:rsidRPr="004767D2">
              <w:rPr>
                <w:color w:val="000000"/>
                <w:szCs w:val="24"/>
                <w:lang w:eastAsia="en-US"/>
              </w:rPr>
              <w:t>27)</w:t>
            </w:r>
          </w:p>
        </w:tc>
        <w:tc>
          <w:tcPr>
            <w:tcW w:w="5215" w:type="dxa"/>
            <w:tcBorders>
              <w:top w:val="outset" w:sz="6" w:space="0" w:color="auto"/>
              <w:left w:val="outset" w:sz="6" w:space="0" w:color="auto"/>
              <w:bottom w:val="outset" w:sz="6" w:space="0" w:color="auto"/>
              <w:right w:val="outset" w:sz="6" w:space="0" w:color="auto"/>
            </w:tcBorders>
          </w:tcPr>
          <w:p w14:paraId="35963628" w14:textId="77777777" w:rsidR="007D3C99" w:rsidRPr="004767D2" w:rsidRDefault="007D3C99" w:rsidP="004767D2">
            <w:pPr>
              <w:rPr>
                <w:szCs w:val="24"/>
                <w:lang w:eastAsia="en-US"/>
              </w:rPr>
            </w:pPr>
            <w:r w:rsidRPr="004767D2">
              <w:rPr>
                <w:szCs w:val="24"/>
                <w:lang w:eastAsia="en-US"/>
              </w:rPr>
              <w:t>mükotoksiinide sisaldus LC/MS/MS multimeetodil</w:t>
            </w:r>
          </w:p>
        </w:tc>
        <w:tc>
          <w:tcPr>
            <w:tcW w:w="1656" w:type="dxa"/>
            <w:tcBorders>
              <w:top w:val="outset" w:sz="6" w:space="0" w:color="auto"/>
              <w:left w:val="outset" w:sz="6" w:space="0" w:color="auto"/>
              <w:bottom w:val="outset" w:sz="6" w:space="0" w:color="auto"/>
            </w:tcBorders>
          </w:tcPr>
          <w:p w14:paraId="5EA877D4" w14:textId="77777777" w:rsidR="007D3C99" w:rsidRPr="004767D2" w:rsidRDefault="007D3C99" w:rsidP="004767D2">
            <w:pPr>
              <w:ind w:right="510"/>
              <w:jc w:val="right"/>
              <w:rPr>
                <w:szCs w:val="24"/>
                <w:lang w:eastAsia="en-US"/>
              </w:rPr>
            </w:pPr>
            <w:r w:rsidRPr="004767D2">
              <w:rPr>
                <w:szCs w:val="24"/>
                <w:lang w:eastAsia="en-US"/>
              </w:rPr>
              <w:t>213,33</w:t>
            </w:r>
          </w:p>
        </w:tc>
      </w:tr>
    </w:tbl>
    <w:p w14:paraId="6DFF81A9" w14:textId="77777777" w:rsidR="004767D2" w:rsidRDefault="004767D2" w:rsidP="004767D2">
      <w:pPr>
        <w:rPr>
          <w:b/>
          <w:bCs/>
          <w:color w:val="000000"/>
          <w:szCs w:val="24"/>
        </w:rPr>
      </w:pPr>
    </w:p>
    <w:p w14:paraId="19BD2145" w14:textId="5BFC02AD" w:rsidR="007D3C99" w:rsidRPr="004767D2" w:rsidRDefault="007D3C99" w:rsidP="004767D2">
      <w:pPr>
        <w:rPr>
          <w:color w:val="000000"/>
          <w:szCs w:val="24"/>
        </w:rPr>
      </w:pPr>
      <w:r w:rsidRPr="004767D2">
        <w:rPr>
          <w:b/>
          <w:bCs/>
          <w:color w:val="000000"/>
          <w:szCs w:val="24"/>
        </w:rPr>
        <w:t>§ 7. Vee mikrobioloogiline analüüs</w:t>
      </w:r>
    </w:p>
    <w:p w14:paraId="07B2145C" w14:textId="7E1E0FED" w:rsidR="007D3C99" w:rsidRDefault="007D3C99" w:rsidP="004767D2">
      <w:pPr>
        <w:rPr>
          <w:color w:val="000000"/>
          <w:szCs w:val="24"/>
        </w:rPr>
      </w:pPr>
      <w:r w:rsidRPr="004767D2">
        <w:rPr>
          <w:color w:val="000000"/>
          <w:szCs w:val="24"/>
        </w:rPr>
        <w:t xml:space="preserve">Vee mikrobioloogilisele analüüsile rakendatakse alljärgnevaid hindu: </w:t>
      </w:r>
    </w:p>
    <w:p w14:paraId="6255E7B7" w14:textId="77777777" w:rsidR="004767D2" w:rsidRPr="004767D2" w:rsidRDefault="004767D2" w:rsidP="004767D2">
      <w:pPr>
        <w:rPr>
          <w:color w:val="000000"/>
          <w:szCs w:val="24"/>
        </w:rPr>
      </w:pP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66"/>
        <w:gridCol w:w="5291"/>
        <w:gridCol w:w="1701"/>
      </w:tblGrid>
      <w:tr w:rsidR="007D3C99" w:rsidRPr="004767D2" w14:paraId="2F18A144" w14:textId="77777777" w:rsidTr="004767D2">
        <w:trPr>
          <w:tblCellSpacing w:w="15" w:type="dxa"/>
        </w:trPr>
        <w:tc>
          <w:tcPr>
            <w:tcW w:w="521" w:type="dxa"/>
            <w:tcBorders>
              <w:top w:val="outset" w:sz="6" w:space="0" w:color="auto"/>
              <w:bottom w:val="outset" w:sz="6" w:space="0" w:color="auto"/>
              <w:right w:val="outset" w:sz="6" w:space="0" w:color="auto"/>
            </w:tcBorders>
          </w:tcPr>
          <w:p w14:paraId="55C3C8B5" w14:textId="77777777" w:rsidR="007D3C99" w:rsidRPr="004767D2" w:rsidRDefault="007D3C99" w:rsidP="004767D2">
            <w:pPr>
              <w:jc w:val="center"/>
              <w:rPr>
                <w:color w:val="000000"/>
                <w:szCs w:val="24"/>
              </w:rPr>
            </w:pPr>
            <w:r w:rsidRPr="004767D2">
              <w:rPr>
                <w:color w:val="000000"/>
                <w:szCs w:val="24"/>
              </w:rPr>
              <w:t>Jrk nr</w:t>
            </w:r>
          </w:p>
        </w:tc>
        <w:tc>
          <w:tcPr>
            <w:tcW w:w="5261" w:type="dxa"/>
            <w:tcBorders>
              <w:top w:val="outset" w:sz="6" w:space="0" w:color="auto"/>
              <w:left w:val="outset" w:sz="6" w:space="0" w:color="auto"/>
              <w:bottom w:val="outset" w:sz="6" w:space="0" w:color="auto"/>
              <w:right w:val="outset" w:sz="6" w:space="0" w:color="auto"/>
            </w:tcBorders>
          </w:tcPr>
          <w:p w14:paraId="52F7B3BE"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03B76E8C"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338E94C8" w14:textId="77777777" w:rsidTr="004767D2">
        <w:trPr>
          <w:tblCellSpacing w:w="15" w:type="dxa"/>
        </w:trPr>
        <w:tc>
          <w:tcPr>
            <w:tcW w:w="521" w:type="dxa"/>
            <w:tcBorders>
              <w:top w:val="outset" w:sz="6" w:space="0" w:color="auto"/>
              <w:bottom w:val="outset" w:sz="6" w:space="0" w:color="auto"/>
              <w:right w:val="outset" w:sz="6" w:space="0" w:color="auto"/>
            </w:tcBorders>
          </w:tcPr>
          <w:p w14:paraId="5EEF6E37" w14:textId="77777777" w:rsidR="007D3C99" w:rsidRPr="004767D2" w:rsidRDefault="007D3C99" w:rsidP="004767D2">
            <w:pPr>
              <w:jc w:val="center"/>
              <w:rPr>
                <w:color w:val="000000"/>
                <w:szCs w:val="24"/>
              </w:rPr>
            </w:pPr>
            <w:r w:rsidRPr="004767D2">
              <w:rPr>
                <w:color w:val="000000"/>
                <w:szCs w:val="24"/>
              </w:rPr>
              <w:t>1)</w:t>
            </w:r>
          </w:p>
        </w:tc>
        <w:tc>
          <w:tcPr>
            <w:tcW w:w="5261" w:type="dxa"/>
            <w:tcBorders>
              <w:top w:val="outset" w:sz="6" w:space="0" w:color="auto"/>
              <w:left w:val="outset" w:sz="6" w:space="0" w:color="auto"/>
              <w:bottom w:val="outset" w:sz="6" w:space="0" w:color="auto"/>
              <w:right w:val="outset" w:sz="6" w:space="0" w:color="auto"/>
            </w:tcBorders>
          </w:tcPr>
          <w:p w14:paraId="22641CE2" w14:textId="77777777" w:rsidR="007D3C99" w:rsidRPr="004767D2" w:rsidRDefault="007D3C99" w:rsidP="004767D2">
            <w:pPr>
              <w:rPr>
                <w:szCs w:val="24"/>
                <w:lang w:eastAsia="en-US"/>
              </w:rPr>
            </w:pPr>
            <w:r w:rsidRPr="004767D2">
              <w:rPr>
                <w:szCs w:val="24"/>
                <w:lang w:eastAsia="en-US"/>
              </w:rPr>
              <w:t>mikroobide üldarv 37 °C</w:t>
            </w:r>
          </w:p>
        </w:tc>
        <w:tc>
          <w:tcPr>
            <w:tcW w:w="1656" w:type="dxa"/>
            <w:tcBorders>
              <w:top w:val="outset" w:sz="6" w:space="0" w:color="auto"/>
              <w:left w:val="outset" w:sz="6" w:space="0" w:color="auto"/>
              <w:bottom w:val="outset" w:sz="6" w:space="0" w:color="auto"/>
            </w:tcBorders>
          </w:tcPr>
          <w:p w14:paraId="75B4C8F7" w14:textId="77777777" w:rsidR="007D3C99" w:rsidRPr="004767D2" w:rsidRDefault="007D3C99" w:rsidP="004767D2">
            <w:pPr>
              <w:ind w:right="510"/>
              <w:jc w:val="right"/>
              <w:rPr>
                <w:szCs w:val="24"/>
                <w:lang w:eastAsia="en-US"/>
              </w:rPr>
            </w:pPr>
            <w:r w:rsidRPr="004767D2">
              <w:rPr>
                <w:szCs w:val="24"/>
                <w:lang w:eastAsia="en-US"/>
              </w:rPr>
              <w:t>5,25</w:t>
            </w:r>
          </w:p>
        </w:tc>
      </w:tr>
      <w:tr w:rsidR="007D3C99" w:rsidRPr="004767D2" w14:paraId="02D64106" w14:textId="77777777" w:rsidTr="004767D2">
        <w:trPr>
          <w:tblCellSpacing w:w="15" w:type="dxa"/>
        </w:trPr>
        <w:tc>
          <w:tcPr>
            <w:tcW w:w="521" w:type="dxa"/>
            <w:tcBorders>
              <w:top w:val="outset" w:sz="6" w:space="0" w:color="auto"/>
              <w:bottom w:val="outset" w:sz="6" w:space="0" w:color="auto"/>
              <w:right w:val="outset" w:sz="6" w:space="0" w:color="auto"/>
            </w:tcBorders>
          </w:tcPr>
          <w:p w14:paraId="7FEE899B" w14:textId="77777777" w:rsidR="007D3C99" w:rsidRPr="004767D2" w:rsidRDefault="007D3C99" w:rsidP="004767D2">
            <w:pPr>
              <w:jc w:val="center"/>
              <w:rPr>
                <w:color w:val="000000"/>
                <w:szCs w:val="24"/>
              </w:rPr>
            </w:pPr>
            <w:r w:rsidRPr="004767D2">
              <w:rPr>
                <w:color w:val="000000"/>
                <w:szCs w:val="24"/>
              </w:rPr>
              <w:t>2)</w:t>
            </w:r>
          </w:p>
        </w:tc>
        <w:tc>
          <w:tcPr>
            <w:tcW w:w="5261" w:type="dxa"/>
            <w:tcBorders>
              <w:top w:val="outset" w:sz="6" w:space="0" w:color="auto"/>
              <w:left w:val="outset" w:sz="6" w:space="0" w:color="auto"/>
              <w:bottom w:val="outset" w:sz="6" w:space="0" w:color="auto"/>
              <w:right w:val="outset" w:sz="6" w:space="0" w:color="auto"/>
            </w:tcBorders>
          </w:tcPr>
          <w:p w14:paraId="7D21EE0D" w14:textId="77777777" w:rsidR="007D3C99" w:rsidRPr="004767D2" w:rsidRDefault="007D3C99" w:rsidP="004767D2">
            <w:pPr>
              <w:rPr>
                <w:szCs w:val="24"/>
                <w:lang w:eastAsia="en-US"/>
              </w:rPr>
            </w:pPr>
            <w:r w:rsidRPr="004767D2">
              <w:rPr>
                <w:szCs w:val="24"/>
                <w:lang w:eastAsia="en-US"/>
              </w:rPr>
              <w:t>mikroobide üldarv 22 °C</w:t>
            </w:r>
          </w:p>
        </w:tc>
        <w:tc>
          <w:tcPr>
            <w:tcW w:w="1656" w:type="dxa"/>
            <w:tcBorders>
              <w:top w:val="outset" w:sz="6" w:space="0" w:color="auto"/>
              <w:left w:val="outset" w:sz="6" w:space="0" w:color="auto"/>
              <w:bottom w:val="outset" w:sz="6" w:space="0" w:color="auto"/>
            </w:tcBorders>
          </w:tcPr>
          <w:p w14:paraId="19B6548C" w14:textId="77777777" w:rsidR="007D3C99" w:rsidRPr="004767D2" w:rsidRDefault="007D3C99" w:rsidP="004767D2">
            <w:pPr>
              <w:ind w:right="510"/>
              <w:jc w:val="right"/>
              <w:rPr>
                <w:szCs w:val="24"/>
                <w:lang w:eastAsia="en-US"/>
              </w:rPr>
            </w:pPr>
            <w:r w:rsidRPr="004767D2">
              <w:rPr>
                <w:szCs w:val="24"/>
                <w:lang w:eastAsia="en-US"/>
              </w:rPr>
              <w:t>5,25</w:t>
            </w:r>
          </w:p>
        </w:tc>
      </w:tr>
      <w:tr w:rsidR="007D3C99" w:rsidRPr="004767D2" w14:paraId="3BCB5D88" w14:textId="77777777" w:rsidTr="004767D2">
        <w:trPr>
          <w:tblCellSpacing w:w="15" w:type="dxa"/>
        </w:trPr>
        <w:tc>
          <w:tcPr>
            <w:tcW w:w="521" w:type="dxa"/>
            <w:tcBorders>
              <w:top w:val="outset" w:sz="6" w:space="0" w:color="auto"/>
              <w:bottom w:val="outset" w:sz="6" w:space="0" w:color="auto"/>
              <w:right w:val="outset" w:sz="6" w:space="0" w:color="auto"/>
            </w:tcBorders>
          </w:tcPr>
          <w:p w14:paraId="70894590" w14:textId="77777777" w:rsidR="007D3C99" w:rsidRPr="004767D2" w:rsidRDefault="007D3C99" w:rsidP="004767D2">
            <w:pPr>
              <w:jc w:val="center"/>
              <w:rPr>
                <w:color w:val="000000"/>
                <w:szCs w:val="24"/>
              </w:rPr>
            </w:pPr>
            <w:r w:rsidRPr="004767D2">
              <w:rPr>
                <w:color w:val="000000"/>
                <w:szCs w:val="24"/>
              </w:rPr>
              <w:t>3)</w:t>
            </w:r>
          </w:p>
        </w:tc>
        <w:tc>
          <w:tcPr>
            <w:tcW w:w="5261" w:type="dxa"/>
            <w:tcBorders>
              <w:top w:val="outset" w:sz="6" w:space="0" w:color="auto"/>
              <w:left w:val="outset" w:sz="6" w:space="0" w:color="auto"/>
              <w:bottom w:val="outset" w:sz="6" w:space="0" w:color="auto"/>
              <w:right w:val="outset" w:sz="6" w:space="0" w:color="auto"/>
            </w:tcBorders>
          </w:tcPr>
          <w:p w14:paraId="5D3EA2F8" w14:textId="77777777" w:rsidR="007D3C99" w:rsidRPr="004767D2" w:rsidRDefault="007D3C99" w:rsidP="004767D2">
            <w:pPr>
              <w:rPr>
                <w:szCs w:val="24"/>
                <w:lang w:eastAsia="en-US"/>
              </w:rPr>
            </w:pPr>
            <w:r w:rsidRPr="004767D2">
              <w:rPr>
                <w:i/>
                <w:szCs w:val="24"/>
                <w:lang w:eastAsia="en-US"/>
              </w:rPr>
              <w:t>Coli</w:t>
            </w:r>
            <w:r w:rsidRPr="004767D2">
              <w:rPr>
                <w:szCs w:val="24"/>
                <w:lang w:eastAsia="en-US"/>
              </w:rPr>
              <w:t>-laadsed bakterid (membraanfiltratsiooni meetod)</w:t>
            </w:r>
          </w:p>
        </w:tc>
        <w:tc>
          <w:tcPr>
            <w:tcW w:w="1656" w:type="dxa"/>
            <w:tcBorders>
              <w:top w:val="outset" w:sz="6" w:space="0" w:color="auto"/>
              <w:left w:val="outset" w:sz="6" w:space="0" w:color="auto"/>
              <w:bottom w:val="outset" w:sz="6" w:space="0" w:color="auto"/>
            </w:tcBorders>
          </w:tcPr>
          <w:p w14:paraId="46FEE606" w14:textId="77777777" w:rsidR="007D3C99" w:rsidRPr="004767D2" w:rsidRDefault="007D3C99" w:rsidP="004767D2">
            <w:pPr>
              <w:ind w:right="510"/>
              <w:jc w:val="right"/>
              <w:rPr>
                <w:szCs w:val="24"/>
                <w:lang w:eastAsia="en-US"/>
              </w:rPr>
            </w:pPr>
            <w:r w:rsidRPr="004767D2">
              <w:rPr>
                <w:szCs w:val="24"/>
                <w:lang w:eastAsia="en-US"/>
              </w:rPr>
              <w:t>8,00</w:t>
            </w:r>
          </w:p>
        </w:tc>
      </w:tr>
      <w:tr w:rsidR="007D3C99" w:rsidRPr="004767D2" w14:paraId="54E12929" w14:textId="77777777" w:rsidTr="004767D2">
        <w:trPr>
          <w:tblCellSpacing w:w="15" w:type="dxa"/>
        </w:trPr>
        <w:tc>
          <w:tcPr>
            <w:tcW w:w="521" w:type="dxa"/>
            <w:tcBorders>
              <w:top w:val="outset" w:sz="6" w:space="0" w:color="auto"/>
              <w:bottom w:val="outset" w:sz="6" w:space="0" w:color="auto"/>
              <w:right w:val="outset" w:sz="6" w:space="0" w:color="auto"/>
            </w:tcBorders>
          </w:tcPr>
          <w:p w14:paraId="03CFECB9" w14:textId="77777777" w:rsidR="007D3C99" w:rsidRPr="004767D2" w:rsidRDefault="007D3C99" w:rsidP="004767D2">
            <w:pPr>
              <w:jc w:val="center"/>
              <w:rPr>
                <w:color w:val="000000"/>
                <w:szCs w:val="24"/>
              </w:rPr>
            </w:pPr>
            <w:r w:rsidRPr="004767D2">
              <w:rPr>
                <w:color w:val="000000"/>
                <w:szCs w:val="24"/>
              </w:rPr>
              <w:t>4)</w:t>
            </w:r>
          </w:p>
        </w:tc>
        <w:tc>
          <w:tcPr>
            <w:tcW w:w="5261" w:type="dxa"/>
            <w:tcBorders>
              <w:top w:val="outset" w:sz="6" w:space="0" w:color="auto"/>
              <w:left w:val="outset" w:sz="6" w:space="0" w:color="auto"/>
              <w:bottom w:val="outset" w:sz="6" w:space="0" w:color="auto"/>
              <w:right w:val="outset" w:sz="6" w:space="0" w:color="auto"/>
            </w:tcBorders>
          </w:tcPr>
          <w:p w14:paraId="5AB91F2A" w14:textId="77777777" w:rsidR="007D3C99" w:rsidRPr="004767D2" w:rsidRDefault="007D3C99" w:rsidP="004767D2">
            <w:pPr>
              <w:rPr>
                <w:szCs w:val="24"/>
                <w:lang w:eastAsia="en-US"/>
              </w:rPr>
            </w:pPr>
            <w:r w:rsidRPr="004767D2">
              <w:rPr>
                <w:szCs w:val="24"/>
                <w:lang w:eastAsia="en-US"/>
              </w:rPr>
              <w:t xml:space="preserve">Termotolerantsed </w:t>
            </w:r>
            <w:r w:rsidRPr="004767D2">
              <w:rPr>
                <w:i/>
                <w:szCs w:val="24"/>
                <w:lang w:eastAsia="en-US"/>
              </w:rPr>
              <w:t>Coli</w:t>
            </w:r>
            <w:r w:rsidRPr="004767D2">
              <w:rPr>
                <w:szCs w:val="24"/>
                <w:lang w:eastAsia="en-US"/>
              </w:rPr>
              <w:t>-laadsed bakterid</w:t>
            </w:r>
          </w:p>
        </w:tc>
        <w:tc>
          <w:tcPr>
            <w:tcW w:w="1656" w:type="dxa"/>
            <w:tcBorders>
              <w:top w:val="outset" w:sz="6" w:space="0" w:color="auto"/>
              <w:left w:val="outset" w:sz="6" w:space="0" w:color="auto"/>
              <w:bottom w:val="outset" w:sz="6" w:space="0" w:color="auto"/>
            </w:tcBorders>
          </w:tcPr>
          <w:p w14:paraId="0AED83AD" w14:textId="77777777" w:rsidR="007D3C99" w:rsidRPr="004767D2" w:rsidRDefault="007D3C99" w:rsidP="004767D2">
            <w:pPr>
              <w:ind w:right="510"/>
              <w:jc w:val="right"/>
              <w:rPr>
                <w:szCs w:val="24"/>
                <w:lang w:eastAsia="en-US"/>
              </w:rPr>
            </w:pPr>
            <w:r w:rsidRPr="004767D2">
              <w:rPr>
                <w:szCs w:val="24"/>
                <w:lang w:eastAsia="en-US"/>
              </w:rPr>
              <w:t>7,00</w:t>
            </w:r>
          </w:p>
        </w:tc>
      </w:tr>
      <w:tr w:rsidR="007D3C99" w:rsidRPr="004767D2" w14:paraId="0095DDB9" w14:textId="77777777" w:rsidTr="004767D2">
        <w:trPr>
          <w:tblCellSpacing w:w="15" w:type="dxa"/>
        </w:trPr>
        <w:tc>
          <w:tcPr>
            <w:tcW w:w="521" w:type="dxa"/>
            <w:tcBorders>
              <w:top w:val="outset" w:sz="6" w:space="0" w:color="auto"/>
              <w:bottom w:val="outset" w:sz="6" w:space="0" w:color="auto"/>
              <w:right w:val="outset" w:sz="6" w:space="0" w:color="auto"/>
            </w:tcBorders>
          </w:tcPr>
          <w:p w14:paraId="5CF4F544" w14:textId="77777777" w:rsidR="007D3C99" w:rsidRPr="004767D2" w:rsidRDefault="007D3C99" w:rsidP="004767D2">
            <w:pPr>
              <w:jc w:val="center"/>
              <w:rPr>
                <w:color w:val="000000"/>
                <w:szCs w:val="24"/>
              </w:rPr>
            </w:pPr>
            <w:r w:rsidRPr="004767D2">
              <w:rPr>
                <w:color w:val="000000"/>
                <w:szCs w:val="24"/>
              </w:rPr>
              <w:t>5)</w:t>
            </w:r>
          </w:p>
        </w:tc>
        <w:tc>
          <w:tcPr>
            <w:tcW w:w="5261" w:type="dxa"/>
            <w:tcBorders>
              <w:top w:val="outset" w:sz="6" w:space="0" w:color="auto"/>
              <w:left w:val="outset" w:sz="6" w:space="0" w:color="auto"/>
              <w:bottom w:val="outset" w:sz="6" w:space="0" w:color="auto"/>
              <w:right w:val="outset" w:sz="6" w:space="0" w:color="auto"/>
            </w:tcBorders>
          </w:tcPr>
          <w:p w14:paraId="3C7216B5" w14:textId="77777777" w:rsidR="007D3C99" w:rsidRPr="004767D2" w:rsidRDefault="007D3C99" w:rsidP="004767D2">
            <w:pPr>
              <w:rPr>
                <w:szCs w:val="24"/>
                <w:lang w:eastAsia="en-US"/>
              </w:rPr>
            </w:pPr>
            <w:r w:rsidRPr="004767D2">
              <w:rPr>
                <w:i/>
                <w:szCs w:val="24"/>
                <w:lang w:eastAsia="en-US"/>
              </w:rPr>
              <w:t>Escherichia coli</w:t>
            </w:r>
            <w:r w:rsidRPr="004767D2">
              <w:rPr>
                <w:szCs w:val="24"/>
                <w:lang w:eastAsia="en-US"/>
              </w:rPr>
              <w:t xml:space="preserve"> (membraanfiltratsiooni meetod)</w:t>
            </w:r>
          </w:p>
        </w:tc>
        <w:tc>
          <w:tcPr>
            <w:tcW w:w="1656" w:type="dxa"/>
            <w:tcBorders>
              <w:top w:val="outset" w:sz="6" w:space="0" w:color="auto"/>
              <w:left w:val="outset" w:sz="6" w:space="0" w:color="auto"/>
              <w:bottom w:val="outset" w:sz="6" w:space="0" w:color="auto"/>
            </w:tcBorders>
          </w:tcPr>
          <w:p w14:paraId="7FDDF1E5" w14:textId="77777777" w:rsidR="007D3C99" w:rsidRPr="004767D2" w:rsidRDefault="007D3C99" w:rsidP="004767D2">
            <w:pPr>
              <w:ind w:right="510"/>
              <w:jc w:val="right"/>
              <w:rPr>
                <w:szCs w:val="24"/>
                <w:lang w:eastAsia="en-US"/>
              </w:rPr>
            </w:pPr>
            <w:r w:rsidRPr="004767D2">
              <w:rPr>
                <w:szCs w:val="24"/>
                <w:lang w:eastAsia="en-US"/>
              </w:rPr>
              <w:t>7,50</w:t>
            </w:r>
          </w:p>
        </w:tc>
      </w:tr>
      <w:tr w:rsidR="007D3C99" w:rsidRPr="004767D2" w14:paraId="2AF3CC80" w14:textId="77777777" w:rsidTr="004767D2">
        <w:trPr>
          <w:tblCellSpacing w:w="15" w:type="dxa"/>
        </w:trPr>
        <w:tc>
          <w:tcPr>
            <w:tcW w:w="521" w:type="dxa"/>
            <w:tcBorders>
              <w:top w:val="outset" w:sz="6" w:space="0" w:color="auto"/>
              <w:bottom w:val="outset" w:sz="6" w:space="0" w:color="auto"/>
              <w:right w:val="outset" w:sz="6" w:space="0" w:color="auto"/>
            </w:tcBorders>
          </w:tcPr>
          <w:p w14:paraId="1067BBAE" w14:textId="77777777" w:rsidR="007D3C99" w:rsidRPr="004767D2" w:rsidRDefault="007D3C99" w:rsidP="004767D2">
            <w:pPr>
              <w:jc w:val="center"/>
              <w:rPr>
                <w:color w:val="000000"/>
                <w:szCs w:val="24"/>
              </w:rPr>
            </w:pPr>
            <w:r w:rsidRPr="004767D2">
              <w:rPr>
                <w:color w:val="000000"/>
                <w:szCs w:val="24"/>
              </w:rPr>
              <w:t>6)</w:t>
            </w:r>
          </w:p>
        </w:tc>
        <w:tc>
          <w:tcPr>
            <w:tcW w:w="5261" w:type="dxa"/>
            <w:tcBorders>
              <w:top w:val="outset" w:sz="6" w:space="0" w:color="auto"/>
              <w:left w:val="outset" w:sz="6" w:space="0" w:color="auto"/>
              <w:bottom w:val="outset" w:sz="6" w:space="0" w:color="auto"/>
              <w:right w:val="outset" w:sz="6" w:space="0" w:color="auto"/>
            </w:tcBorders>
          </w:tcPr>
          <w:p w14:paraId="7697C1E6" w14:textId="77777777" w:rsidR="007D3C99" w:rsidRPr="004767D2" w:rsidRDefault="007D3C99" w:rsidP="004767D2">
            <w:pPr>
              <w:rPr>
                <w:szCs w:val="24"/>
                <w:lang w:eastAsia="en-US"/>
              </w:rPr>
            </w:pPr>
            <w:r w:rsidRPr="004767D2">
              <w:rPr>
                <w:i/>
                <w:szCs w:val="24"/>
                <w:lang w:eastAsia="en-US"/>
              </w:rPr>
              <w:t>Coli</w:t>
            </w:r>
            <w:r w:rsidRPr="004767D2">
              <w:rPr>
                <w:szCs w:val="24"/>
                <w:lang w:eastAsia="en-US"/>
              </w:rPr>
              <w:t>-laadsed bakterid (Colilert)</w:t>
            </w:r>
          </w:p>
        </w:tc>
        <w:tc>
          <w:tcPr>
            <w:tcW w:w="1656" w:type="dxa"/>
            <w:tcBorders>
              <w:top w:val="outset" w:sz="6" w:space="0" w:color="auto"/>
              <w:left w:val="outset" w:sz="6" w:space="0" w:color="auto"/>
              <w:bottom w:val="outset" w:sz="6" w:space="0" w:color="auto"/>
            </w:tcBorders>
          </w:tcPr>
          <w:p w14:paraId="36F68908" w14:textId="77777777" w:rsidR="007D3C99" w:rsidRPr="004767D2" w:rsidRDefault="007D3C99" w:rsidP="004767D2">
            <w:pPr>
              <w:ind w:right="510"/>
              <w:jc w:val="right"/>
              <w:rPr>
                <w:szCs w:val="24"/>
                <w:lang w:eastAsia="en-US"/>
              </w:rPr>
            </w:pPr>
            <w:r w:rsidRPr="004767D2">
              <w:rPr>
                <w:szCs w:val="24"/>
                <w:lang w:eastAsia="en-US"/>
              </w:rPr>
              <w:t>8,50</w:t>
            </w:r>
          </w:p>
        </w:tc>
      </w:tr>
      <w:tr w:rsidR="007D3C99" w:rsidRPr="004767D2" w14:paraId="7A2B80CC" w14:textId="77777777" w:rsidTr="004767D2">
        <w:trPr>
          <w:tblCellSpacing w:w="15" w:type="dxa"/>
        </w:trPr>
        <w:tc>
          <w:tcPr>
            <w:tcW w:w="521" w:type="dxa"/>
            <w:tcBorders>
              <w:top w:val="outset" w:sz="6" w:space="0" w:color="auto"/>
              <w:bottom w:val="outset" w:sz="6" w:space="0" w:color="auto"/>
              <w:right w:val="outset" w:sz="6" w:space="0" w:color="auto"/>
            </w:tcBorders>
          </w:tcPr>
          <w:p w14:paraId="65F9271C" w14:textId="77777777" w:rsidR="007D3C99" w:rsidRPr="004767D2" w:rsidRDefault="007D3C99" w:rsidP="004767D2">
            <w:pPr>
              <w:jc w:val="center"/>
              <w:rPr>
                <w:color w:val="000000"/>
                <w:szCs w:val="24"/>
              </w:rPr>
            </w:pPr>
            <w:r w:rsidRPr="004767D2">
              <w:rPr>
                <w:color w:val="000000"/>
                <w:szCs w:val="24"/>
              </w:rPr>
              <w:t>7)</w:t>
            </w:r>
          </w:p>
        </w:tc>
        <w:tc>
          <w:tcPr>
            <w:tcW w:w="5261" w:type="dxa"/>
            <w:tcBorders>
              <w:top w:val="outset" w:sz="6" w:space="0" w:color="auto"/>
              <w:left w:val="outset" w:sz="6" w:space="0" w:color="auto"/>
              <w:bottom w:val="outset" w:sz="6" w:space="0" w:color="auto"/>
              <w:right w:val="outset" w:sz="6" w:space="0" w:color="auto"/>
            </w:tcBorders>
          </w:tcPr>
          <w:p w14:paraId="225E4A7F" w14:textId="77777777" w:rsidR="007D3C99" w:rsidRPr="004767D2" w:rsidRDefault="007D3C99" w:rsidP="004767D2">
            <w:pPr>
              <w:rPr>
                <w:szCs w:val="24"/>
                <w:lang w:eastAsia="en-US"/>
              </w:rPr>
            </w:pPr>
            <w:r w:rsidRPr="004767D2">
              <w:rPr>
                <w:i/>
                <w:szCs w:val="24"/>
                <w:lang w:eastAsia="en-US"/>
              </w:rPr>
              <w:t>Escherichia coli</w:t>
            </w:r>
            <w:r w:rsidRPr="004767D2">
              <w:rPr>
                <w:szCs w:val="24"/>
                <w:lang w:eastAsia="en-US"/>
              </w:rPr>
              <w:t xml:space="preserve"> (Colilert)</w:t>
            </w:r>
          </w:p>
        </w:tc>
        <w:tc>
          <w:tcPr>
            <w:tcW w:w="1656" w:type="dxa"/>
            <w:tcBorders>
              <w:top w:val="outset" w:sz="6" w:space="0" w:color="auto"/>
              <w:left w:val="outset" w:sz="6" w:space="0" w:color="auto"/>
              <w:bottom w:val="outset" w:sz="6" w:space="0" w:color="auto"/>
            </w:tcBorders>
          </w:tcPr>
          <w:p w14:paraId="165C9E24" w14:textId="77777777" w:rsidR="007D3C99" w:rsidRPr="004767D2" w:rsidRDefault="007D3C99" w:rsidP="004767D2">
            <w:pPr>
              <w:ind w:right="510"/>
              <w:jc w:val="right"/>
              <w:rPr>
                <w:szCs w:val="24"/>
                <w:lang w:eastAsia="en-US"/>
              </w:rPr>
            </w:pPr>
            <w:r w:rsidRPr="004767D2">
              <w:rPr>
                <w:szCs w:val="24"/>
                <w:lang w:eastAsia="en-US"/>
              </w:rPr>
              <w:t>8,50</w:t>
            </w:r>
          </w:p>
        </w:tc>
      </w:tr>
      <w:tr w:rsidR="007D3C99" w:rsidRPr="004767D2" w14:paraId="0D5DDFA5" w14:textId="77777777" w:rsidTr="004767D2">
        <w:trPr>
          <w:tblCellSpacing w:w="15" w:type="dxa"/>
        </w:trPr>
        <w:tc>
          <w:tcPr>
            <w:tcW w:w="521" w:type="dxa"/>
            <w:tcBorders>
              <w:top w:val="outset" w:sz="6" w:space="0" w:color="auto"/>
              <w:bottom w:val="outset" w:sz="6" w:space="0" w:color="auto"/>
              <w:right w:val="outset" w:sz="6" w:space="0" w:color="auto"/>
            </w:tcBorders>
          </w:tcPr>
          <w:p w14:paraId="71F91B60" w14:textId="77777777" w:rsidR="007D3C99" w:rsidRPr="004767D2" w:rsidRDefault="007D3C99" w:rsidP="004767D2">
            <w:pPr>
              <w:jc w:val="center"/>
              <w:rPr>
                <w:color w:val="000000"/>
                <w:szCs w:val="24"/>
              </w:rPr>
            </w:pPr>
            <w:r w:rsidRPr="004767D2">
              <w:rPr>
                <w:color w:val="000000"/>
                <w:szCs w:val="24"/>
              </w:rPr>
              <w:t>8)</w:t>
            </w:r>
          </w:p>
        </w:tc>
        <w:tc>
          <w:tcPr>
            <w:tcW w:w="5261" w:type="dxa"/>
            <w:tcBorders>
              <w:top w:val="outset" w:sz="6" w:space="0" w:color="auto"/>
              <w:left w:val="outset" w:sz="6" w:space="0" w:color="auto"/>
              <w:bottom w:val="outset" w:sz="6" w:space="0" w:color="auto"/>
              <w:right w:val="outset" w:sz="6" w:space="0" w:color="auto"/>
            </w:tcBorders>
          </w:tcPr>
          <w:p w14:paraId="7C9C2915" w14:textId="77777777" w:rsidR="007D3C99" w:rsidRPr="004767D2" w:rsidRDefault="007D3C99" w:rsidP="004767D2">
            <w:pPr>
              <w:rPr>
                <w:szCs w:val="24"/>
                <w:lang w:eastAsia="en-US"/>
              </w:rPr>
            </w:pPr>
            <w:r w:rsidRPr="004767D2">
              <w:rPr>
                <w:szCs w:val="24"/>
                <w:lang w:eastAsia="en-US"/>
              </w:rPr>
              <w:t>enterokokid või streptokokid (membraanfiltratsiooni meetod)</w:t>
            </w:r>
          </w:p>
        </w:tc>
        <w:tc>
          <w:tcPr>
            <w:tcW w:w="1656" w:type="dxa"/>
            <w:tcBorders>
              <w:top w:val="outset" w:sz="6" w:space="0" w:color="auto"/>
              <w:left w:val="outset" w:sz="6" w:space="0" w:color="auto"/>
              <w:bottom w:val="outset" w:sz="6" w:space="0" w:color="auto"/>
            </w:tcBorders>
          </w:tcPr>
          <w:p w14:paraId="0DE10A89" w14:textId="77777777" w:rsidR="007D3C99" w:rsidRPr="004767D2" w:rsidRDefault="007D3C99" w:rsidP="004767D2">
            <w:pPr>
              <w:ind w:right="510"/>
              <w:jc w:val="right"/>
              <w:rPr>
                <w:szCs w:val="24"/>
                <w:lang w:eastAsia="en-US"/>
              </w:rPr>
            </w:pPr>
            <w:r w:rsidRPr="004767D2">
              <w:rPr>
                <w:szCs w:val="24"/>
                <w:lang w:eastAsia="en-US"/>
              </w:rPr>
              <w:t>6,17</w:t>
            </w:r>
          </w:p>
        </w:tc>
      </w:tr>
      <w:tr w:rsidR="007D3C99" w:rsidRPr="004767D2" w14:paraId="517533F0" w14:textId="77777777" w:rsidTr="004767D2">
        <w:trPr>
          <w:tblCellSpacing w:w="15" w:type="dxa"/>
        </w:trPr>
        <w:tc>
          <w:tcPr>
            <w:tcW w:w="521" w:type="dxa"/>
            <w:tcBorders>
              <w:top w:val="outset" w:sz="6" w:space="0" w:color="auto"/>
              <w:bottom w:val="outset" w:sz="6" w:space="0" w:color="auto"/>
              <w:right w:val="outset" w:sz="6" w:space="0" w:color="auto"/>
            </w:tcBorders>
          </w:tcPr>
          <w:p w14:paraId="6559876B" w14:textId="77777777" w:rsidR="007D3C99" w:rsidRPr="004767D2" w:rsidRDefault="007D3C99" w:rsidP="004767D2">
            <w:pPr>
              <w:jc w:val="center"/>
              <w:rPr>
                <w:color w:val="000000"/>
                <w:szCs w:val="24"/>
              </w:rPr>
            </w:pPr>
            <w:r w:rsidRPr="004767D2">
              <w:rPr>
                <w:color w:val="000000"/>
                <w:szCs w:val="24"/>
              </w:rPr>
              <w:t>9)</w:t>
            </w:r>
          </w:p>
        </w:tc>
        <w:tc>
          <w:tcPr>
            <w:tcW w:w="5261" w:type="dxa"/>
            <w:tcBorders>
              <w:top w:val="outset" w:sz="6" w:space="0" w:color="auto"/>
              <w:left w:val="outset" w:sz="6" w:space="0" w:color="auto"/>
              <w:bottom w:val="outset" w:sz="6" w:space="0" w:color="auto"/>
              <w:right w:val="outset" w:sz="6" w:space="0" w:color="auto"/>
            </w:tcBorders>
          </w:tcPr>
          <w:p w14:paraId="36AD02D7" w14:textId="77777777" w:rsidR="007D3C99" w:rsidRPr="004767D2" w:rsidRDefault="007D3C99" w:rsidP="004767D2">
            <w:pPr>
              <w:rPr>
                <w:i/>
                <w:szCs w:val="24"/>
                <w:lang w:eastAsia="en-US"/>
              </w:rPr>
            </w:pPr>
            <w:r w:rsidRPr="004767D2">
              <w:rPr>
                <w:i/>
                <w:szCs w:val="24"/>
                <w:lang w:eastAsia="en-US"/>
              </w:rPr>
              <w:t>Staphylococcus aureus</w:t>
            </w:r>
          </w:p>
        </w:tc>
        <w:tc>
          <w:tcPr>
            <w:tcW w:w="1656" w:type="dxa"/>
            <w:tcBorders>
              <w:top w:val="outset" w:sz="6" w:space="0" w:color="auto"/>
              <w:left w:val="outset" w:sz="6" w:space="0" w:color="auto"/>
              <w:bottom w:val="outset" w:sz="6" w:space="0" w:color="auto"/>
            </w:tcBorders>
          </w:tcPr>
          <w:p w14:paraId="2652CC52" w14:textId="77777777" w:rsidR="007D3C99" w:rsidRPr="004767D2" w:rsidRDefault="007D3C99" w:rsidP="004767D2">
            <w:pPr>
              <w:ind w:right="510"/>
              <w:jc w:val="right"/>
              <w:rPr>
                <w:szCs w:val="24"/>
                <w:lang w:eastAsia="en-US"/>
              </w:rPr>
            </w:pPr>
            <w:r w:rsidRPr="004767D2">
              <w:rPr>
                <w:szCs w:val="24"/>
                <w:lang w:eastAsia="en-US"/>
              </w:rPr>
              <w:t>8,75</w:t>
            </w:r>
          </w:p>
        </w:tc>
      </w:tr>
      <w:tr w:rsidR="007D3C99" w:rsidRPr="004767D2" w14:paraId="2043CA94" w14:textId="77777777" w:rsidTr="004767D2">
        <w:trPr>
          <w:tblCellSpacing w:w="15" w:type="dxa"/>
        </w:trPr>
        <w:tc>
          <w:tcPr>
            <w:tcW w:w="521" w:type="dxa"/>
            <w:tcBorders>
              <w:top w:val="outset" w:sz="6" w:space="0" w:color="auto"/>
              <w:bottom w:val="outset" w:sz="6" w:space="0" w:color="auto"/>
              <w:right w:val="outset" w:sz="6" w:space="0" w:color="auto"/>
            </w:tcBorders>
          </w:tcPr>
          <w:p w14:paraId="18566956" w14:textId="77777777" w:rsidR="007D3C99" w:rsidRPr="004767D2" w:rsidRDefault="007D3C99" w:rsidP="004767D2">
            <w:pPr>
              <w:jc w:val="center"/>
              <w:rPr>
                <w:color w:val="000000"/>
                <w:szCs w:val="24"/>
              </w:rPr>
            </w:pPr>
            <w:r w:rsidRPr="004767D2">
              <w:rPr>
                <w:color w:val="000000"/>
                <w:szCs w:val="24"/>
              </w:rPr>
              <w:t>10)</w:t>
            </w:r>
          </w:p>
        </w:tc>
        <w:tc>
          <w:tcPr>
            <w:tcW w:w="5261" w:type="dxa"/>
            <w:tcBorders>
              <w:top w:val="outset" w:sz="6" w:space="0" w:color="auto"/>
              <w:left w:val="outset" w:sz="6" w:space="0" w:color="auto"/>
              <w:bottom w:val="outset" w:sz="6" w:space="0" w:color="auto"/>
              <w:right w:val="outset" w:sz="6" w:space="0" w:color="auto"/>
            </w:tcBorders>
          </w:tcPr>
          <w:p w14:paraId="4613D857" w14:textId="77777777" w:rsidR="007D3C99" w:rsidRPr="004767D2" w:rsidRDefault="007D3C99" w:rsidP="004767D2">
            <w:pPr>
              <w:rPr>
                <w:i/>
                <w:szCs w:val="24"/>
                <w:lang w:eastAsia="en-US"/>
              </w:rPr>
            </w:pPr>
            <w:r w:rsidRPr="004767D2">
              <w:rPr>
                <w:i/>
                <w:szCs w:val="24"/>
                <w:lang w:eastAsia="en-US"/>
              </w:rPr>
              <w:t>Pseudomonas aeruginosa</w:t>
            </w:r>
          </w:p>
        </w:tc>
        <w:tc>
          <w:tcPr>
            <w:tcW w:w="1656" w:type="dxa"/>
            <w:tcBorders>
              <w:top w:val="outset" w:sz="6" w:space="0" w:color="auto"/>
              <w:left w:val="outset" w:sz="6" w:space="0" w:color="auto"/>
              <w:bottom w:val="outset" w:sz="6" w:space="0" w:color="auto"/>
            </w:tcBorders>
          </w:tcPr>
          <w:p w14:paraId="025F621E" w14:textId="77777777" w:rsidR="007D3C99" w:rsidRPr="004767D2" w:rsidRDefault="007D3C99" w:rsidP="004767D2">
            <w:pPr>
              <w:ind w:right="510"/>
              <w:jc w:val="right"/>
              <w:rPr>
                <w:szCs w:val="24"/>
                <w:lang w:eastAsia="en-US"/>
              </w:rPr>
            </w:pPr>
            <w:r w:rsidRPr="004767D2">
              <w:rPr>
                <w:szCs w:val="24"/>
                <w:lang w:eastAsia="en-US"/>
              </w:rPr>
              <w:t>7,92</w:t>
            </w:r>
          </w:p>
        </w:tc>
      </w:tr>
      <w:tr w:rsidR="007D3C99" w:rsidRPr="004767D2" w14:paraId="1A4594A7" w14:textId="77777777" w:rsidTr="004767D2">
        <w:trPr>
          <w:tblCellSpacing w:w="15" w:type="dxa"/>
        </w:trPr>
        <w:tc>
          <w:tcPr>
            <w:tcW w:w="521" w:type="dxa"/>
            <w:tcBorders>
              <w:top w:val="outset" w:sz="6" w:space="0" w:color="auto"/>
              <w:bottom w:val="outset" w:sz="6" w:space="0" w:color="auto"/>
              <w:right w:val="outset" w:sz="6" w:space="0" w:color="auto"/>
            </w:tcBorders>
          </w:tcPr>
          <w:p w14:paraId="63BF53A7" w14:textId="77777777" w:rsidR="007D3C99" w:rsidRPr="004767D2" w:rsidRDefault="007D3C99" w:rsidP="004767D2">
            <w:pPr>
              <w:jc w:val="center"/>
              <w:rPr>
                <w:color w:val="000000"/>
                <w:szCs w:val="24"/>
              </w:rPr>
            </w:pPr>
            <w:r w:rsidRPr="004767D2">
              <w:rPr>
                <w:color w:val="000000"/>
                <w:szCs w:val="24"/>
              </w:rPr>
              <w:t>11)</w:t>
            </w:r>
          </w:p>
        </w:tc>
        <w:tc>
          <w:tcPr>
            <w:tcW w:w="5261" w:type="dxa"/>
            <w:tcBorders>
              <w:top w:val="outset" w:sz="6" w:space="0" w:color="auto"/>
              <w:left w:val="outset" w:sz="6" w:space="0" w:color="auto"/>
              <w:bottom w:val="outset" w:sz="6" w:space="0" w:color="auto"/>
              <w:right w:val="outset" w:sz="6" w:space="0" w:color="auto"/>
            </w:tcBorders>
          </w:tcPr>
          <w:p w14:paraId="3DF90DE0" w14:textId="77777777" w:rsidR="007D3C99" w:rsidRPr="004767D2" w:rsidRDefault="007D3C99" w:rsidP="004767D2">
            <w:pPr>
              <w:rPr>
                <w:i/>
                <w:szCs w:val="24"/>
                <w:lang w:eastAsia="en-US"/>
              </w:rPr>
            </w:pPr>
            <w:r w:rsidRPr="004767D2">
              <w:rPr>
                <w:i/>
                <w:szCs w:val="24"/>
                <w:lang w:eastAsia="en-US"/>
              </w:rPr>
              <w:t xml:space="preserve">Salmonella </w:t>
            </w:r>
            <w:r w:rsidRPr="004767D2">
              <w:rPr>
                <w:szCs w:val="24"/>
                <w:lang w:eastAsia="en-US"/>
              </w:rPr>
              <w:t>spp.</w:t>
            </w:r>
            <w:r w:rsidRPr="004767D2">
              <w:rPr>
                <w:i/>
                <w:szCs w:val="24"/>
                <w:lang w:eastAsia="en-US"/>
              </w:rPr>
              <w:t xml:space="preserve"> </w:t>
            </w:r>
          </w:p>
        </w:tc>
        <w:tc>
          <w:tcPr>
            <w:tcW w:w="1656" w:type="dxa"/>
            <w:tcBorders>
              <w:top w:val="outset" w:sz="6" w:space="0" w:color="auto"/>
              <w:left w:val="outset" w:sz="6" w:space="0" w:color="auto"/>
              <w:bottom w:val="outset" w:sz="6" w:space="0" w:color="auto"/>
            </w:tcBorders>
          </w:tcPr>
          <w:p w14:paraId="16962CE9" w14:textId="77777777" w:rsidR="007D3C99" w:rsidRPr="004767D2" w:rsidRDefault="007D3C99" w:rsidP="004767D2">
            <w:pPr>
              <w:ind w:right="510"/>
              <w:jc w:val="right"/>
              <w:rPr>
                <w:szCs w:val="24"/>
                <w:lang w:eastAsia="en-US"/>
              </w:rPr>
            </w:pPr>
            <w:r w:rsidRPr="004767D2">
              <w:rPr>
                <w:szCs w:val="24"/>
                <w:lang w:eastAsia="en-US"/>
              </w:rPr>
              <w:t>13,25</w:t>
            </w:r>
          </w:p>
        </w:tc>
      </w:tr>
      <w:tr w:rsidR="007D3C99" w:rsidRPr="004767D2" w14:paraId="6BAC3124" w14:textId="77777777" w:rsidTr="004767D2">
        <w:trPr>
          <w:tblCellSpacing w:w="15" w:type="dxa"/>
        </w:trPr>
        <w:tc>
          <w:tcPr>
            <w:tcW w:w="521" w:type="dxa"/>
            <w:tcBorders>
              <w:top w:val="outset" w:sz="6" w:space="0" w:color="auto"/>
              <w:bottom w:val="outset" w:sz="6" w:space="0" w:color="auto"/>
              <w:right w:val="outset" w:sz="6" w:space="0" w:color="auto"/>
            </w:tcBorders>
          </w:tcPr>
          <w:p w14:paraId="7A64925F" w14:textId="77777777" w:rsidR="007D3C99" w:rsidRPr="004767D2" w:rsidRDefault="007D3C99" w:rsidP="004767D2">
            <w:pPr>
              <w:jc w:val="center"/>
              <w:rPr>
                <w:color w:val="000000"/>
                <w:szCs w:val="24"/>
              </w:rPr>
            </w:pPr>
            <w:r w:rsidRPr="004767D2">
              <w:rPr>
                <w:color w:val="000000"/>
                <w:szCs w:val="24"/>
              </w:rPr>
              <w:t>12)</w:t>
            </w:r>
          </w:p>
        </w:tc>
        <w:tc>
          <w:tcPr>
            <w:tcW w:w="5261" w:type="dxa"/>
            <w:tcBorders>
              <w:top w:val="outset" w:sz="6" w:space="0" w:color="auto"/>
              <w:left w:val="outset" w:sz="6" w:space="0" w:color="auto"/>
              <w:bottom w:val="outset" w:sz="6" w:space="0" w:color="auto"/>
              <w:right w:val="outset" w:sz="6" w:space="0" w:color="auto"/>
            </w:tcBorders>
          </w:tcPr>
          <w:p w14:paraId="7F504031" w14:textId="77777777" w:rsidR="007D3C99" w:rsidRPr="004767D2" w:rsidRDefault="007D3C99" w:rsidP="004767D2">
            <w:pPr>
              <w:rPr>
                <w:i/>
                <w:szCs w:val="24"/>
                <w:lang w:eastAsia="en-US"/>
              </w:rPr>
            </w:pPr>
            <w:r w:rsidRPr="004767D2">
              <w:rPr>
                <w:i/>
                <w:szCs w:val="24"/>
                <w:lang w:eastAsia="en-US"/>
              </w:rPr>
              <w:t>Clostridium perfringens</w:t>
            </w:r>
          </w:p>
        </w:tc>
        <w:tc>
          <w:tcPr>
            <w:tcW w:w="1656" w:type="dxa"/>
            <w:tcBorders>
              <w:top w:val="outset" w:sz="6" w:space="0" w:color="auto"/>
              <w:left w:val="outset" w:sz="6" w:space="0" w:color="auto"/>
              <w:bottom w:val="outset" w:sz="6" w:space="0" w:color="auto"/>
            </w:tcBorders>
          </w:tcPr>
          <w:p w14:paraId="44BB9767" w14:textId="77777777" w:rsidR="007D3C99" w:rsidRPr="004767D2" w:rsidRDefault="007D3C99" w:rsidP="004767D2">
            <w:pPr>
              <w:ind w:right="510"/>
              <w:jc w:val="right"/>
              <w:rPr>
                <w:szCs w:val="24"/>
                <w:lang w:eastAsia="en-US"/>
              </w:rPr>
            </w:pPr>
            <w:r w:rsidRPr="004767D2">
              <w:rPr>
                <w:szCs w:val="24"/>
                <w:lang w:eastAsia="en-US"/>
              </w:rPr>
              <w:t>10,50</w:t>
            </w:r>
          </w:p>
        </w:tc>
      </w:tr>
      <w:tr w:rsidR="007D3C99" w:rsidRPr="004767D2" w14:paraId="7451FDD4" w14:textId="77777777" w:rsidTr="004767D2">
        <w:trPr>
          <w:tblCellSpacing w:w="15" w:type="dxa"/>
        </w:trPr>
        <w:tc>
          <w:tcPr>
            <w:tcW w:w="521" w:type="dxa"/>
            <w:tcBorders>
              <w:top w:val="outset" w:sz="6" w:space="0" w:color="auto"/>
              <w:bottom w:val="outset" w:sz="6" w:space="0" w:color="auto"/>
              <w:right w:val="outset" w:sz="6" w:space="0" w:color="auto"/>
            </w:tcBorders>
          </w:tcPr>
          <w:p w14:paraId="47E63367" w14:textId="77777777" w:rsidR="007D3C99" w:rsidRPr="004767D2" w:rsidRDefault="007D3C99" w:rsidP="004767D2">
            <w:pPr>
              <w:jc w:val="center"/>
              <w:rPr>
                <w:color w:val="000000"/>
                <w:szCs w:val="24"/>
              </w:rPr>
            </w:pPr>
            <w:r w:rsidRPr="004767D2">
              <w:rPr>
                <w:color w:val="000000"/>
                <w:szCs w:val="24"/>
              </w:rPr>
              <w:t>13)</w:t>
            </w:r>
          </w:p>
        </w:tc>
        <w:tc>
          <w:tcPr>
            <w:tcW w:w="5261" w:type="dxa"/>
            <w:tcBorders>
              <w:top w:val="outset" w:sz="6" w:space="0" w:color="auto"/>
              <w:left w:val="outset" w:sz="6" w:space="0" w:color="auto"/>
              <w:bottom w:val="outset" w:sz="6" w:space="0" w:color="auto"/>
              <w:right w:val="outset" w:sz="6" w:space="0" w:color="auto"/>
            </w:tcBorders>
          </w:tcPr>
          <w:p w14:paraId="654EE409" w14:textId="77777777" w:rsidR="007D3C99" w:rsidRPr="004767D2" w:rsidRDefault="007D3C99" w:rsidP="004767D2">
            <w:pPr>
              <w:rPr>
                <w:szCs w:val="24"/>
                <w:lang w:eastAsia="en-US"/>
              </w:rPr>
            </w:pPr>
            <w:r w:rsidRPr="004767D2">
              <w:rPr>
                <w:szCs w:val="24"/>
                <w:lang w:eastAsia="en-US"/>
              </w:rPr>
              <w:t>sulfitit redutseerivad klostriidid</w:t>
            </w:r>
          </w:p>
        </w:tc>
        <w:tc>
          <w:tcPr>
            <w:tcW w:w="1656" w:type="dxa"/>
            <w:tcBorders>
              <w:top w:val="outset" w:sz="6" w:space="0" w:color="auto"/>
              <w:left w:val="outset" w:sz="6" w:space="0" w:color="auto"/>
              <w:bottom w:val="outset" w:sz="6" w:space="0" w:color="auto"/>
            </w:tcBorders>
          </w:tcPr>
          <w:p w14:paraId="1E8F2382" w14:textId="77777777" w:rsidR="007D3C99" w:rsidRPr="004767D2" w:rsidRDefault="007D3C99" w:rsidP="004767D2">
            <w:pPr>
              <w:ind w:right="510"/>
              <w:jc w:val="right"/>
              <w:rPr>
                <w:szCs w:val="24"/>
                <w:lang w:eastAsia="en-US"/>
              </w:rPr>
            </w:pPr>
            <w:r w:rsidRPr="004767D2">
              <w:rPr>
                <w:szCs w:val="24"/>
                <w:lang w:eastAsia="en-US"/>
              </w:rPr>
              <w:t>10,50</w:t>
            </w:r>
          </w:p>
        </w:tc>
      </w:tr>
      <w:tr w:rsidR="007D3C99" w:rsidRPr="004767D2" w14:paraId="516B2778" w14:textId="77777777" w:rsidTr="004767D2">
        <w:trPr>
          <w:tblCellSpacing w:w="15" w:type="dxa"/>
        </w:trPr>
        <w:tc>
          <w:tcPr>
            <w:tcW w:w="521" w:type="dxa"/>
            <w:tcBorders>
              <w:top w:val="outset" w:sz="6" w:space="0" w:color="auto"/>
              <w:bottom w:val="outset" w:sz="6" w:space="0" w:color="auto"/>
              <w:right w:val="outset" w:sz="6" w:space="0" w:color="auto"/>
            </w:tcBorders>
          </w:tcPr>
          <w:p w14:paraId="0883926C" w14:textId="77777777" w:rsidR="007D3C99" w:rsidRPr="004767D2" w:rsidRDefault="007D3C99" w:rsidP="004767D2">
            <w:pPr>
              <w:jc w:val="center"/>
              <w:rPr>
                <w:szCs w:val="24"/>
              </w:rPr>
            </w:pPr>
            <w:r w:rsidRPr="004767D2">
              <w:rPr>
                <w:szCs w:val="24"/>
              </w:rPr>
              <w:t>14)</w:t>
            </w:r>
          </w:p>
        </w:tc>
        <w:tc>
          <w:tcPr>
            <w:tcW w:w="5261" w:type="dxa"/>
            <w:tcBorders>
              <w:top w:val="outset" w:sz="6" w:space="0" w:color="auto"/>
              <w:left w:val="outset" w:sz="6" w:space="0" w:color="auto"/>
              <w:bottom w:val="outset" w:sz="6" w:space="0" w:color="auto"/>
              <w:right w:val="outset" w:sz="6" w:space="0" w:color="auto"/>
            </w:tcBorders>
          </w:tcPr>
          <w:p w14:paraId="3A94FBFF" w14:textId="77777777" w:rsidR="007D3C99" w:rsidRPr="004767D2" w:rsidRDefault="007D3C99" w:rsidP="004767D2">
            <w:pPr>
              <w:rPr>
                <w:i/>
                <w:szCs w:val="24"/>
                <w:lang w:eastAsia="en-US"/>
              </w:rPr>
            </w:pPr>
            <w:r w:rsidRPr="004767D2">
              <w:rPr>
                <w:i/>
                <w:szCs w:val="24"/>
                <w:lang w:eastAsia="en-US"/>
              </w:rPr>
              <w:t xml:space="preserve">Legionella </w:t>
            </w:r>
          </w:p>
        </w:tc>
        <w:tc>
          <w:tcPr>
            <w:tcW w:w="1656" w:type="dxa"/>
            <w:tcBorders>
              <w:top w:val="outset" w:sz="6" w:space="0" w:color="auto"/>
              <w:left w:val="outset" w:sz="6" w:space="0" w:color="auto"/>
              <w:bottom w:val="outset" w:sz="6" w:space="0" w:color="auto"/>
            </w:tcBorders>
          </w:tcPr>
          <w:p w14:paraId="00943969" w14:textId="77777777" w:rsidR="007D3C99" w:rsidRPr="004767D2" w:rsidRDefault="007D3C99" w:rsidP="004767D2">
            <w:pPr>
              <w:ind w:right="510"/>
              <w:jc w:val="right"/>
              <w:rPr>
                <w:szCs w:val="24"/>
                <w:lang w:eastAsia="en-US"/>
              </w:rPr>
            </w:pPr>
            <w:r w:rsidRPr="004767D2">
              <w:rPr>
                <w:szCs w:val="24"/>
                <w:lang w:eastAsia="en-US"/>
              </w:rPr>
              <w:t>85,00</w:t>
            </w:r>
          </w:p>
        </w:tc>
      </w:tr>
      <w:tr w:rsidR="007D3C99" w:rsidRPr="004767D2" w14:paraId="63DE6ECC" w14:textId="77777777" w:rsidTr="004767D2">
        <w:trPr>
          <w:tblCellSpacing w:w="15" w:type="dxa"/>
        </w:trPr>
        <w:tc>
          <w:tcPr>
            <w:tcW w:w="521" w:type="dxa"/>
            <w:tcBorders>
              <w:top w:val="outset" w:sz="6" w:space="0" w:color="auto"/>
              <w:bottom w:val="outset" w:sz="6" w:space="0" w:color="auto"/>
              <w:right w:val="outset" w:sz="6" w:space="0" w:color="auto"/>
            </w:tcBorders>
          </w:tcPr>
          <w:p w14:paraId="16D5F486" w14:textId="77777777" w:rsidR="007D3C99" w:rsidRPr="004767D2" w:rsidRDefault="007D3C99" w:rsidP="004767D2">
            <w:pPr>
              <w:jc w:val="center"/>
              <w:rPr>
                <w:szCs w:val="24"/>
              </w:rPr>
            </w:pPr>
            <w:r w:rsidRPr="004767D2">
              <w:rPr>
                <w:szCs w:val="24"/>
              </w:rPr>
              <w:t>15)</w:t>
            </w:r>
          </w:p>
        </w:tc>
        <w:tc>
          <w:tcPr>
            <w:tcW w:w="5261" w:type="dxa"/>
            <w:tcBorders>
              <w:top w:val="outset" w:sz="6" w:space="0" w:color="auto"/>
              <w:left w:val="outset" w:sz="6" w:space="0" w:color="auto"/>
              <w:bottom w:val="outset" w:sz="6" w:space="0" w:color="auto"/>
              <w:right w:val="outset" w:sz="6" w:space="0" w:color="auto"/>
            </w:tcBorders>
          </w:tcPr>
          <w:p w14:paraId="29127406" w14:textId="77777777" w:rsidR="007D3C99" w:rsidRPr="004767D2" w:rsidRDefault="007D3C99" w:rsidP="004767D2">
            <w:pPr>
              <w:rPr>
                <w:i/>
                <w:szCs w:val="24"/>
                <w:lang w:eastAsia="en-US"/>
              </w:rPr>
            </w:pPr>
            <w:r w:rsidRPr="004767D2">
              <w:rPr>
                <w:i/>
                <w:szCs w:val="24"/>
                <w:lang w:eastAsia="en-US"/>
              </w:rPr>
              <w:t>Vibrio cholerae</w:t>
            </w:r>
          </w:p>
        </w:tc>
        <w:tc>
          <w:tcPr>
            <w:tcW w:w="1656" w:type="dxa"/>
            <w:tcBorders>
              <w:top w:val="outset" w:sz="6" w:space="0" w:color="auto"/>
              <w:left w:val="outset" w:sz="6" w:space="0" w:color="auto"/>
              <w:bottom w:val="outset" w:sz="6" w:space="0" w:color="auto"/>
            </w:tcBorders>
          </w:tcPr>
          <w:p w14:paraId="43F9DEA0" w14:textId="77777777" w:rsidR="007D3C99" w:rsidRPr="004767D2" w:rsidRDefault="007D3C99" w:rsidP="004767D2">
            <w:pPr>
              <w:ind w:right="510"/>
              <w:jc w:val="right"/>
              <w:rPr>
                <w:szCs w:val="24"/>
                <w:lang w:eastAsia="en-US"/>
              </w:rPr>
            </w:pPr>
            <w:r w:rsidRPr="004767D2">
              <w:rPr>
                <w:szCs w:val="24"/>
                <w:lang w:eastAsia="en-US"/>
              </w:rPr>
              <w:t>25,42</w:t>
            </w:r>
          </w:p>
        </w:tc>
      </w:tr>
      <w:tr w:rsidR="007D3C99" w:rsidRPr="004767D2" w14:paraId="32CAE85F" w14:textId="77777777" w:rsidTr="004767D2">
        <w:trPr>
          <w:tblCellSpacing w:w="15" w:type="dxa"/>
        </w:trPr>
        <w:tc>
          <w:tcPr>
            <w:tcW w:w="521" w:type="dxa"/>
            <w:tcBorders>
              <w:top w:val="outset" w:sz="6" w:space="0" w:color="auto"/>
              <w:bottom w:val="outset" w:sz="6" w:space="0" w:color="auto"/>
              <w:right w:val="outset" w:sz="6" w:space="0" w:color="auto"/>
            </w:tcBorders>
          </w:tcPr>
          <w:p w14:paraId="674D7DAB" w14:textId="77777777" w:rsidR="007D3C99" w:rsidRPr="004767D2" w:rsidRDefault="007D3C99" w:rsidP="004767D2">
            <w:pPr>
              <w:jc w:val="center"/>
              <w:rPr>
                <w:szCs w:val="24"/>
              </w:rPr>
            </w:pPr>
            <w:r w:rsidRPr="004767D2">
              <w:rPr>
                <w:szCs w:val="24"/>
              </w:rPr>
              <w:t>16)</w:t>
            </w:r>
          </w:p>
        </w:tc>
        <w:tc>
          <w:tcPr>
            <w:tcW w:w="5261" w:type="dxa"/>
            <w:tcBorders>
              <w:top w:val="outset" w:sz="6" w:space="0" w:color="auto"/>
              <w:left w:val="outset" w:sz="6" w:space="0" w:color="auto"/>
              <w:bottom w:val="outset" w:sz="6" w:space="0" w:color="auto"/>
              <w:right w:val="outset" w:sz="6" w:space="0" w:color="auto"/>
            </w:tcBorders>
          </w:tcPr>
          <w:p w14:paraId="22DB091A" w14:textId="77777777" w:rsidR="007D3C99" w:rsidRPr="004767D2" w:rsidRDefault="007D3C99" w:rsidP="004767D2">
            <w:pPr>
              <w:rPr>
                <w:szCs w:val="24"/>
                <w:lang w:eastAsia="en-US"/>
              </w:rPr>
            </w:pPr>
            <w:r w:rsidRPr="004767D2">
              <w:rPr>
                <w:szCs w:val="24"/>
                <w:lang w:eastAsia="en-US"/>
              </w:rPr>
              <w:t>enteroviirused</w:t>
            </w:r>
          </w:p>
        </w:tc>
        <w:tc>
          <w:tcPr>
            <w:tcW w:w="1656" w:type="dxa"/>
            <w:tcBorders>
              <w:top w:val="outset" w:sz="6" w:space="0" w:color="auto"/>
              <w:left w:val="outset" w:sz="6" w:space="0" w:color="auto"/>
              <w:bottom w:val="outset" w:sz="6" w:space="0" w:color="auto"/>
            </w:tcBorders>
          </w:tcPr>
          <w:p w14:paraId="47F8E736" w14:textId="77777777" w:rsidR="007D3C99" w:rsidRPr="004767D2" w:rsidRDefault="007D3C99" w:rsidP="004767D2">
            <w:pPr>
              <w:ind w:right="510"/>
              <w:jc w:val="right"/>
              <w:rPr>
                <w:szCs w:val="24"/>
                <w:lang w:eastAsia="en-US"/>
              </w:rPr>
            </w:pPr>
            <w:r w:rsidRPr="004767D2">
              <w:rPr>
                <w:szCs w:val="24"/>
                <w:lang w:eastAsia="en-US"/>
              </w:rPr>
              <w:t>30,58</w:t>
            </w:r>
          </w:p>
        </w:tc>
      </w:tr>
      <w:tr w:rsidR="007D3C99" w:rsidRPr="004767D2" w14:paraId="15AB20E4" w14:textId="77777777" w:rsidTr="004767D2">
        <w:trPr>
          <w:tblCellSpacing w:w="15" w:type="dxa"/>
        </w:trPr>
        <w:tc>
          <w:tcPr>
            <w:tcW w:w="521" w:type="dxa"/>
            <w:tcBorders>
              <w:top w:val="outset" w:sz="6" w:space="0" w:color="auto"/>
              <w:bottom w:val="outset" w:sz="6" w:space="0" w:color="auto"/>
              <w:right w:val="outset" w:sz="6" w:space="0" w:color="auto"/>
            </w:tcBorders>
          </w:tcPr>
          <w:p w14:paraId="2D41519D" w14:textId="77777777" w:rsidR="007D3C99" w:rsidRPr="004767D2" w:rsidRDefault="007D3C99" w:rsidP="004767D2">
            <w:pPr>
              <w:jc w:val="center"/>
              <w:rPr>
                <w:szCs w:val="24"/>
              </w:rPr>
            </w:pPr>
            <w:r w:rsidRPr="004767D2">
              <w:rPr>
                <w:szCs w:val="24"/>
              </w:rPr>
              <w:lastRenderedPageBreak/>
              <w:t>17)</w:t>
            </w:r>
          </w:p>
        </w:tc>
        <w:tc>
          <w:tcPr>
            <w:tcW w:w="5261" w:type="dxa"/>
            <w:tcBorders>
              <w:top w:val="outset" w:sz="6" w:space="0" w:color="auto"/>
              <w:left w:val="outset" w:sz="6" w:space="0" w:color="auto"/>
              <w:bottom w:val="outset" w:sz="6" w:space="0" w:color="auto"/>
              <w:right w:val="outset" w:sz="6" w:space="0" w:color="auto"/>
            </w:tcBorders>
          </w:tcPr>
          <w:p w14:paraId="3DE4CA5A" w14:textId="77777777" w:rsidR="007D3C99" w:rsidRPr="004767D2" w:rsidRDefault="007D3C99" w:rsidP="004767D2">
            <w:pPr>
              <w:rPr>
                <w:szCs w:val="24"/>
                <w:lang w:eastAsia="en-US"/>
              </w:rPr>
            </w:pPr>
            <w:r w:rsidRPr="004767D2">
              <w:rPr>
                <w:szCs w:val="24"/>
                <w:lang w:eastAsia="en-US"/>
              </w:rPr>
              <w:t>hallitusseened</w:t>
            </w:r>
          </w:p>
        </w:tc>
        <w:tc>
          <w:tcPr>
            <w:tcW w:w="1656" w:type="dxa"/>
            <w:tcBorders>
              <w:top w:val="outset" w:sz="6" w:space="0" w:color="auto"/>
              <w:left w:val="outset" w:sz="6" w:space="0" w:color="auto"/>
              <w:bottom w:val="outset" w:sz="6" w:space="0" w:color="auto"/>
            </w:tcBorders>
          </w:tcPr>
          <w:p w14:paraId="0D33C221" w14:textId="77777777" w:rsidR="007D3C99" w:rsidRPr="004767D2" w:rsidRDefault="007D3C99" w:rsidP="004767D2">
            <w:pPr>
              <w:ind w:right="510"/>
              <w:jc w:val="right"/>
              <w:rPr>
                <w:szCs w:val="24"/>
                <w:lang w:eastAsia="en-US"/>
              </w:rPr>
            </w:pPr>
            <w:r w:rsidRPr="004767D2">
              <w:rPr>
                <w:szCs w:val="24"/>
                <w:lang w:eastAsia="en-US"/>
              </w:rPr>
              <w:t>7,92</w:t>
            </w:r>
          </w:p>
        </w:tc>
      </w:tr>
      <w:tr w:rsidR="007D3C99" w:rsidRPr="004767D2" w14:paraId="7B01DBDC" w14:textId="77777777" w:rsidTr="004767D2">
        <w:trPr>
          <w:tblCellSpacing w:w="15" w:type="dxa"/>
        </w:trPr>
        <w:tc>
          <w:tcPr>
            <w:tcW w:w="521" w:type="dxa"/>
            <w:tcBorders>
              <w:top w:val="outset" w:sz="6" w:space="0" w:color="auto"/>
              <w:bottom w:val="outset" w:sz="6" w:space="0" w:color="auto"/>
              <w:right w:val="outset" w:sz="6" w:space="0" w:color="auto"/>
            </w:tcBorders>
          </w:tcPr>
          <w:p w14:paraId="61198772" w14:textId="77777777" w:rsidR="007D3C99" w:rsidRPr="004767D2" w:rsidRDefault="007D3C99" w:rsidP="004767D2">
            <w:pPr>
              <w:jc w:val="center"/>
              <w:rPr>
                <w:szCs w:val="24"/>
              </w:rPr>
            </w:pPr>
            <w:r w:rsidRPr="004767D2">
              <w:rPr>
                <w:szCs w:val="24"/>
              </w:rPr>
              <w:t>18)</w:t>
            </w:r>
          </w:p>
        </w:tc>
        <w:tc>
          <w:tcPr>
            <w:tcW w:w="5261" w:type="dxa"/>
            <w:tcBorders>
              <w:top w:val="outset" w:sz="6" w:space="0" w:color="auto"/>
              <w:left w:val="outset" w:sz="6" w:space="0" w:color="auto"/>
              <w:bottom w:val="outset" w:sz="6" w:space="0" w:color="auto"/>
              <w:right w:val="outset" w:sz="6" w:space="0" w:color="auto"/>
            </w:tcBorders>
          </w:tcPr>
          <w:p w14:paraId="2B6DF83B" w14:textId="77777777" w:rsidR="007D3C99" w:rsidRPr="004767D2" w:rsidRDefault="007D3C99" w:rsidP="004767D2">
            <w:pPr>
              <w:rPr>
                <w:szCs w:val="24"/>
                <w:lang w:eastAsia="en-US"/>
              </w:rPr>
            </w:pPr>
            <w:r w:rsidRPr="004767D2">
              <w:rPr>
                <w:szCs w:val="24"/>
                <w:lang w:eastAsia="en-US"/>
              </w:rPr>
              <w:t>pärmseened</w:t>
            </w:r>
          </w:p>
        </w:tc>
        <w:tc>
          <w:tcPr>
            <w:tcW w:w="1656" w:type="dxa"/>
            <w:tcBorders>
              <w:top w:val="outset" w:sz="6" w:space="0" w:color="auto"/>
              <w:left w:val="outset" w:sz="6" w:space="0" w:color="auto"/>
              <w:bottom w:val="outset" w:sz="6" w:space="0" w:color="auto"/>
            </w:tcBorders>
          </w:tcPr>
          <w:p w14:paraId="34D8C4C7" w14:textId="77777777" w:rsidR="007D3C99" w:rsidRPr="004767D2" w:rsidRDefault="007D3C99" w:rsidP="004767D2">
            <w:pPr>
              <w:ind w:right="510"/>
              <w:jc w:val="right"/>
              <w:rPr>
                <w:szCs w:val="24"/>
                <w:lang w:eastAsia="en-US"/>
              </w:rPr>
            </w:pPr>
            <w:r w:rsidRPr="004767D2">
              <w:rPr>
                <w:szCs w:val="24"/>
                <w:lang w:eastAsia="en-US"/>
              </w:rPr>
              <w:t>7,92</w:t>
            </w:r>
          </w:p>
        </w:tc>
      </w:tr>
    </w:tbl>
    <w:p w14:paraId="6D2767F1" w14:textId="77777777" w:rsidR="004767D2" w:rsidRDefault="004767D2" w:rsidP="004767D2">
      <w:pPr>
        <w:rPr>
          <w:b/>
          <w:bCs/>
          <w:szCs w:val="24"/>
        </w:rPr>
      </w:pPr>
    </w:p>
    <w:p w14:paraId="115C7166" w14:textId="1BCB77D2" w:rsidR="007D3C99" w:rsidRDefault="007D3C99" w:rsidP="004767D2">
      <w:pPr>
        <w:rPr>
          <w:b/>
          <w:bCs/>
          <w:szCs w:val="24"/>
        </w:rPr>
      </w:pPr>
      <w:r w:rsidRPr="004767D2">
        <w:rPr>
          <w:b/>
          <w:bCs/>
          <w:szCs w:val="24"/>
        </w:rPr>
        <w:t>§ 8. Toidu mikrobioloogiline analüüs</w:t>
      </w:r>
    </w:p>
    <w:p w14:paraId="67C08316" w14:textId="77777777" w:rsidR="004767D2" w:rsidRPr="004767D2" w:rsidRDefault="004767D2" w:rsidP="004767D2">
      <w:pPr>
        <w:rPr>
          <w:szCs w:val="24"/>
        </w:rPr>
      </w:pPr>
    </w:p>
    <w:p w14:paraId="22770DE1" w14:textId="5F71CDFD" w:rsidR="007D3C99" w:rsidRDefault="007D3C99" w:rsidP="004767D2">
      <w:pPr>
        <w:rPr>
          <w:szCs w:val="24"/>
        </w:rPr>
      </w:pPr>
      <w:r w:rsidRPr="004767D2">
        <w:rPr>
          <w:szCs w:val="24"/>
        </w:rPr>
        <w:t xml:space="preserve">Toidu mikrobioloogilisele analüüsile rakendatakse alljärgnevaid hindu: </w:t>
      </w:r>
    </w:p>
    <w:p w14:paraId="2BF84B70" w14:textId="77777777" w:rsidR="004767D2" w:rsidRPr="004767D2" w:rsidRDefault="004767D2" w:rsidP="004767D2">
      <w:pPr>
        <w:rPr>
          <w:szCs w:val="24"/>
        </w:rPr>
      </w:pP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5DC99A21" w14:textId="77777777" w:rsidTr="004767D2">
        <w:trPr>
          <w:tblCellSpacing w:w="15" w:type="dxa"/>
        </w:trPr>
        <w:tc>
          <w:tcPr>
            <w:tcW w:w="567" w:type="dxa"/>
            <w:tcBorders>
              <w:top w:val="outset" w:sz="6" w:space="0" w:color="auto"/>
              <w:bottom w:val="outset" w:sz="6" w:space="0" w:color="auto"/>
              <w:right w:val="outset" w:sz="6" w:space="0" w:color="auto"/>
            </w:tcBorders>
          </w:tcPr>
          <w:p w14:paraId="4C5C3094" w14:textId="77777777" w:rsidR="007D3C99" w:rsidRPr="004767D2" w:rsidRDefault="007D3C99" w:rsidP="004767D2">
            <w:pPr>
              <w:jc w:val="center"/>
              <w:rPr>
                <w:szCs w:val="24"/>
              </w:rPr>
            </w:pPr>
            <w:r w:rsidRPr="004767D2">
              <w:rPr>
                <w:szCs w:val="24"/>
              </w:rPr>
              <w:t>Jrk nr</w:t>
            </w:r>
          </w:p>
        </w:tc>
        <w:tc>
          <w:tcPr>
            <w:tcW w:w="5215" w:type="dxa"/>
            <w:tcBorders>
              <w:top w:val="outset" w:sz="6" w:space="0" w:color="auto"/>
              <w:left w:val="outset" w:sz="6" w:space="0" w:color="auto"/>
              <w:bottom w:val="outset" w:sz="6" w:space="0" w:color="auto"/>
              <w:right w:val="outset" w:sz="6" w:space="0" w:color="auto"/>
            </w:tcBorders>
          </w:tcPr>
          <w:p w14:paraId="07C06E51" w14:textId="77777777" w:rsidR="007D3C99" w:rsidRPr="004767D2" w:rsidRDefault="007D3C99" w:rsidP="004767D2">
            <w:pPr>
              <w:jc w:val="center"/>
              <w:rPr>
                <w:szCs w:val="24"/>
              </w:rPr>
            </w:pPr>
            <w:r w:rsidRPr="004767D2">
              <w:rPr>
                <w:szCs w:val="24"/>
              </w:rPr>
              <w:t>Teenuse nimetus</w:t>
            </w:r>
          </w:p>
        </w:tc>
        <w:tc>
          <w:tcPr>
            <w:tcW w:w="1656" w:type="dxa"/>
            <w:tcBorders>
              <w:top w:val="outset" w:sz="6" w:space="0" w:color="auto"/>
              <w:left w:val="outset" w:sz="6" w:space="0" w:color="auto"/>
              <w:bottom w:val="outset" w:sz="6" w:space="0" w:color="auto"/>
            </w:tcBorders>
          </w:tcPr>
          <w:p w14:paraId="7C54D703" w14:textId="77777777" w:rsidR="007D3C99" w:rsidRPr="004767D2" w:rsidRDefault="007D3C99" w:rsidP="004767D2">
            <w:pPr>
              <w:jc w:val="center"/>
              <w:rPr>
                <w:szCs w:val="24"/>
              </w:rPr>
            </w:pPr>
            <w:r w:rsidRPr="004767D2">
              <w:rPr>
                <w:szCs w:val="24"/>
              </w:rPr>
              <w:t>Hind eurodes käibemaksuta</w:t>
            </w:r>
          </w:p>
        </w:tc>
      </w:tr>
      <w:tr w:rsidR="007D3C99" w:rsidRPr="004767D2" w14:paraId="5B92E382" w14:textId="77777777" w:rsidTr="004767D2">
        <w:trPr>
          <w:trHeight w:val="86"/>
          <w:tblCellSpacing w:w="15" w:type="dxa"/>
        </w:trPr>
        <w:tc>
          <w:tcPr>
            <w:tcW w:w="567" w:type="dxa"/>
            <w:tcBorders>
              <w:top w:val="outset" w:sz="6" w:space="0" w:color="auto"/>
              <w:bottom w:val="outset" w:sz="6" w:space="0" w:color="auto"/>
              <w:right w:val="outset" w:sz="6" w:space="0" w:color="auto"/>
            </w:tcBorders>
          </w:tcPr>
          <w:p w14:paraId="1A2AD090" w14:textId="77777777" w:rsidR="007D3C99" w:rsidRPr="004767D2" w:rsidRDefault="007D3C99" w:rsidP="004767D2">
            <w:pPr>
              <w:jc w:val="center"/>
              <w:rPr>
                <w:szCs w:val="24"/>
              </w:rPr>
            </w:pPr>
            <w:r w:rsidRPr="004767D2">
              <w:rPr>
                <w:szCs w:val="24"/>
              </w:rPr>
              <w:t>1)</w:t>
            </w:r>
          </w:p>
        </w:tc>
        <w:tc>
          <w:tcPr>
            <w:tcW w:w="5215" w:type="dxa"/>
            <w:tcBorders>
              <w:top w:val="outset" w:sz="6" w:space="0" w:color="auto"/>
              <w:left w:val="outset" w:sz="6" w:space="0" w:color="auto"/>
              <w:bottom w:val="outset" w:sz="6" w:space="0" w:color="auto"/>
              <w:right w:val="outset" w:sz="6" w:space="0" w:color="auto"/>
            </w:tcBorders>
          </w:tcPr>
          <w:p w14:paraId="778FDF5A" w14:textId="77777777" w:rsidR="007D3C99" w:rsidRPr="004767D2" w:rsidRDefault="007D3C99" w:rsidP="004767D2">
            <w:pPr>
              <w:rPr>
                <w:szCs w:val="24"/>
                <w:lang w:eastAsia="en-US"/>
              </w:rPr>
            </w:pPr>
            <w:r w:rsidRPr="004767D2">
              <w:rPr>
                <w:szCs w:val="24"/>
                <w:lang w:eastAsia="en-US"/>
              </w:rPr>
              <w:t>hallitusseened</w:t>
            </w:r>
          </w:p>
        </w:tc>
        <w:tc>
          <w:tcPr>
            <w:tcW w:w="1656" w:type="dxa"/>
            <w:tcBorders>
              <w:top w:val="outset" w:sz="6" w:space="0" w:color="auto"/>
              <w:left w:val="outset" w:sz="6" w:space="0" w:color="auto"/>
              <w:bottom w:val="outset" w:sz="6" w:space="0" w:color="auto"/>
            </w:tcBorders>
          </w:tcPr>
          <w:p w14:paraId="657884FE" w14:textId="77777777" w:rsidR="007D3C99" w:rsidRPr="004767D2" w:rsidRDefault="007D3C99" w:rsidP="004767D2">
            <w:pPr>
              <w:ind w:right="510"/>
              <w:jc w:val="right"/>
              <w:rPr>
                <w:szCs w:val="24"/>
                <w:lang w:eastAsia="en-US"/>
              </w:rPr>
            </w:pPr>
            <w:r w:rsidRPr="004767D2">
              <w:rPr>
                <w:szCs w:val="24"/>
                <w:lang w:eastAsia="en-US"/>
              </w:rPr>
              <w:t>7,92</w:t>
            </w:r>
          </w:p>
        </w:tc>
      </w:tr>
      <w:tr w:rsidR="007D3C99" w:rsidRPr="004767D2" w14:paraId="61F5E1F1" w14:textId="77777777" w:rsidTr="004767D2">
        <w:trPr>
          <w:tblCellSpacing w:w="15" w:type="dxa"/>
        </w:trPr>
        <w:tc>
          <w:tcPr>
            <w:tcW w:w="567" w:type="dxa"/>
            <w:tcBorders>
              <w:top w:val="outset" w:sz="6" w:space="0" w:color="auto"/>
              <w:bottom w:val="outset" w:sz="6" w:space="0" w:color="auto"/>
              <w:right w:val="outset" w:sz="6" w:space="0" w:color="auto"/>
            </w:tcBorders>
          </w:tcPr>
          <w:p w14:paraId="2D2EC6E6" w14:textId="77777777" w:rsidR="007D3C99" w:rsidRPr="004767D2" w:rsidRDefault="007D3C99" w:rsidP="004767D2">
            <w:pPr>
              <w:jc w:val="center"/>
              <w:rPr>
                <w:szCs w:val="24"/>
              </w:rPr>
            </w:pPr>
            <w:r w:rsidRPr="004767D2">
              <w:rPr>
                <w:szCs w:val="24"/>
              </w:rPr>
              <w:t>2)</w:t>
            </w:r>
          </w:p>
        </w:tc>
        <w:tc>
          <w:tcPr>
            <w:tcW w:w="5215" w:type="dxa"/>
            <w:tcBorders>
              <w:top w:val="outset" w:sz="6" w:space="0" w:color="auto"/>
              <w:left w:val="outset" w:sz="6" w:space="0" w:color="auto"/>
              <w:bottom w:val="outset" w:sz="6" w:space="0" w:color="auto"/>
              <w:right w:val="outset" w:sz="6" w:space="0" w:color="auto"/>
            </w:tcBorders>
          </w:tcPr>
          <w:p w14:paraId="769122C5" w14:textId="77777777" w:rsidR="007D3C99" w:rsidRPr="004767D2" w:rsidRDefault="007D3C99" w:rsidP="004767D2">
            <w:pPr>
              <w:rPr>
                <w:szCs w:val="24"/>
                <w:lang w:eastAsia="en-US"/>
              </w:rPr>
            </w:pPr>
            <w:r w:rsidRPr="004767D2">
              <w:rPr>
                <w:szCs w:val="24"/>
                <w:lang w:eastAsia="en-US"/>
              </w:rPr>
              <w:t>pärmseened</w:t>
            </w:r>
          </w:p>
        </w:tc>
        <w:tc>
          <w:tcPr>
            <w:tcW w:w="1656" w:type="dxa"/>
            <w:tcBorders>
              <w:top w:val="outset" w:sz="6" w:space="0" w:color="auto"/>
              <w:left w:val="outset" w:sz="6" w:space="0" w:color="auto"/>
              <w:bottom w:val="outset" w:sz="6" w:space="0" w:color="auto"/>
            </w:tcBorders>
          </w:tcPr>
          <w:p w14:paraId="38EFC8C4" w14:textId="77777777" w:rsidR="007D3C99" w:rsidRPr="004767D2" w:rsidRDefault="007D3C99" w:rsidP="004767D2">
            <w:pPr>
              <w:ind w:right="510"/>
              <w:jc w:val="right"/>
              <w:rPr>
                <w:szCs w:val="24"/>
                <w:lang w:eastAsia="en-US"/>
              </w:rPr>
            </w:pPr>
            <w:r w:rsidRPr="004767D2">
              <w:rPr>
                <w:szCs w:val="24"/>
                <w:lang w:eastAsia="en-US"/>
              </w:rPr>
              <w:t>7,92</w:t>
            </w:r>
          </w:p>
        </w:tc>
      </w:tr>
      <w:tr w:rsidR="007D3C99" w:rsidRPr="004767D2" w14:paraId="06068E1C" w14:textId="77777777" w:rsidTr="004767D2">
        <w:trPr>
          <w:tblCellSpacing w:w="15" w:type="dxa"/>
        </w:trPr>
        <w:tc>
          <w:tcPr>
            <w:tcW w:w="567" w:type="dxa"/>
            <w:tcBorders>
              <w:top w:val="outset" w:sz="6" w:space="0" w:color="auto"/>
              <w:bottom w:val="outset" w:sz="6" w:space="0" w:color="auto"/>
              <w:right w:val="outset" w:sz="6" w:space="0" w:color="auto"/>
            </w:tcBorders>
          </w:tcPr>
          <w:p w14:paraId="30E9B31E" w14:textId="77777777" w:rsidR="007D3C99" w:rsidRPr="004767D2" w:rsidRDefault="007D3C99" w:rsidP="004767D2">
            <w:pPr>
              <w:jc w:val="center"/>
              <w:rPr>
                <w:szCs w:val="24"/>
              </w:rPr>
            </w:pPr>
            <w:r w:rsidRPr="004767D2">
              <w:rPr>
                <w:szCs w:val="24"/>
              </w:rPr>
              <w:t>3)</w:t>
            </w:r>
          </w:p>
        </w:tc>
        <w:tc>
          <w:tcPr>
            <w:tcW w:w="5215" w:type="dxa"/>
            <w:tcBorders>
              <w:top w:val="outset" w:sz="6" w:space="0" w:color="auto"/>
              <w:left w:val="outset" w:sz="6" w:space="0" w:color="auto"/>
              <w:bottom w:val="outset" w:sz="6" w:space="0" w:color="auto"/>
              <w:right w:val="outset" w:sz="6" w:space="0" w:color="auto"/>
            </w:tcBorders>
          </w:tcPr>
          <w:p w14:paraId="10895434" w14:textId="77777777" w:rsidR="007D3C99" w:rsidRPr="004767D2" w:rsidRDefault="007D3C99" w:rsidP="004767D2">
            <w:pPr>
              <w:rPr>
                <w:szCs w:val="24"/>
                <w:lang w:eastAsia="en-US"/>
              </w:rPr>
            </w:pPr>
            <w:r w:rsidRPr="004767D2">
              <w:rPr>
                <w:szCs w:val="24"/>
                <w:lang w:eastAsia="en-US"/>
              </w:rPr>
              <w:t>aeroobsete mikroobide arvukus 30 °C</w:t>
            </w:r>
          </w:p>
        </w:tc>
        <w:tc>
          <w:tcPr>
            <w:tcW w:w="1656" w:type="dxa"/>
            <w:tcBorders>
              <w:top w:val="outset" w:sz="6" w:space="0" w:color="auto"/>
              <w:left w:val="outset" w:sz="6" w:space="0" w:color="auto"/>
              <w:bottom w:val="outset" w:sz="6" w:space="0" w:color="auto"/>
            </w:tcBorders>
          </w:tcPr>
          <w:p w14:paraId="7F6FFB3F" w14:textId="77777777" w:rsidR="007D3C99" w:rsidRPr="004767D2" w:rsidRDefault="007D3C99" w:rsidP="004767D2">
            <w:pPr>
              <w:ind w:right="510"/>
              <w:jc w:val="right"/>
              <w:rPr>
                <w:szCs w:val="24"/>
                <w:lang w:eastAsia="en-US"/>
              </w:rPr>
            </w:pPr>
            <w:r w:rsidRPr="004767D2">
              <w:rPr>
                <w:szCs w:val="24"/>
                <w:lang w:eastAsia="en-US"/>
              </w:rPr>
              <w:t>6,17</w:t>
            </w:r>
          </w:p>
        </w:tc>
      </w:tr>
      <w:tr w:rsidR="007D3C99" w:rsidRPr="004767D2" w14:paraId="3908AA32" w14:textId="77777777" w:rsidTr="004767D2">
        <w:trPr>
          <w:tblCellSpacing w:w="15" w:type="dxa"/>
        </w:trPr>
        <w:tc>
          <w:tcPr>
            <w:tcW w:w="567" w:type="dxa"/>
            <w:tcBorders>
              <w:top w:val="outset" w:sz="6" w:space="0" w:color="auto"/>
              <w:bottom w:val="outset" w:sz="6" w:space="0" w:color="auto"/>
              <w:right w:val="outset" w:sz="6" w:space="0" w:color="auto"/>
            </w:tcBorders>
          </w:tcPr>
          <w:p w14:paraId="44868324" w14:textId="77777777" w:rsidR="007D3C99" w:rsidRPr="004767D2" w:rsidRDefault="007D3C99" w:rsidP="004767D2">
            <w:pPr>
              <w:jc w:val="center"/>
              <w:rPr>
                <w:szCs w:val="24"/>
              </w:rPr>
            </w:pPr>
            <w:r w:rsidRPr="004767D2">
              <w:rPr>
                <w:szCs w:val="24"/>
              </w:rPr>
              <w:t>4)</w:t>
            </w:r>
          </w:p>
        </w:tc>
        <w:tc>
          <w:tcPr>
            <w:tcW w:w="5215" w:type="dxa"/>
            <w:tcBorders>
              <w:top w:val="outset" w:sz="6" w:space="0" w:color="auto"/>
              <w:left w:val="outset" w:sz="6" w:space="0" w:color="auto"/>
              <w:bottom w:val="outset" w:sz="6" w:space="0" w:color="auto"/>
              <w:right w:val="outset" w:sz="6" w:space="0" w:color="auto"/>
            </w:tcBorders>
          </w:tcPr>
          <w:p w14:paraId="7761D40A" w14:textId="77777777" w:rsidR="007D3C99" w:rsidRPr="004767D2" w:rsidRDefault="007D3C99" w:rsidP="004767D2">
            <w:pPr>
              <w:rPr>
                <w:szCs w:val="24"/>
                <w:lang w:eastAsia="en-US"/>
              </w:rPr>
            </w:pPr>
            <w:r w:rsidRPr="004767D2">
              <w:rPr>
                <w:szCs w:val="24"/>
                <w:lang w:eastAsia="en-US"/>
              </w:rPr>
              <w:t>enterokokid</w:t>
            </w:r>
          </w:p>
        </w:tc>
        <w:tc>
          <w:tcPr>
            <w:tcW w:w="1656" w:type="dxa"/>
            <w:tcBorders>
              <w:top w:val="outset" w:sz="6" w:space="0" w:color="auto"/>
              <w:left w:val="outset" w:sz="6" w:space="0" w:color="auto"/>
              <w:bottom w:val="outset" w:sz="6" w:space="0" w:color="auto"/>
            </w:tcBorders>
          </w:tcPr>
          <w:p w14:paraId="7F108D46" w14:textId="77777777" w:rsidR="007D3C99" w:rsidRPr="004767D2" w:rsidRDefault="007D3C99" w:rsidP="004767D2">
            <w:pPr>
              <w:ind w:right="510"/>
              <w:jc w:val="right"/>
              <w:rPr>
                <w:szCs w:val="24"/>
                <w:lang w:eastAsia="en-US"/>
              </w:rPr>
            </w:pPr>
            <w:r w:rsidRPr="004767D2">
              <w:rPr>
                <w:szCs w:val="24"/>
                <w:lang w:eastAsia="en-US"/>
              </w:rPr>
              <w:t>8,75</w:t>
            </w:r>
          </w:p>
        </w:tc>
      </w:tr>
      <w:tr w:rsidR="007D3C99" w:rsidRPr="004767D2" w14:paraId="3E2D3FFB" w14:textId="77777777" w:rsidTr="004767D2">
        <w:trPr>
          <w:tblCellSpacing w:w="15" w:type="dxa"/>
        </w:trPr>
        <w:tc>
          <w:tcPr>
            <w:tcW w:w="567" w:type="dxa"/>
            <w:tcBorders>
              <w:top w:val="outset" w:sz="6" w:space="0" w:color="auto"/>
              <w:bottom w:val="outset" w:sz="6" w:space="0" w:color="auto"/>
              <w:right w:val="outset" w:sz="6" w:space="0" w:color="auto"/>
            </w:tcBorders>
          </w:tcPr>
          <w:p w14:paraId="1C760C12" w14:textId="77777777" w:rsidR="007D3C99" w:rsidRPr="004767D2" w:rsidRDefault="007D3C99" w:rsidP="004767D2">
            <w:pPr>
              <w:jc w:val="center"/>
              <w:rPr>
                <w:szCs w:val="24"/>
              </w:rPr>
            </w:pPr>
            <w:r w:rsidRPr="004767D2">
              <w:rPr>
                <w:szCs w:val="24"/>
              </w:rPr>
              <w:t>5)</w:t>
            </w:r>
          </w:p>
        </w:tc>
        <w:tc>
          <w:tcPr>
            <w:tcW w:w="5215" w:type="dxa"/>
            <w:tcBorders>
              <w:top w:val="outset" w:sz="6" w:space="0" w:color="auto"/>
              <w:left w:val="outset" w:sz="6" w:space="0" w:color="auto"/>
              <w:bottom w:val="outset" w:sz="6" w:space="0" w:color="auto"/>
              <w:right w:val="outset" w:sz="6" w:space="0" w:color="auto"/>
            </w:tcBorders>
          </w:tcPr>
          <w:p w14:paraId="77B9C216" w14:textId="77777777" w:rsidR="007D3C99" w:rsidRPr="004767D2" w:rsidRDefault="007D3C99" w:rsidP="004767D2">
            <w:pPr>
              <w:rPr>
                <w:szCs w:val="24"/>
                <w:lang w:eastAsia="en-US"/>
              </w:rPr>
            </w:pPr>
            <w:r w:rsidRPr="004767D2">
              <w:rPr>
                <w:i/>
                <w:szCs w:val="24"/>
                <w:lang w:eastAsia="en-US"/>
              </w:rPr>
              <w:t>Coli</w:t>
            </w:r>
            <w:r w:rsidRPr="004767D2">
              <w:rPr>
                <w:szCs w:val="24"/>
                <w:lang w:eastAsia="en-US"/>
              </w:rPr>
              <w:t>-laadsed bakterid</w:t>
            </w:r>
          </w:p>
        </w:tc>
        <w:tc>
          <w:tcPr>
            <w:tcW w:w="1656" w:type="dxa"/>
            <w:tcBorders>
              <w:top w:val="outset" w:sz="6" w:space="0" w:color="auto"/>
              <w:left w:val="outset" w:sz="6" w:space="0" w:color="auto"/>
              <w:bottom w:val="outset" w:sz="6" w:space="0" w:color="auto"/>
            </w:tcBorders>
          </w:tcPr>
          <w:p w14:paraId="2C57C4FF" w14:textId="77777777" w:rsidR="007D3C99" w:rsidRPr="004767D2" w:rsidRDefault="007D3C99" w:rsidP="004767D2">
            <w:pPr>
              <w:ind w:right="510"/>
              <w:jc w:val="right"/>
              <w:rPr>
                <w:szCs w:val="24"/>
                <w:lang w:eastAsia="en-US"/>
              </w:rPr>
            </w:pPr>
            <w:r w:rsidRPr="004767D2">
              <w:rPr>
                <w:szCs w:val="24"/>
                <w:lang w:eastAsia="en-US"/>
              </w:rPr>
              <w:t>9,67</w:t>
            </w:r>
          </w:p>
        </w:tc>
      </w:tr>
      <w:tr w:rsidR="007D3C99" w:rsidRPr="004767D2" w14:paraId="4863D229" w14:textId="77777777" w:rsidTr="004767D2">
        <w:trPr>
          <w:tblCellSpacing w:w="15" w:type="dxa"/>
        </w:trPr>
        <w:tc>
          <w:tcPr>
            <w:tcW w:w="567" w:type="dxa"/>
            <w:tcBorders>
              <w:top w:val="outset" w:sz="6" w:space="0" w:color="auto"/>
              <w:bottom w:val="outset" w:sz="6" w:space="0" w:color="auto"/>
              <w:right w:val="outset" w:sz="6" w:space="0" w:color="auto"/>
            </w:tcBorders>
          </w:tcPr>
          <w:p w14:paraId="68FC55C0" w14:textId="77777777" w:rsidR="007D3C99" w:rsidRPr="004767D2" w:rsidRDefault="007D3C99" w:rsidP="004767D2">
            <w:pPr>
              <w:jc w:val="center"/>
              <w:rPr>
                <w:szCs w:val="24"/>
              </w:rPr>
            </w:pPr>
            <w:r w:rsidRPr="004767D2">
              <w:rPr>
                <w:szCs w:val="24"/>
              </w:rPr>
              <w:t>6)</w:t>
            </w:r>
          </w:p>
        </w:tc>
        <w:tc>
          <w:tcPr>
            <w:tcW w:w="5215" w:type="dxa"/>
            <w:tcBorders>
              <w:top w:val="outset" w:sz="6" w:space="0" w:color="auto"/>
              <w:left w:val="outset" w:sz="6" w:space="0" w:color="auto"/>
              <w:bottom w:val="outset" w:sz="6" w:space="0" w:color="auto"/>
              <w:right w:val="outset" w:sz="6" w:space="0" w:color="auto"/>
            </w:tcBorders>
          </w:tcPr>
          <w:p w14:paraId="33729139" w14:textId="77777777" w:rsidR="007D3C99" w:rsidRPr="004767D2" w:rsidRDefault="007D3C99" w:rsidP="004767D2">
            <w:pPr>
              <w:rPr>
                <w:szCs w:val="24"/>
                <w:lang w:eastAsia="en-US"/>
              </w:rPr>
            </w:pPr>
            <w:r w:rsidRPr="004767D2">
              <w:rPr>
                <w:szCs w:val="24"/>
                <w:lang w:eastAsia="en-US"/>
              </w:rPr>
              <w:t xml:space="preserve">termotolerantsed </w:t>
            </w:r>
            <w:r w:rsidRPr="004767D2">
              <w:rPr>
                <w:i/>
                <w:szCs w:val="24"/>
                <w:lang w:eastAsia="en-US"/>
              </w:rPr>
              <w:t>Coli</w:t>
            </w:r>
            <w:r w:rsidRPr="004767D2">
              <w:rPr>
                <w:szCs w:val="24"/>
                <w:lang w:eastAsia="en-US"/>
              </w:rPr>
              <w:t>-laadsed bakterid</w:t>
            </w:r>
          </w:p>
        </w:tc>
        <w:tc>
          <w:tcPr>
            <w:tcW w:w="1656" w:type="dxa"/>
            <w:tcBorders>
              <w:top w:val="outset" w:sz="6" w:space="0" w:color="auto"/>
              <w:left w:val="outset" w:sz="6" w:space="0" w:color="auto"/>
              <w:bottom w:val="outset" w:sz="6" w:space="0" w:color="auto"/>
            </w:tcBorders>
          </w:tcPr>
          <w:p w14:paraId="4D3A15D1" w14:textId="77777777" w:rsidR="007D3C99" w:rsidRPr="004767D2" w:rsidRDefault="007D3C99" w:rsidP="004767D2">
            <w:pPr>
              <w:ind w:right="510"/>
              <w:jc w:val="right"/>
              <w:rPr>
                <w:szCs w:val="24"/>
                <w:lang w:eastAsia="en-US"/>
              </w:rPr>
            </w:pPr>
            <w:r w:rsidRPr="004767D2">
              <w:rPr>
                <w:szCs w:val="24"/>
                <w:lang w:eastAsia="en-US"/>
              </w:rPr>
              <w:t>9,67</w:t>
            </w:r>
          </w:p>
        </w:tc>
      </w:tr>
      <w:tr w:rsidR="007D3C99" w:rsidRPr="004767D2" w14:paraId="18EDE949" w14:textId="77777777" w:rsidTr="004767D2">
        <w:trPr>
          <w:tblCellSpacing w:w="15" w:type="dxa"/>
        </w:trPr>
        <w:tc>
          <w:tcPr>
            <w:tcW w:w="567" w:type="dxa"/>
            <w:tcBorders>
              <w:top w:val="outset" w:sz="6" w:space="0" w:color="auto"/>
              <w:bottom w:val="outset" w:sz="6" w:space="0" w:color="auto"/>
              <w:right w:val="outset" w:sz="6" w:space="0" w:color="auto"/>
            </w:tcBorders>
          </w:tcPr>
          <w:p w14:paraId="38824390" w14:textId="77777777" w:rsidR="007D3C99" w:rsidRPr="004767D2" w:rsidRDefault="007D3C99" w:rsidP="004767D2">
            <w:pPr>
              <w:jc w:val="center"/>
              <w:rPr>
                <w:szCs w:val="24"/>
              </w:rPr>
            </w:pPr>
            <w:r w:rsidRPr="004767D2">
              <w:rPr>
                <w:szCs w:val="24"/>
              </w:rPr>
              <w:t>7)</w:t>
            </w:r>
          </w:p>
        </w:tc>
        <w:tc>
          <w:tcPr>
            <w:tcW w:w="5215" w:type="dxa"/>
            <w:tcBorders>
              <w:top w:val="outset" w:sz="6" w:space="0" w:color="auto"/>
              <w:left w:val="outset" w:sz="6" w:space="0" w:color="auto"/>
              <w:bottom w:val="outset" w:sz="6" w:space="0" w:color="auto"/>
              <w:right w:val="outset" w:sz="6" w:space="0" w:color="auto"/>
            </w:tcBorders>
          </w:tcPr>
          <w:p w14:paraId="7866CEE4" w14:textId="77777777" w:rsidR="007D3C99" w:rsidRPr="004767D2" w:rsidRDefault="007D3C99" w:rsidP="004767D2">
            <w:pPr>
              <w:rPr>
                <w:i/>
                <w:szCs w:val="24"/>
                <w:lang w:eastAsia="en-US"/>
              </w:rPr>
            </w:pPr>
            <w:r w:rsidRPr="004767D2">
              <w:rPr>
                <w:i/>
                <w:szCs w:val="24"/>
                <w:lang w:eastAsia="en-US"/>
              </w:rPr>
              <w:t xml:space="preserve">Escherichia coli </w:t>
            </w:r>
          </w:p>
        </w:tc>
        <w:tc>
          <w:tcPr>
            <w:tcW w:w="1656" w:type="dxa"/>
            <w:tcBorders>
              <w:top w:val="outset" w:sz="6" w:space="0" w:color="auto"/>
              <w:left w:val="outset" w:sz="6" w:space="0" w:color="auto"/>
              <w:bottom w:val="outset" w:sz="6" w:space="0" w:color="auto"/>
            </w:tcBorders>
          </w:tcPr>
          <w:p w14:paraId="1B1BEA08" w14:textId="77777777" w:rsidR="007D3C99" w:rsidRPr="004767D2" w:rsidRDefault="007D3C99" w:rsidP="004767D2">
            <w:pPr>
              <w:ind w:right="510"/>
              <w:jc w:val="right"/>
              <w:rPr>
                <w:szCs w:val="24"/>
                <w:lang w:eastAsia="en-US"/>
              </w:rPr>
            </w:pPr>
            <w:r w:rsidRPr="004767D2">
              <w:rPr>
                <w:szCs w:val="24"/>
                <w:lang w:eastAsia="en-US"/>
              </w:rPr>
              <w:t>10,50</w:t>
            </w:r>
          </w:p>
        </w:tc>
      </w:tr>
      <w:tr w:rsidR="007D3C99" w:rsidRPr="004767D2" w14:paraId="6FDB6D00" w14:textId="77777777" w:rsidTr="004767D2">
        <w:trPr>
          <w:tblCellSpacing w:w="15" w:type="dxa"/>
        </w:trPr>
        <w:tc>
          <w:tcPr>
            <w:tcW w:w="567" w:type="dxa"/>
            <w:tcBorders>
              <w:top w:val="outset" w:sz="6" w:space="0" w:color="auto"/>
              <w:bottom w:val="outset" w:sz="6" w:space="0" w:color="auto"/>
              <w:right w:val="outset" w:sz="6" w:space="0" w:color="auto"/>
            </w:tcBorders>
          </w:tcPr>
          <w:p w14:paraId="7A1B47B8" w14:textId="77777777" w:rsidR="007D3C99" w:rsidRPr="004767D2" w:rsidRDefault="007D3C99" w:rsidP="004767D2">
            <w:pPr>
              <w:jc w:val="center"/>
              <w:rPr>
                <w:szCs w:val="24"/>
              </w:rPr>
            </w:pPr>
            <w:r w:rsidRPr="004767D2">
              <w:rPr>
                <w:szCs w:val="24"/>
              </w:rPr>
              <w:t>8)</w:t>
            </w:r>
          </w:p>
        </w:tc>
        <w:tc>
          <w:tcPr>
            <w:tcW w:w="5215" w:type="dxa"/>
            <w:tcBorders>
              <w:top w:val="outset" w:sz="6" w:space="0" w:color="auto"/>
              <w:left w:val="outset" w:sz="6" w:space="0" w:color="auto"/>
              <w:bottom w:val="outset" w:sz="6" w:space="0" w:color="auto"/>
              <w:right w:val="outset" w:sz="6" w:space="0" w:color="auto"/>
            </w:tcBorders>
          </w:tcPr>
          <w:p w14:paraId="039B5283" w14:textId="77777777" w:rsidR="007D3C99" w:rsidRPr="004767D2" w:rsidRDefault="007D3C99" w:rsidP="004767D2">
            <w:pPr>
              <w:rPr>
                <w:i/>
                <w:szCs w:val="24"/>
                <w:lang w:eastAsia="en-US"/>
              </w:rPr>
            </w:pPr>
            <w:r w:rsidRPr="004767D2">
              <w:rPr>
                <w:i/>
                <w:szCs w:val="24"/>
                <w:lang w:eastAsia="en-US"/>
              </w:rPr>
              <w:t>Clostridium perfringens</w:t>
            </w:r>
          </w:p>
        </w:tc>
        <w:tc>
          <w:tcPr>
            <w:tcW w:w="1656" w:type="dxa"/>
            <w:tcBorders>
              <w:top w:val="outset" w:sz="6" w:space="0" w:color="auto"/>
              <w:left w:val="outset" w:sz="6" w:space="0" w:color="auto"/>
              <w:bottom w:val="outset" w:sz="6" w:space="0" w:color="auto"/>
            </w:tcBorders>
          </w:tcPr>
          <w:p w14:paraId="78B91805" w14:textId="77777777" w:rsidR="007D3C99" w:rsidRPr="004767D2" w:rsidRDefault="007D3C99" w:rsidP="004767D2">
            <w:pPr>
              <w:ind w:right="510"/>
              <w:jc w:val="right"/>
              <w:rPr>
                <w:szCs w:val="24"/>
                <w:lang w:eastAsia="en-US"/>
              </w:rPr>
            </w:pPr>
            <w:r w:rsidRPr="004767D2">
              <w:rPr>
                <w:szCs w:val="24"/>
                <w:lang w:eastAsia="en-US"/>
              </w:rPr>
              <w:t>14,92</w:t>
            </w:r>
          </w:p>
        </w:tc>
      </w:tr>
      <w:tr w:rsidR="007D3C99" w:rsidRPr="004767D2" w14:paraId="5AD60C6E" w14:textId="77777777" w:rsidTr="004767D2">
        <w:trPr>
          <w:tblCellSpacing w:w="15" w:type="dxa"/>
        </w:trPr>
        <w:tc>
          <w:tcPr>
            <w:tcW w:w="567" w:type="dxa"/>
            <w:tcBorders>
              <w:top w:val="outset" w:sz="6" w:space="0" w:color="auto"/>
              <w:bottom w:val="outset" w:sz="6" w:space="0" w:color="auto"/>
              <w:right w:val="outset" w:sz="6" w:space="0" w:color="auto"/>
            </w:tcBorders>
          </w:tcPr>
          <w:p w14:paraId="4FF19C80" w14:textId="77777777" w:rsidR="007D3C99" w:rsidRPr="004767D2" w:rsidRDefault="007D3C99" w:rsidP="004767D2">
            <w:pPr>
              <w:jc w:val="center"/>
              <w:rPr>
                <w:szCs w:val="24"/>
              </w:rPr>
            </w:pPr>
            <w:r w:rsidRPr="004767D2">
              <w:rPr>
                <w:szCs w:val="24"/>
              </w:rPr>
              <w:t>9)</w:t>
            </w:r>
          </w:p>
        </w:tc>
        <w:tc>
          <w:tcPr>
            <w:tcW w:w="5215" w:type="dxa"/>
            <w:tcBorders>
              <w:top w:val="outset" w:sz="6" w:space="0" w:color="auto"/>
              <w:left w:val="outset" w:sz="6" w:space="0" w:color="auto"/>
              <w:bottom w:val="outset" w:sz="6" w:space="0" w:color="auto"/>
              <w:right w:val="outset" w:sz="6" w:space="0" w:color="auto"/>
            </w:tcBorders>
          </w:tcPr>
          <w:p w14:paraId="030DABF3" w14:textId="77777777" w:rsidR="007D3C99" w:rsidRPr="004767D2" w:rsidRDefault="007D3C99" w:rsidP="004767D2">
            <w:pPr>
              <w:rPr>
                <w:szCs w:val="24"/>
                <w:lang w:eastAsia="en-US"/>
              </w:rPr>
            </w:pPr>
            <w:r w:rsidRPr="004767D2">
              <w:rPr>
                <w:szCs w:val="24"/>
                <w:lang w:eastAsia="en-US"/>
              </w:rPr>
              <w:t>sulfitit redutseerivad klostriidid</w:t>
            </w:r>
          </w:p>
        </w:tc>
        <w:tc>
          <w:tcPr>
            <w:tcW w:w="1656" w:type="dxa"/>
            <w:tcBorders>
              <w:top w:val="outset" w:sz="6" w:space="0" w:color="auto"/>
              <w:left w:val="outset" w:sz="6" w:space="0" w:color="auto"/>
              <w:bottom w:val="outset" w:sz="6" w:space="0" w:color="auto"/>
            </w:tcBorders>
          </w:tcPr>
          <w:p w14:paraId="3E8A4DC3" w14:textId="77777777" w:rsidR="007D3C99" w:rsidRPr="004767D2" w:rsidRDefault="007D3C99" w:rsidP="004767D2">
            <w:pPr>
              <w:ind w:right="510"/>
              <w:jc w:val="right"/>
              <w:rPr>
                <w:szCs w:val="24"/>
                <w:lang w:eastAsia="en-US"/>
              </w:rPr>
            </w:pPr>
            <w:r w:rsidRPr="004767D2">
              <w:rPr>
                <w:szCs w:val="24"/>
                <w:lang w:eastAsia="en-US"/>
              </w:rPr>
              <w:t>11,33</w:t>
            </w:r>
          </w:p>
        </w:tc>
      </w:tr>
      <w:tr w:rsidR="007D3C99" w:rsidRPr="004767D2" w14:paraId="3B5371B1" w14:textId="77777777" w:rsidTr="004767D2">
        <w:trPr>
          <w:tblCellSpacing w:w="15" w:type="dxa"/>
        </w:trPr>
        <w:tc>
          <w:tcPr>
            <w:tcW w:w="567" w:type="dxa"/>
            <w:tcBorders>
              <w:top w:val="outset" w:sz="6" w:space="0" w:color="auto"/>
              <w:bottom w:val="outset" w:sz="6" w:space="0" w:color="auto"/>
              <w:right w:val="outset" w:sz="6" w:space="0" w:color="auto"/>
            </w:tcBorders>
          </w:tcPr>
          <w:p w14:paraId="60A7B997" w14:textId="77777777" w:rsidR="007D3C99" w:rsidRPr="004767D2" w:rsidRDefault="007D3C99" w:rsidP="004767D2">
            <w:pPr>
              <w:jc w:val="center"/>
              <w:rPr>
                <w:color w:val="000000"/>
                <w:szCs w:val="24"/>
              </w:rPr>
            </w:pPr>
            <w:r w:rsidRPr="004767D2">
              <w:rPr>
                <w:color w:val="000000"/>
                <w:szCs w:val="24"/>
              </w:rPr>
              <w:t>10)</w:t>
            </w:r>
          </w:p>
        </w:tc>
        <w:tc>
          <w:tcPr>
            <w:tcW w:w="5215" w:type="dxa"/>
            <w:tcBorders>
              <w:top w:val="outset" w:sz="6" w:space="0" w:color="auto"/>
              <w:left w:val="outset" w:sz="6" w:space="0" w:color="auto"/>
              <w:bottom w:val="outset" w:sz="6" w:space="0" w:color="auto"/>
              <w:right w:val="outset" w:sz="6" w:space="0" w:color="auto"/>
            </w:tcBorders>
          </w:tcPr>
          <w:p w14:paraId="1D87C9B2" w14:textId="77777777" w:rsidR="007D3C99" w:rsidRPr="004767D2" w:rsidRDefault="007D3C99" w:rsidP="004767D2">
            <w:pPr>
              <w:rPr>
                <w:szCs w:val="24"/>
                <w:lang w:eastAsia="en-US"/>
              </w:rPr>
            </w:pPr>
            <w:r w:rsidRPr="004767D2">
              <w:rPr>
                <w:i/>
                <w:szCs w:val="24"/>
                <w:lang w:eastAsia="en-US"/>
              </w:rPr>
              <w:t>Staphylococcus aureus</w:t>
            </w:r>
            <w:r w:rsidRPr="004767D2">
              <w:rPr>
                <w:szCs w:val="24"/>
                <w:lang w:eastAsia="en-US"/>
              </w:rPr>
              <w:t>´e arvukus</w:t>
            </w:r>
          </w:p>
        </w:tc>
        <w:tc>
          <w:tcPr>
            <w:tcW w:w="1656" w:type="dxa"/>
            <w:tcBorders>
              <w:top w:val="outset" w:sz="6" w:space="0" w:color="auto"/>
              <w:left w:val="outset" w:sz="6" w:space="0" w:color="auto"/>
              <w:bottom w:val="outset" w:sz="6" w:space="0" w:color="auto"/>
            </w:tcBorders>
          </w:tcPr>
          <w:p w14:paraId="7D518475" w14:textId="77777777" w:rsidR="007D3C99" w:rsidRPr="004767D2" w:rsidRDefault="007D3C99" w:rsidP="004767D2">
            <w:pPr>
              <w:ind w:right="510"/>
              <w:jc w:val="right"/>
              <w:rPr>
                <w:szCs w:val="24"/>
                <w:lang w:eastAsia="en-US"/>
              </w:rPr>
            </w:pPr>
            <w:r w:rsidRPr="004767D2">
              <w:rPr>
                <w:szCs w:val="24"/>
                <w:lang w:eastAsia="en-US"/>
              </w:rPr>
              <w:t>15,75</w:t>
            </w:r>
          </w:p>
        </w:tc>
      </w:tr>
      <w:tr w:rsidR="007D3C99" w:rsidRPr="004767D2" w14:paraId="416E463A" w14:textId="77777777" w:rsidTr="004767D2">
        <w:trPr>
          <w:tblCellSpacing w:w="15" w:type="dxa"/>
        </w:trPr>
        <w:tc>
          <w:tcPr>
            <w:tcW w:w="567" w:type="dxa"/>
            <w:tcBorders>
              <w:top w:val="outset" w:sz="6" w:space="0" w:color="auto"/>
              <w:bottom w:val="outset" w:sz="6" w:space="0" w:color="auto"/>
              <w:right w:val="outset" w:sz="6" w:space="0" w:color="auto"/>
            </w:tcBorders>
          </w:tcPr>
          <w:p w14:paraId="0B3D7071"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4F0F4A0F" w14:textId="77777777" w:rsidR="007D3C99" w:rsidRPr="004767D2" w:rsidRDefault="007D3C99" w:rsidP="004767D2">
            <w:pPr>
              <w:rPr>
                <w:i/>
                <w:szCs w:val="24"/>
                <w:lang w:eastAsia="en-US"/>
              </w:rPr>
            </w:pPr>
            <w:r w:rsidRPr="004767D2">
              <w:rPr>
                <w:i/>
                <w:szCs w:val="24"/>
                <w:lang w:eastAsia="en-US"/>
              </w:rPr>
              <w:t xml:space="preserve">Salmonella </w:t>
            </w:r>
            <w:r w:rsidRPr="004767D2">
              <w:rPr>
                <w:szCs w:val="24"/>
                <w:lang w:eastAsia="en-US"/>
              </w:rPr>
              <w:t>spp.</w:t>
            </w:r>
            <w:r w:rsidRPr="004767D2">
              <w:rPr>
                <w:i/>
                <w:szCs w:val="24"/>
                <w:lang w:eastAsia="en-US"/>
              </w:rPr>
              <w:t xml:space="preserve"> </w:t>
            </w:r>
          </w:p>
        </w:tc>
        <w:tc>
          <w:tcPr>
            <w:tcW w:w="1656" w:type="dxa"/>
            <w:tcBorders>
              <w:top w:val="outset" w:sz="6" w:space="0" w:color="auto"/>
              <w:left w:val="outset" w:sz="6" w:space="0" w:color="auto"/>
              <w:bottom w:val="outset" w:sz="6" w:space="0" w:color="auto"/>
            </w:tcBorders>
          </w:tcPr>
          <w:p w14:paraId="18990555" w14:textId="77777777" w:rsidR="007D3C99" w:rsidRPr="004767D2" w:rsidRDefault="007D3C99" w:rsidP="004767D2">
            <w:pPr>
              <w:ind w:right="510"/>
              <w:jc w:val="right"/>
              <w:rPr>
                <w:szCs w:val="24"/>
                <w:lang w:eastAsia="en-US"/>
              </w:rPr>
            </w:pPr>
            <w:r w:rsidRPr="004767D2">
              <w:rPr>
                <w:szCs w:val="24"/>
                <w:lang w:eastAsia="en-US"/>
              </w:rPr>
              <w:t>13,25</w:t>
            </w:r>
          </w:p>
        </w:tc>
      </w:tr>
      <w:tr w:rsidR="007D3C99" w:rsidRPr="004767D2" w14:paraId="7759F5F9" w14:textId="77777777" w:rsidTr="004767D2">
        <w:trPr>
          <w:tblCellSpacing w:w="15" w:type="dxa"/>
        </w:trPr>
        <w:tc>
          <w:tcPr>
            <w:tcW w:w="567" w:type="dxa"/>
            <w:tcBorders>
              <w:top w:val="outset" w:sz="6" w:space="0" w:color="auto"/>
              <w:bottom w:val="outset" w:sz="6" w:space="0" w:color="auto"/>
              <w:right w:val="outset" w:sz="6" w:space="0" w:color="auto"/>
            </w:tcBorders>
          </w:tcPr>
          <w:p w14:paraId="3E88E953" w14:textId="77777777" w:rsidR="007D3C99" w:rsidRPr="004767D2" w:rsidRDefault="007D3C99" w:rsidP="004767D2">
            <w:pPr>
              <w:jc w:val="center"/>
              <w:rPr>
                <w:color w:val="000000"/>
                <w:szCs w:val="24"/>
              </w:rPr>
            </w:pPr>
            <w:r w:rsidRPr="004767D2">
              <w:rPr>
                <w:color w:val="000000"/>
                <w:szCs w:val="24"/>
              </w:rPr>
              <w:t>12)</w:t>
            </w:r>
          </w:p>
        </w:tc>
        <w:tc>
          <w:tcPr>
            <w:tcW w:w="5215" w:type="dxa"/>
            <w:tcBorders>
              <w:top w:val="outset" w:sz="6" w:space="0" w:color="auto"/>
              <w:left w:val="outset" w:sz="6" w:space="0" w:color="auto"/>
              <w:bottom w:val="outset" w:sz="6" w:space="0" w:color="auto"/>
              <w:right w:val="outset" w:sz="6" w:space="0" w:color="auto"/>
            </w:tcBorders>
          </w:tcPr>
          <w:p w14:paraId="256BEF38" w14:textId="77777777" w:rsidR="007D3C99" w:rsidRPr="004767D2" w:rsidRDefault="007D3C99" w:rsidP="004767D2">
            <w:pPr>
              <w:rPr>
                <w:szCs w:val="24"/>
                <w:lang w:eastAsia="en-US"/>
              </w:rPr>
            </w:pPr>
            <w:r w:rsidRPr="004767D2">
              <w:rPr>
                <w:i/>
                <w:szCs w:val="24"/>
                <w:lang w:eastAsia="en-US"/>
              </w:rPr>
              <w:t>Enterobacteriaceae</w:t>
            </w:r>
            <w:r w:rsidRPr="004767D2">
              <w:rPr>
                <w:szCs w:val="24"/>
                <w:lang w:eastAsia="en-US"/>
              </w:rPr>
              <w:t xml:space="preserve"> arvukus</w:t>
            </w:r>
          </w:p>
        </w:tc>
        <w:tc>
          <w:tcPr>
            <w:tcW w:w="1656" w:type="dxa"/>
            <w:tcBorders>
              <w:top w:val="outset" w:sz="6" w:space="0" w:color="auto"/>
              <w:left w:val="outset" w:sz="6" w:space="0" w:color="auto"/>
              <w:bottom w:val="outset" w:sz="6" w:space="0" w:color="auto"/>
            </w:tcBorders>
          </w:tcPr>
          <w:p w14:paraId="38C4F78F" w14:textId="77777777" w:rsidR="007D3C99" w:rsidRPr="004767D2" w:rsidRDefault="007D3C99" w:rsidP="004767D2">
            <w:pPr>
              <w:ind w:right="510"/>
              <w:jc w:val="right"/>
              <w:rPr>
                <w:szCs w:val="24"/>
                <w:lang w:eastAsia="en-US"/>
              </w:rPr>
            </w:pPr>
            <w:r w:rsidRPr="004767D2">
              <w:rPr>
                <w:szCs w:val="24"/>
                <w:lang w:eastAsia="en-US"/>
              </w:rPr>
              <w:t>9,67</w:t>
            </w:r>
          </w:p>
        </w:tc>
      </w:tr>
      <w:tr w:rsidR="007D3C99" w:rsidRPr="004767D2" w14:paraId="77066967" w14:textId="77777777" w:rsidTr="004767D2">
        <w:trPr>
          <w:tblCellSpacing w:w="15" w:type="dxa"/>
        </w:trPr>
        <w:tc>
          <w:tcPr>
            <w:tcW w:w="567" w:type="dxa"/>
            <w:tcBorders>
              <w:top w:val="outset" w:sz="6" w:space="0" w:color="auto"/>
              <w:bottom w:val="outset" w:sz="6" w:space="0" w:color="auto"/>
              <w:right w:val="outset" w:sz="6" w:space="0" w:color="auto"/>
            </w:tcBorders>
          </w:tcPr>
          <w:p w14:paraId="513E472B" w14:textId="77777777" w:rsidR="007D3C99" w:rsidRPr="004767D2" w:rsidRDefault="007D3C99" w:rsidP="004767D2">
            <w:pPr>
              <w:jc w:val="center"/>
              <w:rPr>
                <w:color w:val="000000"/>
                <w:szCs w:val="24"/>
              </w:rPr>
            </w:pPr>
            <w:r w:rsidRPr="004767D2">
              <w:rPr>
                <w:color w:val="000000"/>
                <w:szCs w:val="24"/>
              </w:rPr>
              <w:t>13)</w:t>
            </w:r>
          </w:p>
        </w:tc>
        <w:tc>
          <w:tcPr>
            <w:tcW w:w="5215" w:type="dxa"/>
            <w:tcBorders>
              <w:top w:val="outset" w:sz="6" w:space="0" w:color="auto"/>
              <w:left w:val="outset" w:sz="6" w:space="0" w:color="auto"/>
              <w:bottom w:val="outset" w:sz="6" w:space="0" w:color="auto"/>
              <w:right w:val="outset" w:sz="6" w:space="0" w:color="auto"/>
            </w:tcBorders>
          </w:tcPr>
          <w:p w14:paraId="5D3D243F" w14:textId="77777777" w:rsidR="007D3C99" w:rsidRPr="004767D2" w:rsidRDefault="007D3C99" w:rsidP="004767D2">
            <w:pPr>
              <w:rPr>
                <w:i/>
                <w:szCs w:val="24"/>
                <w:lang w:eastAsia="en-US"/>
              </w:rPr>
            </w:pPr>
            <w:r w:rsidRPr="004767D2">
              <w:rPr>
                <w:i/>
                <w:szCs w:val="24"/>
                <w:lang w:eastAsia="en-US"/>
              </w:rPr>
              <w:t>Bacillus cereus</w:t>
            </w:r>
          </w:p>
        </w:tc>
        <w:tc>
          <w:tcPr>
            <w:tcW w:w="1656" w:type="dxa"/>
            <w:tcBorders>
              <w:top w:val="outset" w:sz="6" w:space="0" w:color="auto"/>
              <w:left w:val="outset" w:sz="6" w:space="0" w:color="auto"/>
              <w:bottom w:val="outset" w:sz="6" w:space="0" w:color="auto"/>
            </w:tcBorders>
          </w:tcPr>
          <w:p w14:paraId="0DA466BF" w14:textId="77777777" w:rsidR="007D3C99" w:rsidRPr="004767D2" w:rsidRDefault="007D3C99" w:rsidP="004767D2">
            <w:pPr>
              <w:ind w:right="510"/>
              <w:jc w:val="right"/>
              <w:rPr>
                <w:szCs w:val="24"/>
                <w:lang w:eastAsia="en-US"/>
              </w:rPr>
            </w:pPr>
            <w:r w:rsidRPr="004767D2">
              <w:rPr>
                <w:szCs w:val="24"/>
                <w:lang w:eastAsia="en-US"/>
              </w:rPr>
              <w:t>12,25</w:t>
            </w:r>
          </w:p>
        </w:tc>
      </w:tr>
      <w:tr w:rsidR="007D3C99" w:rsidRPr="004767D2" w14:paraId="13423631" w14:textId="77777777" w:rsidTr="004767D2">
        <w:trPr>
          <w:tblCellSpacing w:w="15" w:type="dxa"/>
        </w:trPr>
        <w:tc>
          <w:tcPr>
            <w:tcW w:w="567" w:type="dxa"/>
            <w:tcBorders>
              <w:top w:val="outset" w:sz="6" w:space="0" w:color="auto"/>
              <w:bottom w:val="outset" w:sz="6" w:space="0" w:color="auto"/>
              <w:right w:val="outset" w:sz="6" w:space="0" w:color="auto"/>
            </w:tcBorders>
          </w:tcPr>
          <w:p w14:paraId="4C068137" w14:textId="77777777" w:rsidR="007D3C99" w:rsidRPr="004767D2" w:rsidRDefault="007D3C99" w:rsidP="004767D2">
            <w:pPr>
              <w:jc w:val="center"/>
              <w:rPr>
                <w:color w:val="000000"/>
                <w:szCs w:val="24"/>
              </w:rPr>
            </w:pPr>
            <w:r w:rsidRPr="004767D2">
              <w:rPr>
                <w:color w:val="000000"/>
                <w:szCs w:val="24"/>
              </w:rPr>
              <w:t>14)</w:t>
            </w:r>
          </w:p>
        </w:tc>
        <w:tc>
          <w:tcPr>
            <w:tcW w:w="5215" w:type="dxa"/>
            <w:tcBorders>
              <w:top w:val="outset" w:sz="6" w:space="0" w:color="auto"/>
              <w:left w:val="outset" w:sz="6" w:space="0" w:color="auto"/>
              <w:bottom w:val="outset" w:sz="6" w:space="0" w:color="auto"/>
              <w:right w:val="outset" w:sz="6" w:space="0" w:color="auto"/>
            </w:tcBorders>
          </w:tcPr>
          <w:p w14:paraId="3097EAEE" w14:textId="77777777" w:rsidR="007D3C99" w:rsidRPr="004767D2" w:rsidRDefault="007D3C99" w:rsidP="004767D2">
            <w:pPr>
              <w:rPr>
                <w:i/>
                <w:szCs w:val="24"/>
                <w:lang w:eastAsia="en-US"/>
              </w:rPr>
            </w:pPr>
            <w:r w:rsidRPr="004767D2">
              <w:rPr>
                <w:i/>
                <w:szCs w:val="24"/>
                <w:lang w:eastAsia="en-US"/>
              </w:rPr>
              <w:t xml:space="preserve">Yersinia enterocolitica </w:t>
            </w:r>
          </w:p>
        </w:tc>
        <w:tc>
          <w:tcPr>
            <w:tcW w:w="1656" w:type="dxa"/>
            <w:tcBorders>
              <w:top w:val="outset" w:sz="6" w:space="0" w:color="auto"/>
              <w:left w:val="outset" w:sz="6" w:space="0" w:color="auto"/>
              <w:bottom w:val="outset" w:sz="6" w:space="0" w:color="auto"/>
            </w:tcBorders>
          </w:tcPr>
          <w:p w14:paraId="4F1C7F08" w14:textId="77777777" w:rsidR="007D3C99" w:rsidRPr="004767D2" w:rsidRDefault="007D3C99" w:rsidP="004767D2">
            <w:pPr>
              <w:ind w:right="510"/>
              <w:jc w:val="right"/>
              <w:rPr>
                <w:szCs w:val="24"/>
                <w:lang w:eastAsia="en-US"/>
              </w:rPr>
            </w:pPr>
            <w:r w:rsidRPr="004767D2">
              <w:rPr>
                <w:szCs w:val="24"/>
                <w:lang w:eastAsia="en-US"/>
              </w:rPr>
              <w:t>24,50</w:t>
            </w:r>
          </w:p>
        </w:tc>
      </w:tr>
      <w:tr w:rsidR="007D3C99" w:rsidRPr="004767D2" w14:paraId="73FE5C3C" w14:textId="77777777" w:rsidTr="004767D2">
        <w:trPr>
          <w:tblCellSpacing w:w="15" w:type="dxa"/>
        </w:trPr>
        <w:tc>
          <w:tcPr>
            <w:tcW w:w="567" w:type="dxa"/>
            <w:tcBorders>
              <w:top w:val="outset" w:sz="6" w:space="0" w:color="auto"/>
              <w:bottom w:val="outset" w:sz="6" w:space="0" w:color="auto"/>
              <w:right w:val="outset" w:sz="6" w:space="0" w:color="auto"/>
            </w:tcBorders>
          </w:tcPr>
          <w:p w14:paraId="6E25B8EF" w14:textId="77777777" w:rsidR="007D3C99" w:rsidRPr="004767D2" w:rsidRDefault="007D3C99" w:rsidP="004767D2">
            <w:pPr>
              <w:jc w:val="center"/>
              <w:rPr>
                <w:color w:val="000000"/>
                <w:szCs w:val="24"/>
              </w:rPr>
            </w:pPr>
            <w:r w:rsidRPr="004767D2">
              <w:rPr>
                <w:color w:val="000000"/>
                <w:szCs w:val="24"/>
              </w:rPr>
              <w:t>15)</w:t>
            </w:r>
          </w:p>
        </w:tc>
        <w:tc>
          <w:tcPr>
            <w:tcW w:w="5215" w:type="dxa"/>
            <w:tcBorders>
              <w:top w:val="outset" w:sz="6" w:space="0" w:color="auto"/>
              <w:left w:val="outset" w:sz="6" w:space="0" w:color="auto"/>
              <w:bottom w:val="outset" w:sz="6" w:space="0" w:color="auto"/>
              <w:right w:val="outset" w:sz="6" w:space="0" w:color="auto"/>
            </w:tcBorders>
          </w:tcPr>
          <w:p w14:paraId="38349F70" w14:textId="77777777" w:rsidR="007D3C99" w:rsidRPr="004767D2" w:rsidRDefault="007D3C99" w:rsidP="004767D2">
            <w:pPr>
              <w:rPr>
                <w:i/>
                <w:szCs w:val="24"/>
                <w:lang w:eastAsia="en-US"/>
              </w:rPr>
            </w:pPr>
            <w:r w:rsidRPr="004767D2">
              <w:rPr>
                <w:i/>
                <w:szCs w:val="24"/>
                <w:lang w:eastAsia="en-US"/>
              </w:rPr>
              <w:t xml:space="preserve">Campylobacter jejuni/coli </w:t>
            </w:r>
          </w:p>
        </w:tc>
        <w:tc>
          <w:tcPr>
            <w:tcW w:w="1656" w:type="dxa"/>
            <w:tcBorders>
              <w:top w:val="outset" w:sz="6" w:space="0" w:color="auto"/>
              <w:left w:val="outset" w:sz="6" w:space="0" w:color="auto"/>
              <w:bottom w:val="outset" w:sz="6" w:space="0" w:color="auto"/>
            </w:tcBorders>
          </w:tcPr>
          <w:p w14:paraId="55D553D8" w14:textId="77777777" w:rsidR="007D3C99" w:rsidRPr="004767D2" w:rsidRDefault="007D3C99" w:rsidP="004767D2">
            <w:pPr>
              <w:ind w:right="510"/>
              <w:jc w:val="right"/>
              <w:rPr>
                <w:szCs w:val="24"/>
                <w:lang w:eastAsia="en-US"/>
              </w:rPr>
            </w:pPr>
            <w:r w:rsidRPr="004767D2">
              <w:rPr>
                <w:szCs w:val="24"/>
                <w:lang w:eastAsia="en-US"/>
              </w:rPr>
              <w:t>23,67</w:t>
            </w:r>
          </w:p>
        </w:tc>
      </w:tr>
      <w:tr w:rsidR="007D3C99" w:rsidRPr="004767D2" w14:paraId="033CE159" w14:textId="77777777" w:rsidTr="004767D2">
        <w:trPr>
          <w:tblCellSpacing w:w="15" w:type="dxa"/>
        </w:trPr>
        <w:tc>
          <w:tcPr>
            <w:tcW w:w="567" w:type="dxa"/>
            <w:tcBorders>
              <w:top w:val="outset" w:sz="6" w:space="0" w:color="auto"/>
              <w:bottom w:val="outset" w:sz="6" w:space="0" w:color="auto"/>
              <w:right w:val="outset" w:sz="6" w:space="0" w:color="auto"/>
            </w:tcBorders>
          </w:tcPr>
          <w:p w14:paraId="002550AD" w14:textId="77777777" w:rsidR="007D3C99" w:rsidRPr="004767D2" w:rsidRDefault="007D3C99" w:rsidP="004767D2">
            <w:pPr>
              <w:jc w:val="center"/>
              <w:rPr>
                <w:color w:val="000000"/>
                <w:szCs w:val="24"/>
              </w:rPr>
            </w:pPr>
            <w:r w:rsidRPr="004767D2">
              <w:rPr>
                <w:color w:val="000000"/>
                <w:szCs w:val="24"/>
              </w:rPr>
              <w:t>16)</w:t>
            </w:r>
          </w:p>
        </w:tc>
        <w:tc>
          <w:tcPr>
            <w:tcW w:w="5215" w:type="dxa"/>
            <w:tcBorders>
              <w:top w:val="outset" w:sz="6" w:space="0" w:color="auto"/>
              <w:left w:val="outset" w:sz="6" w:space="0" w:color="auto"/>
              <w:bottom w:val="outset" w:sz="6" w:space="0" w:color="auto"/>
              <w:right w:val="outset" w:sz="6" w:space="0" w:color="auto"/>
            </w:tcBorders>
          </w:tcPr>
          <w:p w14:paraId="3294BF76" w14:textId="77777777" w:rsidR="007D3C99" w:rsidRPr="004767D2" w:rsidRDefault="007D3C99" w:rsidP="004767D2">
            <w:pPr>
              <w:rPr>
                <w:szCs w:val="24"/>
                <w:lang w:eastAsia="en-US"/>
              </w:rPr>
            </w:pPr>
            <w:r w:rsidRPr="004767D2">
              <w:rPr>
                <w:i/>
                <w:szCs w:val="24"/>
                <w:lang w:eastAsia="en-US"/>
              </w:rPr>
              <w:t>Listeria monocytogenes</w:t>
            </w:r>
            <w:r w:rsidRPr="004767D2">
              <w:rPr>
                <w:szCs w:val="24"/>
                <w:lang w:eastAsia="en-US"/>
              </w:rPr>
              <w:t>´e arvukus</w:t>
            </w:r>
          </w:p>
        </w:tc>
        <w:tc>
          <w:tcPr>
            <w:tcW w:w="1656" w:type="dxa"/>
            <w:tcBorders>
              <w:top w:val="outset" w:sz="6" w:space="0" w:color="auto"/>
              <w:left w:val="outset" w:sz="6" w:space="0" w:color="auto"/>
              <w:bottom w:val="outset" w:sz="6" w:space="0" w:color="auto"/>
            </w:tcBorders>
          </w:tcPr>
          <w:p w14:paraId="0F81D7B5" w14:textId="77777777" w:rsidR="007D3C99" w:rsidRPr="004767D2" w:rsidRDefault="007D3C99" w:rsidP="004767D2">
            <w:pPr>
              <w:ind w:right="510"/>
              <w:jc w:val="right"/>
              <w:rPr>
                <w:szCs w:val="24"/>
                <w:lang w:eastAsia="en-US"/>
              </w:rPr>
            </w:pPr>
            <w:r w:rsidRPr="004767D2">
              <w:rPr>
                <w:szCs w:val="24"/>
                <w:lang w:eastAsia="en-US"/>
              </w:rPr>
              <w:t>18,33</w:t>
            </w:r>
          </w:p>
        </w:tc>
      </w:tr>
      <w:tr w:rsidR="007D3C99" w:rsidRPr="004767D2" w14:paraId="452E4EB2" w14:textId="77777777" w:rsidTr="004767D2">
        <w:trPr>
          <w:tblCellSpacing w:w="15" w:type="dxa"/>
        </w:trPr>
        <w:tc>
          <w:tcPr>
            <w:tcW w:w="567" w:type="dxa"/>
            <w:tcBorders>
              <w:top w:val="outset" w:sz="6" w:space="0" w:color="auto"/>
              <w:bottom w:val="outset" w:sz="6" w:space="0" w:color="auto"/>
              <w:right w:val="outset" w:sz="6" w:space="0" w:color="auto"/>
            </w:tcBorders>
          </w:tcPr>
          <w:p w14:paraId="519DB559" w14:textId="77777777" w:rsidR="007D3C99" w:rsidRPr="004767D2" w:rsidRDefault="007D3C99" w:rsidP="004767D2">
            <w:pPr>
              <w:jc w:val="center"/>
              <w:rPr>
                <w:color w:val="000000"/>
                <w:szCs w:val="24"/>
              </w:rPr>
            </w:pPr>
            <w:r w:rsidRPr="004767D2">
              <w:rPr>
                <w:color w:val="000000"/>
                <w:szCs w:val="24"/>
              </w:rPr>
              <w:t>17)</w:t>
            </w:r>
          </w:p>
        </w:tc>
        <w:tc>
          <w:tcPr>
            <w:tcW w:w="5215" w:type="dxa"/>
            <w:tcBorders>
              <w:top w:val="outset" w:sz="6" w:space="0" w:color="auto"/>
              <w:left w:val="outset" w:sz="6" w:space="0" w:color="auto"/>
              <w:bottom w:val="outset" w:sz="6" w:space="0" w:color="auto"/>
              <w:right w:val="outset" w:sz="6" w:space="0" w:color="auto"/>
            </w:tcBorders>
          </w:tcPr>
          <w:p w14:paraId="2A430302" w14:textId="77777777" w:rsidR="007D3C99" w:rsidRPr="004767D2" w:rsidRDefault="007D3C99" w:rsidP="004767D2">
            <w:pPr>
              <w:rPr>
                <w:szCs w:val="24"/>
                <w:lang w:eastAsia="en-US"/>
              </w:rPr>
            </w:pPr>
            <w:r w:rsidRPr="004767D2">
              <w:rPr>
                <w:i/>
                <w:szCs w:val="24"/>
                <w:lang w:eastAsia="en-US"/>
              </w:rPr>
              <w:t>Listeria monocytogenes</w:t>
            </w:r>
            <w:r w:rsidRPr="004767D2">
              <w:rPr>
                <w:szCs w:val="24"/>
                <w:lang w:eastAsia="en-US"/>
              </w:rPr>
              <w:t xml:space="preserve"> leidumine</w:t>
            </w:r>
          </w:p>
        </w:tc>
        <w:tc>
          <w:tcPr>
            <w:tcW w:w="1656" w:type="dxa"/>
            <w:tcBorders>
              <w:top w:val="outset" w:sz="6" w:space="0" w:color="auto"/>
              <w:left w:val="outset" w:sz="6" w:space="0" w:color="auto"/>
              <w:bottom w:val="outset" w:sz="6" w:space="0" w:color="auto"/>
            </w:tcBorders>
          </w:tcPr>
          <w:p w14:paraId="67D72EE1" w14:textId="77777777" w:rsidR="007D3C99" w:rsidRPr="004767D2" w:rsidRDefault="007D3C99" w:rsidP="004767D2">
            <w:pPr>
              <w:ind w:right="510"/>
              <w:jc w:val="right"/>
              <w:rPr>
                <w:szCs w:val="24"/>
                <w:lang w:eastAsia="en-US"/>
              </w:rPr>
            </w:pPr>
            <w:r w:rsidRPr="004767D2">
              <w:rPr>
                <w:szCs w:val="24"/>
                <w:lang w:eastAsia="en-US"/>
              </w:rPr>
              <w:t>19,33</w:t>
            </w:r>
          </w:p>
        </w:tc>
      </w:tr>
      <w:tr w:rsidR="007D3C99" w:rsidRPr="004767D2" w14:paraId="4C193695" w14:textId="77777777" w:rsidTr="004767D2">
        <w:trPr>
          <w:tblCellSpacing w:w="15" w:type="dxa"/>
        </w:trPr>
        <w:tc>
          <w:tcPr>
            <w:tcW w:w="567" w:type="dxa"/>
            <w:tcBorders>
              <w:top w:val="outset" w:sz="6" w:space="0" w:color="auto"/>
              <w:bottom w:val="outset" w:sz="6" w:space="0" w:color="auto"/>
              <w:right w:val="outset" w:sz="6" w:space="0" w:color="auto"/>
            </w:tcBorders>
          </w:tcPr>
          <w:p w14:paraId="1C8DDE27" w14:textId="77777777" w:rsidR="007D3C99" w:rsidRPr="004767D2" w:rsidRDefault="007D3C99" w:rsidP="004767D2">
            <w:pPr>
              <w:jc w:val="center"/>
              <w:rPr>
                <w:color w:val="000000"/>
                <w:szCs w:val="24"/>
              </w:rPr>
            </w:pPr>
            <w:r w:rsidRPr="004767D2">
              <w:rPr>
                <w:color w:val="000000"/>
                <w:szCs w:val="24"/>
              </w:rPr>
              <w:t>18)</w:t>
            </w:r>
          </w:p>
        </w:tc>
        <w:tc>
          <w:tcPr>
            <w:tcW w:w="5215" w:type="dxa"/>
            <w:tcBorders>
              <w:top w:val="outset" w:sz="6" w:space="0" w:color="auto"/>
              <w:left w:val="outset" w:sz="6" w:space="0" w:color="auto"/>
              <w:bottom w:val="outset" w:sz="6" w:space="0" w:color="auto"/>
              <w:right w:val="outset" w:sz="6" w:space="0" w:color="auto"/>
            </w:tcBorders>
          </w:tcPr>
          <w:p w14:paraId="09904FB2" w14:textId="77777777" w:rsidR="007D3C99" w:rsidRPr="004767D2" w:rsidRDefault="007D3C99" w:rsidP="004767D2">
            <w:pPr>
              <w:rPr>
                <w:i/>
                <w:szCs w:val="24"/>
                <w:lang w:eastAsia="en-US"/>
              </w:rPr>
            </w:pPr>
            <w:r w:rsidRPr="004767D2">
              <w:rPr>
                <w:i/>
                <w:szCs w:val="24"/>
                <w:lang w:eastAsia="en-US"/>
              </w:rPr>
              <w:t>Pseudomonas aeruginosa</w:t>
            </w:r>
          </w:p>
        </w:tc>
        <w:tc>
          <w:tcPr>
            <w:tcW w:w="1656" w:type="dxa"/>
            <w:tcBorders>
              <w:top w:val="outset" w:sz="6" w:space="0" w:color="auto"/>
              <w:left w:val="outset" w:sz="6" w:space="0" w:color="auto"/>
              <w:bottom w:val="outset" w:sz="6" w:space="0" w:color="auto"/>
            </w:tcBorders>
          </w:tcPr>
          <w:p w14:paraId="004E04C2" w14:textId="77777777" w:rsidR="007D3C99" w:rsidRPr="004767D2" w:rsidRDefault="007D3C99" w:rsidP="004767D2">
            <w:pPr>
              <w:ind w:right="510"/>
              <w:jc w:val="right"/>
              <w:rPr>
                <w:szCs w:val="24"/>
                <w:lang w:eastAsia="en-US"/>
              </w:rPr>
            </w:pPr>
            <w:r w:rsidRPr="004767D2">
              <w:rPr>
                <w:szCs w:val="24"/>
                <w:lang w:eastAsia="en-US"/>
              </w:rPr>
              <w:t>11,33</w:t>
            </w:r>
          </w:p>
        </w:tc>
      </w:tr>
      <w:tr w:rsidR="007D3C99" w:rsidRPr="004767D2" w14:paraId="0A475A4F" w14:textId="77777777" w:rsidTr="004767D2">
        <w:trPr>
          <w:tblCellSpacing w:w="15" w:type="dxa"/>
        </w:trPr>
        <w:tc>
          <w:tcPr>
            <w:tcW w:w="567" w:type="dxa"/>
            <w:tcBorders>
              <w:top w:val="outset" w:sz="6" w:space="0" w:color="auto"/>
              <w:bottom w:val="outset" w:sz="6" w:space="0" w:color="auto"/>
              <w:right w:val="outset" w:sz="6" w:space="0" w:color="auto"/>
            </w:tcBorders>
          </w:tcPr>
          <w:p w14:paraId="7E4FBD21" w14:textId="77777777" w:rsidR="007D3C99" w:rsidRPr="004767D2" w:rsidRDefault="007D3C99" w:rsidP="004767D2">
            <w:pPr>
              <w:jc w:val="center"/>
              <w:rPr>
                <w:color w:val="000000"/>
                <w:szCs w:val="24"/>
              </w:rPr>
            </w:pPr>
            <w:r w:rsidRPr="004767D2">
              <w:rPr>
                <w:color w:val="000000"/>
                <w:szCs w:val="24"/>
              </w:rPr>
              <w:t>19)</w:t>
            </w:r>
          </w:p>
        </w:tc>
        <w:tc>
          <w:tcPr>
            <w:tcW w:w="5215" w:type="dxa"/>
            <w:tcBorders>
              <w:top w:val="outset" w:sz="6" w:space="0" w:color="auto"/>
              <w:left w:val="outset" w:sz="6" w:space="0" w:color="auto"/>
              <w:bottom w:val="outset" w:sz="6" w:space="0" w:color="auto"/>
              <w:right w:val="outset" w:sz="6" w:space="0" w:color="auto"/>
            </w:tcBorders>
          </w:tcPr>
          <w:p w14:paraId="5417A2C2" w14:textId="77777777" w:rsidR="007D3C99" w:rsidRPr="004767D2" w:rsidRDefault="007D3C99" w:rsidP="004767D2">
            <w:pPr>
              <w:rPr>
                <w:szCs w:val="24"/>
                <w:lang w:eastAsia="en-US"/>
              </w:rPr>
            </w:pPr>
            <w:r w:rsidRPr="004767D2">
              <w:rPr>
                <w:i/>
                <w:szCs w:val="24"/>
                <w:lang w:eastAsia="en-US"/>
              </w:rPr>
              <w:t>Vibrio parahaemolyticus</w:t>
            </w:r>
            <w:r w:rsidRPr="004767D2">
              <w:rPr>
                <w:szCs w:val="24"/>
                <w:lang w:eastAsia="en-US"/>
              </w:rPr>
              <w:t xml:space="preserve">, </w:t>
            </w:r>
            <w:r w:rsidRPr="004767D2">
              <w:rPr>
                <w:i/>
                <w:szCs w:val="24"/>
                <w:lang w:eastAsia="en-US"/>
              </w:rPr>
              <w:t>Vibrio cholera</w:t>
            </w:r>
          </w:p>
        </w:tc>
        <w:tc>
          <w:tcPr>
            <w:tcW w:w="1656" w:type="dxa"/>
            <w:tcBorders>
              <w:top w:val="outset" w:sz="6" w:space="0" w:color="auto"/>
              <w:left w:val="outset" w:sz="6" w:space="0" w:color="auto"/>
              <w:bottom w:val="outset" w:sz="6" w:space="0" w:color="auto"/>
            </w:tcBorders>
          </w:tcPr>
          <w:p w14:paraId="29CBCB6A" w14:textId="77777777" w:rsidR="007D3C99" w:rsidRPr="004767D2" w:rsidRDefault="007D3C99" w:rsidP="004767D2">
            <w:pPr>
              <w:ind w:right="510"/>
              <w:jc w:val="right"/>
              <w:rPr>
                <w:szCs w:val="24"/>
                <w:lang w:eastAsia="en-US"/>
              </w:rPr>
            </w:pPr>
            <w:r w:rsidRPr="004767D2">
              <w:rPr>
                <w:szCs w:val="24"/>
                <w:lang w:eastAsia="en-US"/>
              </w:rPr>
              <w:t>18,42</w:t>
            </w:r>
          </w:p>
        </w:tc>
      </w:tr>
      <w:tr w:rsidR="007D3C99" w:rsidRPr="004767D2" w14:paraId="4BDDCFB5" w14:textId="77777777" w:rsidTr="004767D2">
        <w:trPr>
          <w:tblCellSpacing w:w="15" w:type="dxa"/>
        </w:trPr>
        <w:tc>
          <w:tcPr>
            <w:tcW w:w="567" w:type="dxa"/>
            <w:tcBorders>
              <w:top w:val="outset" w:sz="6" w:space="0" w:color="auto"/>
              <w:bottom w:val="outset" w:sz="6" w:space="0" w:color="auto"/>
              <w:right w:val="outset" w:sz="6" w:space="0" w:color="auto"/>
            </w:tcBorders>
          </w:tcPr>
          <w:p w14:paraId="6E603009" w14:textId="77777777" w:rsidR="007D3C99" w:rsidRPr="004767D2" w:rsidRDefault="007D3C99" w:rsidP="004767D2">
            <w:pPr>
              <w:jc w:val="center"/>
              <w:rPr>
                <w:color w:val="000000"/>
                <w:szCs w:val="24"/>
              </w:rPr>
            </w:pPr>
            <w:r w:rsidRPr="004767D2">
              <w:rPr>
                <w:color w:val="000000"/>
                <w:szCs w:val="24"/>
              </w:rPr>
              <w:t>20)</w:t>
            </w:r>
          </w:p>
        </w:tc>
        <w:tc>
          <w:tcPr>
            <w:tcW w:w="5215" w:type="dxa"/>
            <w:tcBorders>
              <w:top w:val="outset" w:sz="6" w:space="0" w:color="auto"/>
              <w:left w:val="outset" w:sz="6" w:space="0" w:color="auto"/>
              <w:bottom w:val="outset" w:sz="6" w:space="0" w:color="auto"/>
              <w:right w:val="outset" w:sz="6" w:space="0" w:color="auto"/>
            </w:tcBorders>
          </w:tcPr>
          <w:p w14:paraId="7B1FB0F8" w14:textId="77777777" w:rsidR="007D3C99" w:rsidRPr="004767D2" w:rsidRDefault="007D3C99" w:rsidP="004767D2">
            <w:pPr>
              <w:rPr>
                <w:szCs w:val="24"/>
                <w:lang w:eastAsia="en-US"/>
              </w:rPr>
            </w:pPr>
            <w:r w:rsidRPr="004767D2">
              <w:rPr>
                <w:szCs w:val="24"/>
                <w:lang w:eastAsia="en-US"/>
              </w:rPr>
              <w:t>pidurdusainete olemasolu  toorpiimas (resasuriiniga)</w:t>
            </w:r>
          </w:p>
        </w:tc>
        <w:tc>
          <w:tcPr>
            <w:tcW w:w="1656" w:type="dxa"/>
            <w:tcBorders>
              <w:top w:val="outset" w:sz="6" w:space="0" w:color="auto"/>
              <w:left w:val="outset" w:sz="6" w:space="0" w:color="auto"/>
              <w:bottom w:val="outset" w:sz="6" w:space="0" w:color="auto"/>
            </w:tcBorders>
          </w:tcPr>
          <w:p w14:paraId="09D502EC" w14:textId="77777777" w:rsidR="007D3C99" w:rsidRPr="004767D2" w:rsidRDefault="007D3C99" w:rsidP="004767D2">
            <w:pPr>
              <w:ind w:right="510"/>
              <w:jc w:val="right"/>
              <w:rPr>
                <w:szCs w:val="24"/>
                <w:lang w:eastAsia="en-US"/>
              </w:rPr>
            </w:pPr>
            <w:r w:rsidRPr="004767D2">
              <w:rPr>
                <w:szCs w:val="24"/>
                <w:lang w:eastAsia="en-US"/>
              </w:rPr>
              <w:t>3,50</w:t>
            </w:r>
          </w:p>
        </w:tc>
      </w:tr>
    </w:tbl>
    <w:p w14:paraId="21BF1232" w14:textId="77777777" w:rsidR="004767D2" w:rsidRDefault="004767D2" w:rsidP="004767D2">
      <w:pPr>
        <w:rPr>
          <w:b/>
          <w:bCs/>
          <w:color w:val="000000"/>
          <w:szCs w:val="24"/>
        </w:rPr>
      </w:pPr>
    </w:p>
    <w:p w14:paraId="17762088" w14:textId="3A29D32B" w:rsidR="007D3C99" w:rsidRDefault="007D3C99" w:rsidP="004767D2">
      <w:pPr>
        <w:rPr>
          <w:b/>
          <w:bCs/>
          <w:color w:val="000000"/>
          <w:szCs w:val="24"/>
        </w:rPr>
      </w:pPr>
      <w:r w:rsidRPr="004767D2">
        <w:rPr>
          <w:b/>
          <w:bCs/>
          <w:color w:val="000000"/>
          <w:szCs w:val="24"/>
        </w:rPr>
        <w:t>§ 9. Uhtmete mikrobioloogiline analüüs</w:t>
      </w:r>
    </w:p>
    <w:p w14:paraId="7196EBA4" w14:textId="77777777" w:rsidR="004767D2" w:rsidRPr="004767D2" w:rsidRDefault="004767D2" w:rsidP="004767D2">
      <w:pPr>
        <w:rPr>
          <w:color w:val="000000"/>
          <w:szCs w:val="24"/>
        </w:rPr>
      </w:pPr>
    </w:p>
    <w:p w14:paraId="775C658B" w14:textId="77777777" w:rsidR="004767D2" w:rsidRDefault="007D3C99" w:rsidP="004767D2">
      <w:pPr>
        <w:rPr>
          <w:color w:val="000000"/>
          <w:szCs w:val="24"/>
        </w:rPr>
      </w:pPr>
      <w:r w:rsidRPr="004767D2">
        <w:rPr>
          <w:color w:val="000000"/>
          <w:szCs w:val="24"/>
        </w:rPr>
        <w:t xml:space="preserve">Uhtmeproovide mikrobioloogilisele analüüsile rakendatakse alljärgnevaid hindu: </w:t>
      </w:r>
    </w:p>
    <w:p w14:paraId="29CAC9B7" w14:textId="45DAD64F" w:rsidR="007D3C99" w:rsidRPr="004767D2" w:rsidRDefault="007D3C99" w:rsidP="004767D2">
      <w:pPr>
        <w:rPr>
          <w:color w:val="FF0000"/>
          <w:szCs w:val="24"/>
        </w:rPr>
      </w:pPr>
      <w:r w:rsidRPr="004767D2">
        <w:rPr>
          <w:color w:val="000000"/>
          <w:szCs w:val="24"/>
        </w:rPr>
        <w:t xml:space="preserve"> </w:t>
      </w: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3D82C9F0" w14:textId="77777777" w:rsidTr="004767D2">
        <w:trPr>
          <w:tblCellSpacing w:w="15" w:type="dxa"/>
        </w:trPr>
        <w:tc>
          <w:tcPr>
            <w:tcW w:w="567" w:type="dxa"/>
            <w:tcBorders>
              <w:top w:val="outset" w:sz="6" w:space="0" w:color="auto"/>
              <w:bottom w:val="outset" w:sz="6" w:space="0" w:color="auto"/>
              <w:right w:val="outset" w:sz="6" w:space="0" w:color="auto"/>
            </w:tcBorders>
          </w:tcPr>
          <w:p w14:paraId="63A92FD2"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6C9C69EC"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47986C62"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01DA7118" w14:textId="77777777" w:rsidTr="004767D2">
        <w:trPr>
          <w:tblCellSpacing w:w="15" w:type="dxa"/>
        </w:trPr>
        <w:tc>
          <w:tcPr>
            <w:tcW w:w="567" w:type="dxa"/>
            <w:tcBorders>
              <w:top w:val="outset" w:sz="6" w:space="0" w:color="auto"/>
              <w:bottom w:val="outset" w:sz="6" w:space="0" w:color="auto"/>
              <w:right w:val="outset" w:sz="6" w:space="0" w:color="auto"/>
            </w:tcBorders>
          </w:tcPr>
          <w:p w14:paraId="5D89C9F6"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0A15D10A" w14:textId="77777777" w:rsidR="007D3C99" w:rsidRPr="004767D2" w:rsidRDefault="007D3C99" w:rsidP="004767D2">
            <w:pPr>
              <w:rPr>
                <w:szCs w:val="24"/>
                <w:lang w:eastAsia="en-US"/>
              </w:rPr>
            </w:pPr>
            <w:r w:rsidRPr="004767D2">
              <w:rPr>
                <w:szCs w:val="24"/>
                <w:lang w:eastAsia="en-US"/>
              </w:rPr>
              <w:t>mikroorganismide üldarv</w:t>
            </w:r>
          </w:p>
        </w:tc>
        <w:tc>
          <w:tcPr>
            <w:tcW w:w="1656" w:type="dxa"/>
            <w:tcBorders>
              <w:top w:val="outset" w:sz="6" w:space="0" w:color="auto"/>
              <w:left w:val="outset" w:sz="6" w:space="0" w:color="auto"/>
              <w:bottom w:val="outset" w:sz="6" w:space="0" w:color="auto"/>
            </w:tcBorders>
          </w:tcPr>
          <w:p w14:paraId="02012AFA" w14:textId="77777777" w:rsidR="007D3C99" w:rsidRPr="004767D2" w:rsidRDefault="007D3C99" w:rsidP="004767D2">
            <w:pPr>
              <w:ind w:right="510"/>
              <w:jc w:val="right"/>
              <w:rPr>
                <w:szCs w:val="24"/>
                <w:lang w:eastAsia="en-US"/>
              </w:rPr>
            </w:pPr>
            <w:r w:rsidRPr="004767D2">
              <w:rPr>
                <w:szCs w:val="24"/>
                <w:lang w:eastAsia="en-US"/>
              </w:rPr>
              <w:t>4,92</w:t>
            </w:r>
          </w:p>
        </w:tc>
      </w:tr>
      <w:tr w:rsidR="007D3C99" w:rsidRPr="004767D2" w14:paraId="347B3033" w14:textId="77777777" w:rsidTr="004767D2">
        <w:trPr>
          <w:tblCellSpacing w:w="15" w:type="dxa"/>
        </w:trPr>
        <w:tc>
          <w:tcPr>
            <w:tcW w:w="567" w:type="dxa"/>
            <w:tcBorders>
              <w:top w:val="outset" w:sz="6" w:space="0" w:color="auto"/>
              <w:bottom w:val="outset" w:sz="6" w:space="0" w:color="auto"/>
              <w:right w:val="outset" w:sz="6" w:space="0" w:color="auto"/>
            </w:tcBorders>
          </w:tcPr>
          <w:p w14:paraId="34316902" w14:textId="77777777" w:rsidR="007D3C99" w:rsidRPr="004767D2" w:rsidRDefault="007D3C99" w:rsidP="004767D2">
            <w:pPr>
              <w:jc w:val="center"/>
              <w:rPr>
                <w:color w:val="000000"/>
                <w:szCs w:val="24"/>
              </w:rPr>
            </w:pPr>
            <w:r w:rsidRPr="004767D2">
              <w:rPr>
                <w:color w:val="000000"/>
                <w:szCs w:val="24"/>
              </w:rPr>
              <w:t>2)</w:t>
            </w:r>
          </w:p>
        </w:tc>
        <w:tc>
          <w:tcPr>
            <w:tcW w:w="5215" w:type="dxa"/>
            <w:tcBorders>
              <w:top w:val="outset" w:sz="6" w:space="0" w:color="auto"/>
              <w:left w:val="outset" w:sz="6" w:space="0" w:color="auto"/>
              <w:bottom w:val="outset" w:sz="6" w:space="0" w:color="auto"/>
              <w:right w:val="outset" w:sz="6" w:space="0" w:color="auto"/>
            </w:tcBorders>
          </w:tcPr>
          <w:p w14:paraId="6696408B" w14:textId="77777777" w:rsidR="007D3C99" w:rsidRPr="004767D2" w:rsidRDefault="007D3C99" w:rsidP="004767D2">
            <w:pPr>
              <w:rPr>
                <w:szCs w:val="24"/>
                <w:lang w:eastAsia="en-US"/>
              </w:rPr>
            </w:pPr>
            <w:r w:rsidRPr="004767D2">
              <w:rPr>
                <w:i/>
                <w:szCs w:val="24"/>
                <w:lang w:eastAsia="en-US"/>
              </w:rPr>
              <w:t>Coli</w:t>
            </w:r>
            <w:r w:rsidRPr="004767D2">
              <w:rPr>
                <w:szCs w:val="24"/>
                <w:lang w:eastAsia="en-US"/>
              </w:rPr>
              <w:t xml:space="preserve">-laadsete bakterite leidumine </w:t>
            </w:r>
          </w:p>
        </w:tc>
        <w:tc>
          <w:tcPr>
            <w:tcW w:w="1656" w:type="dxa"/>
            <w:tcBorders>
              <w:top w:val="outset" w:sz="6" w:space="0" w:color="auto"/>
              <w:left w:val="outset" w:sz="6" w:space="0" w:color="auto"/>
              <w:bottom w:val="outset" w:sz="6" w:space="0" w:color="auto"/>
            </w:tcBorders>
          </w:tcPr>
          <w:p w14:paraId="2D37105B" w14:textId="77777777" w:rsidR="007D3C99" w:rsidRPr="004767D2" w:rsidRDefault="007D3C99" w:rsidP="004767D2">
            <w:pPr>
              <w:ind w:right="510"/>
              <w:jc w:val="right"/>
              <w:rPr>
                <w:szCs w:val="24"/>
                <w:lang w:eastAsia="en-US"/>
              </w:rPr>
            </w:pPr>
            <w:r w:rsidRPr="004767D2">
              <w:rPr>
                <w:szCs w:val="24"/>
                <w:lang w:eastAsia="en-US"/>
              </w:rPr>
              <w:t>5,00</w:t>
            </w:r>
          </w:p>
        </w:tc>
      </w:tr>
      <w:tr w:rsidR="007D3C99" w:rsidRPr="004767D2" w14:paraId="4A1229F6" w14:textId="77777777" w:rsidTr="004767D2">
        <w:trPr>
          <w:tblCellSpacing w:w="15" w:type="dxa"/>
        </w:trPr>
        <w:tc>
          <w:tcPr>
            <w:tcW w:w="567" w:type="dxa"/>
            <w:tcBorders>
              <w:top w:val="outset" w:sz="6" w:space="0" w:color="auto"/>
              <w:bottom w:val="outset" w:sz="6" w:space="0" w:color="auto"/>
              <w:right w:val="outset" w:sz="6" w:space="0" w:color="auto"/>
            </w:tcBorders>
          </w:tcPr>
          <w:p w14:paraId="74F4F6C1" w14:textId="77777777" w:rsidR="007D3C99" w:rsidRPr="004767D2" w:rsidRDefault="007D3C99" w:rsidP="004767D2">
            <w:pPr>
              <w:jc w:val="center"/>
              <w:rPr>
                <w:color w:val="000000"/>
                <w:szCs w:val="24"/>
              </w:rPr>
            </w:pPr>
            <w:r w:rsidRPr="004767D2">
              <w:rPr>
                <w:color w:val="000000"/>
                <w:szCs w:val="24"/>
              </w:rPr>
              <w:t>3)</w:t>
            </w:r>
          </w:p>
        </w:tc>
        <w:tc>
          <w:tcPr>
            <w:tcW w:w="5215" w:type="dxa"/>
            <w:tcBorders>
              <w:top w:val="outset" w:sz="6" w:space="0" w:color="auto"/>
              <w:left w:val="outset" w:sz="6" w:space="0" w:color="auto"/>
              <w:bottom w:val="outset" w:sz="6" w:space="0" w:color="auto"/>
              <w:right w:val="outset" w:sz="6" w:space="0" w:color="auto"/>
            </w:tcBorders>
          </w:tcPr>
          <w:p w14:paraId="74AB4F55" w14:textId="77777777" w:rsidR="007D3C99" w:rsidRPr="004767D2" w:rsidRDefault="007D3C99" w:rsidP="004767D2">
            <w:pPr>
              <w:rPr>
                <w:szCs w:val="24"/>
                <w:lang w:eastAsia="en-US"/>
              </w:rPr>
            </w:pPr>
            <w:r w:rsidRPr="004767D2">
              <w:rPr>
                <w:i/>
                <w:szCs w:val="24"/>
                <w:lang w:eastAsia="en-US"/>
              </w:rPr>
              <w:t>Coli</w:t>
            </w:r>
            <w:r w:rsidRPr="004767D2">
              <w:rPr>
                <w:szCs w:val="24"/>
                <w:lang w:eastAsia="en-US"/>
              </w:rPr>
              <w:t>-laadsete bakterite arvukus</w:t>
            </w:r>
          </w:p>
        </w:tc>
        <w:tc>
          <w:tcPr>
            <w:tcW w:w="1656" w:type="dxa"/>
            <w:tcBorders>
              <w:top w:val="outset" w:sz="6" w:space="0" w:color="auto"/>
              <w:left w:val="outset" w:sz="6" w:space="0" w:color="auto"/>
              <w:bottom w:val="outset" w:sz="6" w:space="0" w:color="auto"/>
            </w:tcBorders>
          </w:tcPr>
          <w:p w14:paraId="6B0F6E95" w14:textId="77777777" w:rsidR="007D3C99" w:rsidRPr="004767D2" w:rsidRDefault="007D3C99" w:rsidP="004767D2">
            <w:pPr>
              <w:ind w:right="510"/>
              <w:jc w:val="right"/>
              <w:rPr>
                <w:szCs w:val="24"/>
                <w:lang w:eastAsia="en-US"/>
              </w:rPr>
            </w:pPr>
            <w:r w:rsidRPr="004767D2">
              <w:rPr>
                <w:szCs w:val="24"/>
                <w:lang w:eastAsia="en-US"/>
              </w:rPr>
              <w:t>7,50</w:t>
            </w:r>
          </w:p>
        </w:tc>
      </w:tr>
      <w:tr w:rsidR="007D3C99" w:rsidRPr="004767D2" w14:paraId="362C11E4" w14:textId="77777777" w:rsidTr="004767D2">
        <w:trPr>
          <w:tblCellSpacing w:w="15" w:type="dxa"/>
        </w:trPr>
        <w:tc>
          <w:tcPr>
            <w:tcW w:w="567" w:type="dxa"/>
            <w:tcBorders>
              <w:top w:val="outset" w:sz="6" w:space="0" w:color="auto"/>
              <w:bottom w:val="outset" w:sz="6" w:space="0" w:color="auto"/>
              <w:right w:val="outset" w:sz="6" w:space="0" w:color="auto"/>
            </w:tcBorders>
          </w:tcPr>
          <w:p w14:paraId="35E0A87F" w14:textId="77777777" w:rsidR="007D3C99" w:rsidRPr="004767D2" w:rsidRDefault="007D3C99" w:rsidP="004767D2">
            <w:pPr>
              <w:jc w:val="center"/>
              <w:rPr>
                <w:color w:val="000000"/>
                <w:szCs w:val="24"/>
              </w:rPr>
            </w:pPr>
            <w:r w:rsidRPr="004767D2">
              <w:rPr>
                <w:color w:val="000000"/>
                <w:szCs w:val="24"/>
              </w:rPr>
              <w:t>4)</w:t>
            </w:r>
          </w:p>
        </w:tc>
        <w:tc>
          <w:tcPr>
            <w:tcW w:w="5215" w:type="dxa"/>
            <w:tcBorders>
              <w:top w:val="outset" w:sz="6" w:space="0" w:color="auto"/>
              <w:left w:val="outset" w:sz="6" w:space="0" w:color="auto"/>
              <w:bottom w:val="outset" w:sz="6" w:space="0" w:color="auto"/>
              <w:right w:val="outset" w:sz="6" w:space="0" w:color="auto"/>
            </w:tcBorders>
          </w:tcPr>
          <w:p w14:paraId="06ACD9B8" w14:textId="77777777" w:rsidR="007D3C99" w:rsidRPr="004767D2" w:rsidRDefault="007D3C99" w:rsidP="004767D2">
            <w:pPr>
              <w:rPr>
                <w:i/>
                <w:szCs w:val="24"/>
                <w:lang w:eastAsia="en-US"/>
              </w:rPr>
            </w:pPr>
            <w:r w:rsidRPr="004767D2">
              <w:rPr>
                <w:i/>
                <w:szCs w:val="24"/>
                <w:lang w:eastAsia="en-US"/>
              </w:rPr>
              <w:t xml:space="preserve">Esherichia coli </w:t>
            </w:r>
          </w:p>
        </w:tc>
        <w:tc>
          <w:tcPr>
            <w:tcW w:w="1656" w:type="dxa"/>
            <w:tcBorders>
              <w:top w:val="outset" w:sz="6" w:space="0" w:color="auto"/>
              <w:left w:val="outset" w:sz="6" w:space="0" w:color="auto"/>
              <w:bottom w:val="outset" w:sz="6" w:space="0" w:color="auto"/>
            </w:tcBorders>
          </w:tcPr>
          <w:p w14:paraId="3029298F" w14:textId="77777777" w:rsidR="007D3C99" w:rsidRPr="004767D2" w:rsidRDefault="007D3C99" w:rsidP="004767D2">
            <w:pPr>
              <w:ind w:right="510"/>
              <w:jc w:val="right"/>
              <w:rPr>
                <w:szCs w:val="24"/>
                <w:lang w:eastAsia="en-US"/>
              </w:rPr>
            </w:pPr>
            <w:r w:rsidRPr="004767D2">
              <w:rPr>
                <w:szCs w:val="24"/>
                <w:lang w:eastAsia="en-US"/>
              </w:rPr>
              <w:t>7,00</w:t>
            </w:r>
          </w:p>
        </w:tc>
      </w:tr>
      <w:tr w:rsidR="007D3C99" w:rsidRPr="004767D2" w14:paraId="431C2024" w14:textId="77777777" w:rsidTr="004767D2">
        <w:trPr>
          <w:tblCellSpacing w:w="15" w:type="dxa"/>
        </w:trPr>
        <w:tc>
          <w:tcPr>
            <w:tcW w:w="567" w:type="dxa"/>
            <w:tcBorders>
              <w:top w:val="outset" w:sz="6" w:space="0" w:color="auto"/>
              <w:bottom w:val="outset" w:sz="6" w:space="0" w:color="auto"/>
              <w:right w:val="outset" w:sz="6" w:space="0" w:color="auto"/>
            </w:tcBorders>
          </w:tcPr>
          <w:p w14:paraId="53B7217B" w14:textId="77777777" w:rsidR="007D3C99" w:rsidRPr="004767D2" w:rsidRDefault="007D3C99" w:rsidP="004767D2">
            <w:pPr>
              <w:jc w:val="center"/>
              <w:rPr>
                <w:color w:val="000000"/>
                <w:szCs w:val="24"/>
              </w:rPr>
            </w:pPr>
            <w:r w:rsidRPr="004767D2">
              <w:rPr>
                <w:color w:val="000000"/>
                <w:szCs w:val="24"/>
              </w:rPr>
              <w:t>5)</w:t>
            </w:r>
          </w:p>
        </w:tc>
        <w:tc>
          <w:tcPr>
            <w:tcW w:w="5215" w:type="dxa"/>
            <w:tcBorders>
              <w:top w:val="outset" w:sz="6" w:space="0" w:color="auto"/>
              <w:left w:val="outset" w:sz="6" w:space="0" w:color="auto"/>
              <w:bottom w:val="outset" w:sz="6" w:space="0" w:color="auto"/>
              <w:right w:val="outset" w:sz="6" w:space="0" w:color="auto"/>
            </w:tcBorders>
          </w:tcPr>
          <w:p w14:paraId="338C5ABA" w14:textId="77777777" w:rsidR="007D3C99" w:rsidRPr="004767D2" w:rsidRDefault="007D3C99" w:rsidP="004767D2">
            <w:pPr>
              <w:rPr>
                <w:i/>
                <w:szCs w:val="24"/>
                <w:lang w:eastAsia="en-US"/>
              </w:rPr>
            </w:pPr>
            <w:r w:rsidRPr="004767D2">
              <w:rPr>
                <w:i/>
                <w:szCs w:val="24"/>
                <w:lang w:eastAsia="en-US"/>
              </w:rPr>
              <w:t xml:space="preserve">Enterobacteriaceae </w:t>
            </w:r>
          </w:p>
        </w:tc>
        <w:tc>
          <w:tcPr>
            <w:tcW w:w="1656" w:type="dxa"/>
            <w:tcBorders>
              <w:top w:val="outset" w:sz="6" w:space="0" w:color="auto"/>
              <w:left w:val="outset" w:sz="6" w:space="0" w:color="auto"/>
              <w:bottom w:val="outset" w:sz="6" w:space="0" w:color="auto"/>
            </w:tcBorders>
          </w:tcPr>
          <w:p w14:paraId="2A8172C1" w14:textId="77777777" w:rsidR="007D3C99" w:rsidRPr="004767D2" w:rsidRDefault="007D3C99" w:rsidP="004767D2">
            <w:pPr>
              <w:ind w:right="510"/>
              <w:jc w:val="right"/>
              <w:rPr>
                <w:szCs w:val="24"/>
                <w:lang w:eastAsia="en-US"/>
              </w:rPr>
            </w:pPr>
            <w:r w:rsidRPr="004767D2">
              <w:rPr>
                <w:szCs w:val="24"/>
                <w:lang w:eastAsia="en-US"/>
              </w:rPr>
              <w:t>8,75</w:t>
            </w:r>
          </w:p>
        </w:tc>
      </w:tr>
      <w:tr w:rsidR="007D3C99" w:rsidRPr="004767D2" w14:paraId="23911E1F" w14:textId="77777777" w:rsidTr="004767D2">
        <w:trPr>
          <w:tblCellSpacing w:w="15" w:type="dxa"/>
        </w:trPr>
        <w:tc>
          <w:tcPr>
            <w:tcW w:w="567" w:type="dxa"/>
            <w:tcBorders>
              <w:top w:val="outset" w:sz="6" w:space="0" w:color="auto"/>
              <w:bottom w:val="outset" w:sz="6" w:space="0" w:color="auto"/>
              <w:right w:val="outset" w:sz="6" w:space="0" w:color="auto"/>
            </w:tcBorders>
          </w:tcPr>
          <w:p w14:paraId="2909F09A"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7D601085" w14:textId="77777777" w:rsidR="007D3C99" w:rsidRPr="004767D2" w:rsidRDefault="007D3C99" w:rsidP="004767D2">
            <w:pPr>
              <w:rPr>
                <w:szCs w:val="24"/>
                <w:lang w:eastAsia="en-US"/>
              </w:rPr>
            </w:pPr>
            <w:r w:rsidRPr="004767D2">
              <w:rPr>
                <w:szCs w:val="24"/>
                <w:lang w:eastAsia="en-US"/>
              </w:rPr>
              <w:t>Enterokokid</w:t>
            </w:r>
          </w:p>
        </w:tc>
        <w:tc>
          <w:tcPr>
            <w:tcW w:w="1656" w:type="dxa"/>
            <w:tcBorders>
              <w:top w:val="outset" w:sz="6" w:space="0" w:color="auto"/>
              <w:left w:val="outset" w:sz="6" w:space="0" w:color="auto"/>
              <w:bottom w:val="outset" w:sz="6" w:space="0" w:color="auto"/>
            </w:tcBorders>
          </w:tcPr>
          <w:p w14:paraId="6966B094" w14:textId="77777777" w:rsidR="007D3C99" w:rsidRPr="004767D2" w:rsidRDefault="007D3C99" w:rsidP="004767D2">
            <w:pPr>
              <w:ind w:right="510"/>
              <w:jc w:val="right"/>
              <w:rPr>
                <w:szCs w:val="24"/>
                <w:lang w:eastAsia="en-US"/>
              </w:rPr>
            </w:pPr>
            <w:r w:rsidRPr="004767D2">
              <w:rPr>
                <w:szCs w:val="24"/>
                <w:lang w:eastAsia="en-US"/>
              </w:rPr>
              <w:t>10,50</w:t>
            </w:r>
          </w:p>
        </w:tc>
      </w:tr>
      <w:tr w:rsidR="007D3C99" w:rsidRPr="004767D2" w14:paraId="151E3D0F" w14:textId="77777777" w:rsidTr="004767D2">
        <w:trPr>
          <w:tblCellSpacing w:w="15" w:type="dxa"/>
        </w:trPr>
        <w:tc>
          <w:tcPr>
            <w:tcW w:w="567" w:type="dxa"/>
            <w:tcBorders>
              <w:top w:val="outset" w:sz="6" w:space="0" w:color="auto"/>
              <w:bottom w:val="outset" w:sz="6" w:space="0" w:color="auto"/>
              <w:right w:val="outset" w:sz="6" w:space="0" w:color="auto"/>
            </w:tcBorders>
          </w:tcPr>
          <w:p w14:paraId="113D4483"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767A005F" w14:textId="77777777" w:rsidR="007D3C99" w:rsidRPr="004767D2" w:rsidRDefault="007D3C99" w:rsidP="004767D2">
            <w:pPr>
              <w:rPr>
                <w:szCs w:val="24"/>
                <w:lang w:eastAsia="en-US"/>
              </w:rPr>
            </w:pPr>
            <w:r w:rsidRPr="004767D2">
              <w:rPr>
                <w:szCs w:val="24"/>
                <w:lang w:eastAsia="en-US"/>
              </w:rPr>
              <w:t>koagulaaspositiivne stafülokokk</w:t>
            </w:r>
          </w:p>
        </w:tc>
        <w:tc>
          <w:tcPr>
            <w:tcW w:w="1656" w:type="dxa"/>
            <w:tcBorders>
              <w:top w:val="outset" w:sz="6" w:space="0" w:color="auto"/>
              <w:left w:val="outset" w:sz="6" w:space="0" w:color="auto"/>
              <w:bottom w:val="outset" w:sz="6" w:space="0" w:color="auto"/>
            </w:tcBorders>
          </w:tcPr>
          <w:p w14:paraId="416D31DA" w14:textId="77777777" w:rsidR="007D3C99" w:rsidRPr="004767D2" w:rsidRDefault="007D3C99" w:rsidP="004767D2">
            <w:pPr>
              <w:ind w:right="510"/>
              <w:jc w:val="right"/>
              <w:rPr>
                <w:szCs w:val="24"/>
                <w:lang w:eastAsia="en-US"/>
              </w:rPr>
            </w:pPr>
            <w:r w:rsidRPr="004767D2">
              <w:rPr>
                <w:szCs w:val="24"/>
                <w:lang w:eastAsia="en-US"/>
              </w:rPr>
              <w:t>7,92</w:t>
            </w:r>
          </w:p>
        </w:tc>
      </w:tr>
      <w:tr w:rsidR="007D3C99" w:rsidRPr="004767D2" w14:paraId="6ECB57B9" w14:textId="77777777" w:rsidTr="004767D2">
        <w:trPr>
          <w:tblCellSpacing w:w="15" w:type="dxa"/>
        </w:trPr>
        <w:tc>
          <w:tcPr>
            <w:tcW w:w="567" w:type="dxa"/>
            <w:tcBorders>
              <w:top w:val="outset" w:sz="6" w:space="0" w:color="auto"/>
              <w:bottom w:val="outset" w:sz="6" w:space="0" w:color="auto"/>
              <w:right w:val="outset" w:sz="6" w:space="0" w:color="auto"/>
            </w:tcBorders>
          </w:tcPr>
          <w:p w14:paraId="44191927" w14:textId="77777777" w:rsidR="007D3C99" w:rsidRPr="004767D2" w:rsidRDefault="007D3C99" w:rsidP="004767D2">
            <w:pPr>
              <w:jc w:val="center"/>
              <w:rPr>
                <w:color w:val="000000"/>
                <w:szCs w:val="24"/>
              </w:rPr>
            </w:pPr>
            <w:r w:rsidRPr="004767D2">
              <w:rPr>
                <w:color w:val="000000"/>
                <w:szCs w:val="24"/>
              </w:rPr>
              <w:t>8)</w:t>
            </w:r>
          </w:p>
        </w:tc>
        <w:tc>
          <w:tcPr>
            <w:tcW w:w="5215" w:type="dxa"/>
            <w:tcBorders>
              <w:top w:val="outset" w:sz="6" w:space="0" w:color="auto"/>
              <w:left w:val="outset" w:sz="6" w:space="0" w:color="auto"/>
              <w:bottom w:val="outset" w:sz="6" w:space="0" w:color="auto"/>
              <w:right w:val="outset" w:sz="6" w:space="0" w:color="auto"/>
            </w:tcBorders>
          </w:tcPr>
          <w:p w14:paraId="11E6C98F" w14:textId="77777777" w:rsidR="007D3C99" w:rsidRPr="004767D2" w:rsidRDefault="007D3C99" w:rsidP="004767D2">
            <w:pPr>
              <w:rPr>
                <w:szCs w:val="24"/>
                <w:lang w:eastAsia="en-US"/>
              </w:rPr>
            </w:pPr>
            <w:r w:rsidRPr="004767D2">
              <w:rPr>
                <w:i/>
                <w:szCs w:val="24"/>
                <w:lang w:eastAsia="en-US"/>
              </w:rPr>
              <w:t>Salmonella</w:t>
            </w:r>
            <w:r w:rsidRPr="004767D2">
              <w:rPr>
                <w:szCs w:val="24"/>
                <w:lang w:eastAsia="en-US"/>
              </w:rPr>
              <w:t xml:space="preserve"> spp. </w:t>
            </w:r>
          </w:p>
        </w:tc>
        <w:tc>
          <w:tcPr>
            <w:tcW w:w="1656" w:type="dxa"/>
            <w:tcBorders>
              <w:top w:val="outset" w:sz="6" w:space="0" w:color="auto"/>
              <w:left w:val="outset" w:sz="6" w:space="0" w:color="auto"/>
              <w:bottom w:val="outset" w:sz="6" w:space="0" w:color="auto"/>
            </w:tcBorders>
          </w:tcPr>
          <w:p w14:paraId="5DCF2500" w14:textId="77777777" w:rsidR="007D3C99" w:rsidRPr="004767D2" w:rsidRDefault="007D3C99" w:rsidP="004767D2">
            <w:pPr>
              <w:ind w:right="510"/>
              <w:jc w:val="right"/>
              <w:rPr>
                <w:szCs w:val="24"/>
                <w:lang w:eastAsia="en-US"/>
              </w:rPr>
            </w:pPr>
            <w:r w:rsidRPr="004767D2">
              <w:rPr>
                <w:szCs w:val="24"/>
                <w:lang w:eastAsia="en-US"/>
              </w:rPr>
              <w:t>11,42</w:t>
            </w:r>
          </w:p>
        </w:tc>
      </w:tr>
      <w:tr w:rsidR="007D3C99" w:rsidRPr="004767D2" w14:paraId="1E66707A" w14:textId="77777777" w:rsidTr="004767D2">
        <w:trPr>
          <w:tblCellSpacing w:w="15" w:type="dxa"/>
        </w:trPr>
        <w:tc>
          <w:tcPr>
            <w:tcW w:w="567" w:type="dxa"/>
            <w:tcBorders>
              <w:top w:val="outset" w:sz="6" w:space="0" w:color="auto"/>
              <w:bottom w:val="outset" w:sz="6" w:space="0" w:color="auto"/>
              <w:right w:val="outset" w:sz="6" w:space="0" w:color="auto"/>
            </w:tcBorders>
          </w:tcPr>
          <w:p w14:paraId="09F15589" w14:textId="77777777" w:rsidR="007D3C99" w:rsidRPr="004767D2" w:rsidRDefault="007D3C99" w:rsidP="004767D2">
            <w:pPr>
              <w:jc w:val="center"/>
              <w:rPr>
                <w:color w:val="000000"/>
                <w:szCs w:val="24"/>
              </w:rPr>
            </w:pPr>
            <w:r w:rsidRPr="004767D2">
              <w:rPr>
                <w:color w:val="000000"/>
                <w:szCs w:val="24"/>
              </w:rPr>
              <w:t>9)</w:t>
            </w:r>
          </w:p>
        </w:tc>
        <w:tc>
          <w:tcPr>
            <w:tcW w:w="5215" w:type="dxa"/>
            <w:tcBorders>
              <w:top w:val="outset" w:sz="6" w:space="0" w:color="auto"/>
              <w:left w:val="outset" w:sz="6" w:space="0" w:color="auto"/>
              <w:bottom w:val="outset" w:sz="6" w:space="0" w:color="auto"/>
              <w:right w:val="outset" w:sz="6" w:space="0" w:color="auto"/>
            </w:tcBorders>
          </w:tcPr>
          <w:p w14:paraId="0A6B3008" w14:textId="77777777" w:rsidR="007D3C99" w:rsidRPr="004767D2" w:rsidRDefault="007D3C99" w:rsidP="004767D2">
            <w:pPr>
              <w:rPr>
                <w:i/>
                <w:szCs w:val="24"/>
                <w:lang w:eastAsia="en-US"/>
              </w:rPr>
            </w:pPr>
            <w:r w:rsidRPr="004767D2">
              <w:rPr>
                <w:i/>
                <w:szCs w:val="24"/>
                <w:lang w:eastAsia="en-US"/>
              </w:rPr>
              <w:t>L. monocytogenes</w:t>
            </w:r>
          </w:p>
        </w:tc>
        <w:tc>
          <w:tcPr>
            <w:tcW w:w="1656" w:type="dxa"/>
            <w:tcBorders>
              <w:top w:val="outset" w:sz="6" w:space="0" w:color="auto"/>
              <w:left w:val="outset" w:sz="6" w:space="0" w:color="auto"/>
              <w:bottom w:val="outset" w:sz="6" w:space="0" w:color="auto"/>
            </w:tcBorders>
          </w:tcPr>
          <w:p w14:paraId="4D1E4C6B" w14:textId="77777777" w:rsidR="007D3C99" w:rsidRPr="004767D2" w:rsidRDefault="007D3C99" w:rsidP="004767D2">
            <w:pPr>
              <w:ind w:right="510"/>
              <w:jc w:val="right"/>
              <w:rPr>
                <w:szCs w:val="24"/>
                <w:lang w:eastAsia="en-US"/>
              </w:rPr>
            </w:pPr>
            <w:r w:rsidRPr="004767D2">
              <w:rPr>
                <w:szCs w:val="24"/>
                <w:lang w:eastAsia="en-US"/>
              </w:rPr>
              <w:t>11,42</w:t>
            </w:r>
          </w:p>
        </w:tc>
      </w:tr>
      <w:tr w:rsidR="007D3C99" w:rsidRPr="004767D2" w14:paraId="055D232E" w14:textId="77777777" w:rsidTr="004767D2">
        <w:trPr>
          <w:tblCellSpacing w:w="15" w:type="dxa"/>
        </w:trPr>
        <w:tc>
          <w:tcPr>
            <w:tcW w:w="567" w:type="dxa"/>
            <w:tcBorders>
              <w:top w:val="outset" w:sz="6" w:space="0" w:color="auto"/>
              <w:bottom w:val="outset" w:sz="6" w:space="0" w:color="auto"/>
              <w:right w:val="outset" w:sz="6" w:space="0" w:color="auto"/>
            </w:tcBorders>
          </w:tcPr>
          <w:p w14:paraId="5AF5B65C" w14:textId="77777777" w:rsidR="007D3C99" w:rsidRPr="004767D2" w:rsidRDefault="007D3C99" w:rsidP="004767D2">
            <w:pPr>
              <w:jc w:val="center"/>
              <w:rPr>
                <w:color w:val="000000"/>
                <w:szCs w:val="24"/>
              </w:rPr>
            </w:pPr>
            <w:r w:rsidRPr="004767D2">
              <w:rPr>
                <w:color w:val="000000"/>
                <w:szCs w:val="24"/>
              </w:rPr>
              <w:lastRenderedPageBreak/>
              <w:t>10)</w:t>
            </w:r>
          </w:p>
        </w:tc>
        <w:tc>
          <w:tcPr>
            <w:tcW w:w="5215" w:type="dxa"/>
            <w:tcBorders>
              <w:top w:val="outset" w:sz="6" w:space="0" w:color="auto"/>
              <w:left w:val="outset" w:sz="6" w:space="0" w:color="auto"/>
              <w:bottom w:val="outset" w:sz="6" w:space="0" w:color="auto"/>
              <w:right w:val="outset" w:sz="6" w:space="0" w:color="auto"/>
            </w:tcBorders>
          </w:tcPr>
          <w:p w14:paraId="1F61D08C" w14:textId="77777777" w:rsidR="007D3C99" w:rsidRPr="004767D2" w:rsidRDefault="007D3C99" w:rsidP="004767D2">
            <w:pPr>
              <w:rPr>
                <w:szCs w:val="24"/>
                <w:lang w:eastAsia="en-US"/>
              </w:rPr>
            </w:pPr>
            <w:r w:rsidRPr="004767D2">
              <w:rPr>
                <w:szCs w:val="24"/>
                <w:lang w:eastAsia="en-US"/>
              </w:rPr>
              <w:t>pärmseened</w:t>
            </w:r>
          </w:p>
        </w:tc>
        <w:tc>
          <w:tcPr>
            <w:tcW w:w="1656" w:type="dxa"/>
            <w:tcBorders>
              <w:top w:val="outset" w:sz="6" w:space="0" w:color="auto"/>
              <w:left w:val="outset" w:sz="6" w:space="0" w:color="auto"/>
              <w:bottom w:val="outset" w:sz="6" w:space="0" w:color="auto"/>
            </w:tcBorders>
          </w:tcPr>
          <w:p w14:paraId="068A5EA2" w14:textId="77777777" w:rsidR="007D3C99" w:rsidRPr="004767D2" w:rsidRDefault="007D3C99" w:rsidP="004767D2">
            <w:pPr>
              <w:ind w:right="510"/>
              <w:jc w:val="right"/>
              <w:rPr>
                <w:szCs w:val="24"/>
                <w:lang w:eastAsia="en-US"/>
              </w:rPr>
            </w:pPr>
            <w:r w:rsidRPr="004767D2">
              <w:rPr>
                <w:szCs w:val="24"/>
                <w:lang w:eastAsia="en-US"/>
              </w:rPr>
              <w:t>5,25</w:t>
            </w:r>
          </w:p>
        </w:tc>
      </w:tr>
      <w:tr w:rsidR="007D3C99" w:rsidRPr="004767D2" w14:paraId="09BD7774" w14:textId="77777777" w:rsidTr="004767D2">
        <w:trPr>
          <w:tblCellSpacing w:w="15" w:type="dxa"/>
        </w:trPr>
        <w:tc>
          <w:tcPr>
            <w:tcW w:w="567" w:type="dxa"/>
            <w:tcBorders>
              <w:top w:val="outset" w:sz="6" w:space="0" w:color="auto"/>
              <w:bottom w:val="outset" w:sz="6" w:space="0" w:color="auto"/>
              <w:right w:val="outset" w:sz="6" w:space="0" w:color="auto"/>
            </w:tcBorders>
          </w:tcPr>
          <w:p w14:paraId="611B4345"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6DF0AAAB" w14:textId="77777777" w:rsidR="007D3C99" w:rsidRPr="004767D2" w:rsidRDefault="007D3C99" w:rsidP="004767D2">
            <w:pPr>
              <w:rPr>
                <w:szCs w:val="24"/>
                <w:lang w:eastAsia="en-US"/>
              </w:rPr>
            </w:pPr>
            <w:r w:rsidRPr="004767D2">
              <w:rPr>
                <w:szCs w:val="24"/>
                <w:lang w:eastAsia="en-US"/>
              </w:rPr>
              <w:t>pallitusseened</w:t>
            </w:r>
          </w:p>
        </w:tc>
        <w:tc>
          <w:tcPr>
            <w:tcW w:w="1656" w:type="dxa"/>
            <w:tcBorders>
              <w:top w:val="outset" w:sz="6" w:space="0" w:color="auto"/>
              <w:left w:val="outset" w:sz="6" w:space="0" w:color="auto"/>
              <w:bottom w:val="outset" w:sz="6" w:space="0" w:color="auto"/>
            </w:tcBorders>
          </w:tcPr>
          <w:p w14:paraId="44D064F2" w14:textId="77777777" w:rsidR="007D3C99" w:rsidRPr="004767D2" w:rsidRDefault="007D3C99" w:rsidP="004767D2">
            <w:pPr>
              <w:ind w:right="510"/>
              <w:jc w:val="right"/>
              <w:rPr>
                <w:szCs w:val="24"/>
                <w:lang w:eastAsia="en-US"/>
              </w:rPr>
            </w:pPr>
            <w:r w:rsidRPr="004767D2">
              <w:rPr>
                <w:szCs w:val="24"/>
                <w:lang w:eastAsia="en-US"/>
              </w:rPr>
              <w:t>5,25</w:t>
            </w:r>
          </w:p>
        </w:tc>
      </w:tr>
      <w:tr w:rsidR="007D3C99" w:rsidRPr="004767D2" w14:paraId="7522C44E" w14:textId="77777777" w:rsidTr="004767D2">
        <w:trPr>
          <w:tblCellSpacing w:w="15" w:type="dxa"/>
        </w:trPr>
        <w:tc>
          <w:tcPr>
            <w:tcW w:w="567" w:type="dxa"/>
            <w:tcBorders>
              <w:top w:val="outset" w:sz="6" w:space="0" w:color="auto"/>
              <w:bottom w:val="outset" w:sz="6" w:space="0" w:color="auto"/>
              <w:right w:val="outset" w:sz="6" w:space="0" w:color="auto"/>
            </w:tcBorders>
          </w:tcPr>
          <w:p w14:paraId="449C40F5" w14:textId="77777777" w:rsidR="007D3C99" w:rsidRPr="004767D2" w:rsidRDefault="007D3C99" w:rsidP="004767D2">
            <w:pPr>
              <w:jc w:val="center"/>
              <w:rPr>
                <w:color w:val="000000"/>
                <w:szCs w:val="24"/>
              </w:rPr>
            </w:pPr>
            <w:r w:rsidRPr="004767D2">
              <w:rPr>
                <w:color w:val="000000"/>
                <w:szCs w:val="24"/>
              </w:rPr>
              <w:t>12)</w:t>
            </w:r>
          </w:p>
        </w:tc>
        <w:tc>
          <w:tcPr>
            <w:tcW w:w="5215" w:type="dxa"/>
            <w:tcBorders>
              <w:top w:val="outset" w:sz="6" w:space="0" w:color="auto"/>
              <w:left w:val="outset" w:sz="6" w:space="0" w:color="auto"/>
              <w:bottom w:val="outset" w:sz="6" w:space="0" w:color="auto"/>
              <w:right w:val="outset" w:sz="6" w:space="0" w:color="auto"/>
            </w:tcBorders>
          </w:tcPr>
          <w:p w14:paraId="3974CA1A" w14:textId="77777777" w:rsidR="007D3C99" w:rsidRPr="004767D2" w:rsidRDefault="007D3C99" w:rsidP="004767D2">
            <w:pPr>
              <w:rPr>
                <w:i/>
                <w:szCs w:val="24"/>
                <w:lang w:eastAsia="en-US"/>
              </w:rPr>
            </w:pPr>
            <w:r w:rsidRPr="004767D2">
              <w:rPr>
                <w:i/>
                <w:szCs w:val="24"/>
                <w:lang w:eastAsia="en-US"/>
              </w:rPr>
              <w:t xml:space="preserve">Pseudomonas aeruginosa </w:t>
            </w:r>
          </w:p>
        </w:tc>
        <w:tc>
          <w:tcPr>
            <w:tcW w:w="1656" w:type="dxa"/>
            <w:tcBorders>
              <w:top w:val="outset" w:sz="6" w:space="0" w:color="auto"/>
              <w:left w:val="outset" w:sz="6" w:space="0" w:color="auto"/>
              <w:bottom w:val="outset" w:sz="6" w:space="0" w:color="auto"/>
            </w:tcBorders>
          </w:tcPr>
          <w:p w14:paraId="507A0BC7" w14:textId="77777777" w:rsidR="007D3C99" w:rsidRPr="004767D2" w:rsidRDefault="007D3C99" w:rsidP="004767D2">
            <w:pPr>
              <w:ind w:right="510"/>
              <w:jc w:val="right"/>
              <w:rPr>
                <w:szCs w:val="24"/>
                <w:lang w:eastAsia="en-US"/>
              </w:rPr>
            </w:pPr>
            <w:r w:rsidRPr="004767D2">
              <w:rPr>
                <w:szCs w:val="24"/>
                <w:lang w:eastAsia="en-US"/>
              </w:rPr>
              <w:t>11,42</w:t>
            </w:r>
          </w:p>
        </w:tc>
      </w:tr>
      <w:tr w:rsidR="007D3C99" w:rsidRPr="004767D2" w14:paraId="6964335E" w14:textId="77777777" w:rsidTr="004767D2">
        <w:trPr>
          <w:tblCellSpacing w:w="15" w:type="dxa"/>
        </w:trPr>
        <w:tc>
          <w:tcPr>
            <w:tcW w:w="567" w:type="dxa"/>
            <w:tcBorders>
              <w:top w:val="outset" w:sz="6" w:space="0" w:color="auto"/>
              <w:bottom w:val="outset" w:sz="6" w:space="0" w:color="auto"/>
              <w:right w:val="outset" w:sz="6" w:space="0" w:color="auto"/>
            </w:tcBorders>
          </w:tcPr>
          <w:p w14:paraId="51D1DD92" w14:textId="77777777" w:rsidR="007D3C99" w:rsidRPr="004767D2" w:rsidRDefault="007D3C99" w:rsidP="004767D2">
            <w:pPr>
              <w:jc w:val="center"/>
              <w:rPr>
                <w:color w:val="000000"/>
                <w:szCs w:val="24"/>
              </w:rPr>
            </w:pPr>
            <w:r w:rsidRPr="004767D2">
              <w:rPr>
                <w:color w:val="000000"/>
                <w:szCs w:val="24"/>
              </w:rPr>
              <w:t>13)</w:t>
            </w:r>
          </w:p>
        </w:tc>
        <w:tc>
          <w:tcPr>
            <w:tcW w:w="5215" w:type="dxa"/>
            <w:tcBorders>
              <w:top w:val="outset" w:sz="6" w:space="0" w:color="auto"/>
              <w:left w:val="outset" w:sz="6" w:space="0" w:color="auto"/>
              <w:bottom w:val="outset" w:sz="6" w:space="0" w:color="auto"/>
              <w:right w:val="outset" w:sz="6" w:space="0" w:color="auto"/>
            </w:tcBorders>
          </w:tcPr>
          <w:p w14:paraId="7B2DFFFB" w14:textId="77777777" w:rsidR="007D3C99" w:rsidRPr="004767D2" w:rsidRDefault="007D3C99" w:rsidP="004767D2">
            <w:pPr>
              <w:rPr>
                <w:szCs w:val="24"/>
                <w:lang w:eastAsia="en-US"/>
              </w:rPr>
            </w:pPr>
            <w:r w:rsidRPr="004767D2">
              <w:rPr>
                <w:szCs w:val="24"/>
                <w:lang w:eastAsia="en-US"/>
              </w:rPr>
              <w:t>pinna puhtuseproov kontaktslaidiga ühele mikroobile või mikroobide grupile</w:t>
            </w:r>
          </w:p>
        </w:tc>
        <w:tc>
          <w:tcPr>
            <w:tcW w:w="1656" w:type="dxa"/>
            <w:tcBorders>
              <w:top w:val="outset" w:sz="6" w:space="0" w:color="auto"/>
              <w:left w:val="outset" w:sz="6" w:space="0" w:color="auto"/>
              <w:bottom w:val="outset" w:sz="6" w:space="0" w:color="auto"/>
            </w:tcBorders>
          </w:tcPr>
          <w:p w14:paraId="2EC22723" w14:textId="77777777" w:rsidR="007D3C99" w:rsidRPr="004767D2" w:rsidRDefault="007D3C99" w:rsidP="004767D2">
            <w:pPr>
              <w:ind w:right="510"/>
              <w:jc w:val="right"/>
              <w:rPr>
                <w:szCs w:val="24"/>
                <w:lang w:eastAsia="en-US"/>
              </w:rPr>
            </w:pPr>
            <w:r w:rsidRPr="004767D2">
              <w:rPr>
                <w:szCs w:val="24"/>
                <w:lang w:eastAsia="en-US"/>
              </w:rPr>
              <w:t>3,00</w:t>
            </w:r>
          </w:p>
        </w:tc>
      </w:tr>
    </w:tbl>
    <w:p w14:paraId="44F7967F" w14:textId="77777777" w:rsidR="004767D2" w:rsidRDefault="004767D2" w:rsidP="004767D2">
      <w:pPr>
        <w:rPr>
          <w:b/>
          <w:bCs/>
          <w:color w:val="000000"/>
          <w:szCs w:val="24"/>
        </w:rPr>
      </w:pPr>
    </w:p>
    <w:p w14:paraId="44138C31" w14:textId="69555BB4" w:rsidR="007D3C99" w:rsidRDefault="007D3C99" w:rsidP="004767D2">
      <w:pPr>
        <w:rPr>
          <w:b/>
          <w:bCs/>
          <w:color w:val="000000"/>
          <w:szCs w:val="24"/>
        </w:rPr>
      </w:pPr>
      <w:r w:rsidRPr="004767D2">
        <w:rPr>
          <w:b/>
          <w:bCs/>
          <w:color w:val="000000"/>
          <w:szCs w:val="24"/>
        </w:rPr>
        <w:t>§ 10. Muud mikrobioloogilised analüüsid</w:t>
      </w:r>
    </w:p>
    <w:p w14:paraId="0AABF2DE" w14:textId="77777777" w:rsidR="004767D2" w:rsidRPr="004767D2" w:rsidRDefault="004767D2" w:rsidP="004767D2">
      <w:pPr>
        <w:rPr>
          <w:color w:val="000000"/>
          <w:szCs w:val="24"/>
        </w:rPr>
      </w:pPr>
    </w:p>
    <w:p w14:paraId="3CF614FC" w14:textId="0190E666" w:rsidR="007D3C99" w:rsidRDefault="007D3C99" w:rsidP="004767D2">
      <w:pPr>
        <w:rPr>
          <w:color w:val="000000"/>
          <w:szCs w:val="24"/>
        </w:rPr>
      </w:pPr>
      <w:r w:rsidRPr="004767D2">
        <w:rPr>
          <w:color w:val="000000"/>
          <w:szCs w:val="24"/>
        </w:rPr>
        <w:t>Muudele mikrobioloogilistele analüüsidele rakendatakse alljärgnevaid hindu:</w:t>
      </w:r>
    </w:p>
    <w:p w14:paraId="2EE38FED" w14:textId="77777777" w:rsidR="004767D2" w:rsidRPr="004767D2" w:rsidRDefault="004767D2" w:rsidP="004767D2">
      <w:pPr>
        <w:rPr>
          <w:color w:val="000000"/>
          <w:szCs w:val="24"/>
        </w:rPr>
      </w:pP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54C4DFE6" w14:textId="77777777" w:rsidTr="004767D2">
        <w:trPr>
          <w:tblCellSpacing w:w="15" w:type="dxa"/>
        </w:trPr>
        <w:tc>
          <w:tcPr>
            <w:tcW w:w="567" w:type="dxa"/>
            <w:tcBorders>
              <w:top w:val="outset" w:sz="6" w:space="0" w:color="auto"/>
              <w:bottom w:val="outset" w:sz="6" w:space="0" w:color="auto"/>
              <w:right w:val="outset" w:sz="6" w:space="0" w:color="auto"/>
            </w:tcBorders>
          </w:tcPr>
          <w:p w14:paraId="478FD193"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7367DFEC"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730653AC"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5E6DAFB1" w14:textId="77777777" w:rsidTr="004767D2">
        <w:trPr>
          <w:tblCellSpacing w:w="15" w:type="dxa"/>
        </w:trPr>
        <w:tc>
          <w:tcPr>
            <w:tcW w:w="567" w:type="dxa"/>
            <w:tcBorders>
              <w:top w:val="outset" w:sz="6" w:space="0" w:color="auto"/>
              <w:bottom w:val="outset" w:sz="6" w:space="0" w:color="auto"/>
              <w:right w:val="outset" w:sz="6" w:space="0" w:color="auto"/>
            </w:tcBorders>
          </w:tcPr>
          <w:p w14:paraId="1FCE627C"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4BA4E00D" w14:textId="77777777" w:rsidR="007D3C99" w:rsidRPr="004767D2" w:rsidRDefault="007D3C99" w:rsidP="004767D2">
            <w:pPr>
              <w:rPr>
                <w:szCs w:val="24"/>
                <w:lang w:eastAsia="en-US"/>
              </w:rPr>
            </w:pPr>
            <w:r w:rsidRPr="004767D2">
              <w:rPr>
                <w:szCs w:val="24"/>
                <w:lang w:eastAsia="en-US"/>
              </w:rPr>
              <w:t>mittestandardse proovi ettevalmistamine mikrobioloogiliseks uuringuks</w:t>
            </w:r>
          </w:p>
        </w:tc>
        <w:tc>
          <w:tcPr>
            <w:tcW w:w="1656" w:type="dxa"/>
            <w:tcBorders>
              <w:top w:val="outset" w:sz="6" w:space="0" w:color="auto"/>
              <w:left w:val="outset" w:sz="6" w:space="0" w:color="auto"/>
              <w:bottom w:val="outset" w:sz="6" w:space="0" w:color="auto"/>
            </w:tcBorders>
          </w:tcPr>
          <w:p w14:paraId="0F34249F" w14:textId="77777777" w:rsidR="007D3C99" w:rsidRPr="004767D2" w:rsidRDefault="007D3C99" w:rsidP="004767D2">
            <w:pPr>
              <w:ind w:right="510"/>
              <w:jc w:val="right"/>
              <w:rPr>
                <w:szCs w:val="24"/>
                <w:lang w:eastAsia="en-US"/>
              </w:rPr>
            </w:pPr>
            <w:r w:rsidRPr="004767D2">
              <w:rPr>
                <w:szCs w:val="24"/>
                <w:lang w:eastAsia="en-US"/>
              </w:rPr>
              <w:t>16,92</w:t>
            </w:r>
          </w:p>
        </w:tc>
      </w:tr>
      <w:tr w:rsidR="007D3C99" w:rsidRPr="004767D2" w14:paraId="20EB423D" w14:textId="77777777" w:rsidTr="004767D2">
        <w:trPr>
          <w:tblCellSpacing w:w="15" w:type="dxa"/>
        </w:trPr>
        <w:tc>
          <w:tcPr>
            <w:tcW w:w="567" w:type="dxa"/>
            <w:tcBorders>
              <w:top w:val="outset" w:sz="6" w:space="0" w:color="auto"/>
              <w:bottom w:val="outset" w:sz="6" w:space="0" w:color="auto"/>
              <w:right w:val="outset" w:sz="6" w:space="0" w:color="auto"/>
            </w:tcBorders>
          </w:tcPr>
          <w:p w14:paraId="30FA0187" w14:textId="77777777" w:rsidR="007D3C99" w:rsidRPr="004767D2" w:rsidRDefault="007D3C99" w:rsidP="004767D2">
            <w:pPr>
              <w:jc w:val="center"/>
              <w:rPr>
                <w:color w:val="000000"/>
                <w:szCs w:val="24"/>
              </w:rPr>
            </w:pPr>
            <w:r w:rsidRPr="004767D2">
              <w:rPr>
                <w:color w:val="000000"/>
                <w:szCs w:val="24"/>
              </w:rPr>
              <w:t>2)</w:t>
            </w:r>
          </w:p>
        </w:tc>
        <w:tc>
          <w:tcPr>
            <w:tcW w:w="5215" w:type="dxa"/>
            <w:tcBorders>
              <w:top w:val="outset" w:sz="6" w:space="0" w:color="auto"/>
              <w:left w:val="outset" w:sz="6" w:space="0" w:color="auto"/>
              <w:bottom w:val="outset" w:sz="6" w:space="0" w:color="auto"/>
              <w:right w:val="outset" w:sz="6" w:space="0" w:color="auto"/>
            </w:tcBorders>
          </w:tcPr>
          <w:p w14:paraId="021964EC" w14:textId="77777777" w:rsidR="007D3C99" w:rsidRPr="004767D2" w:rsidRDefault="007D3C99" w:rsidP="004767D2">
            <w:pPr>
              <w:rPr>
                <w:szCs w:val="24"/>
                <w:lang w:eastAsia="en-US"/>
              </w:rPr>
            </w:pPr>
            <w:r w:rsidRPr="004767D2">
              <w:rPr>
                <w:szCs w:val="24"/>
                <w:lang w:eastAsia="en-US"/>
              </w:rPr>
              <w:t>mikroobide arvukus õhus (sedimentatsioonimeetod)</w:t>
            </w:r>
          </w:p>
        </w:tc>
        <w:tc>
          <w:tcPr>
            <w:tcW w:w="1656" w:type="dxa"/>
            <w:tcBorders>
              <w:top w:val="outset" w:sz="6" w:space="0" w:color="auto"/>
              <w:left w:val="outset" w:sz="6" w:space="0" w:color="auto"/>
              <w:bottom w:val="outset" w:sz="6" w:space="0" w:color="auto"/>
            </w:tcBorders>
          </w:tcPr>
          <w:p w14:paraId="23417326" w14:textId="77777777" w:rsidR="007D3C99" w:rsidRPr="004767D2" w:rsidRDefault="007D3C99" w:rsidP="004767D2">
            <w:pPr>
              <w:ind w:right="510"/>
              <w:jc w:val="right"/>
              <w:rPr>
                <w:szCs w:val="24"/>
                <w:lang w:eastAsia="en-US"/>
              </w:rPr>
            </w:pPr>
            <w:r w:rsidRPr="004767D2">
              <w:rPr>
                <w:szCs w:val="24"/>
                <w:lang w:eastAsia="en-US"/>
              </w:rPr>
              <w:t>3,50</w:t>
            </w:r>
          </w:p>
        </w:tc>
      </w:tr>
      <w:tr w:rsidR="007D3C99" w:rsidRPr="004767D2" w14:paraId="16C1FACB" w14:textId="77777777" w:rsidTr="004767D2">
        <w:trPr>
          <w:tblCellSpacing w:w="15" w:type="dxa"/>
        </w:trPr>
        <w:tc>
          <w:tcPr>
            <w:tcW w:w="567" w:type="dxa"/>
            <w:tcBorders>
              <w:top w:val="outset" w:sz="6" w:space="0" w:color="auto"/>
              <w:bottom w:val="outset" w:sz="6" w:space="0" w:color="auto"/>
              <w:right w:val="outset" w:sz="6" w:space="0" w:color="auto"/>
            </w:tcBorders>
          </w:tcPr>
          <w:p w14:paraId="7C58E8EF" w14:textId="77777777" w:rsidR="007D3C99" w:rsidRPr="004767D2" w:rsidRDefault="007D3C99" w:rsidP="004767D2">
            <w:pPr>
              <w:jc w:val="center"/>
              <w:rPr>
                <w:color w:val="000000"/>
                <w:szCs w:val="24"/>
              </w:rPr>
            </w:pPr>
            <w:r w:rsidRPr="004767D2">
              <w:rPr>
                <w:color w:val="000000"/>
                <w:szCs w:val="24"/>
              </w:rPr>
              <w:t>3)</w:t>
            </w:r>
          </w:p>
        </w:tc>
        <w:tc>
          <w:tcPr>
            <w:tcW w:w="5215" w:type="dxa"/>
            <w:tcBorders>
              <w:top w:val="outset" w:sz="6" w:space="0" w:color="auto"/>
              <w:left w:val="outset" w:sz="6" w:space="0" w:color="auto"/>
              <w:bottom w:val="outset" w:sz="6" w:space="0" w:color="auto"/>
              <w:right w:val="outset" w:sz="6" w:space="0" w:color="auto"/>
            </w:tcBorders>
          </w:tcPr>
          <w:p w14:paraId="79ED23AA" w14:textId="77777777" w:rsidR="007D3C99" w:rsidRPr="004767D2" w:rsidRDefault="007D3C99" w:rsidP="004767D2">
            <w:pPr>
              <w:rPr>
                <w:szCs w:val="24"/>
                <w:lang w:eastAsia="en-US"/>
              </w:rPr>
            </w:pPr>
            <w:r w:rsidRPr="004767D2">
              <w:rPr>
                <w:szCs w:val="24"/>
                <w:lang w:eastAsia="en-US"/>
              </w:rPr>
              <w:t xml:space="preserve">õhu uuring </w:t>
            </w:r>
            <w:r w:rsidRPr="004767D2">
              <w:rPr>
                <w:i/>
                <w:szCs w:val="24"/>
                <w:lang w:eastAsia="en-US"/>
              </w:rPr>
              <w:t>Staphylococcus aureus</w:t>
            </w:r>
            <w:r w:rsidRPr="004767D2">
              <w:rPr>
                <w:szCs w:val="24"/>
                <w:lang w:eastAsia="en-US"/>
              </w:rPr>
              <w:t>’ele (sedimentatsioonmeetod)</w:t>
            </w:r>
          </w:p>
        </w:tc>
        <w:tc>
          <w:tcPr>
            <w:tcW w:w="1656" w:type="dxa"/>
            <w:tcBorders>
              <w:top w:val="outset" w:sz="6" w:space="0" w:color="auto"/>
              <w:left w:val="outset" w:sz="6" w:space="0" w:color="auto"/>
              <w:bottom w:val="outset" w:sz="6" w:space="0" w:color="auto"/>
            </w:tcBorders>
          </w:tcPr>
          <w:p w14:paraId="197E20EE" w14:textId="77777777" w:rsidR="007D3C99" w:rsidRPr="004767D2" w:rsidRDefault="007D3C99" w:rsidP="004767D2">
            <w:pPr>
              <w:ind w:right="510"/>
              <w:jc w:val="right"/>
              <w:rPr>
                <w:szCs w:val="24"/>
                <w:lang w:eastAsia="en-US"/>
              </w:rPr>
            </w:pPr>
            <w:r w:rsidRPr="004767D2">
              <w:rPr>
                <w:szCs w:val="24"/>
                <w:lang w:eastAsia="en-US"/>
              </w:rPr>
              <w:t>4,42</w:t>
            </w:r>
          </w:p>
        </w:tc>
      </w:tr>
      <w:tr w:rsidR="007D3C99" w:rsidRPr="004767D2" w14:paraId="617CDA49" w14:textId="77777777" w:rsidTr="004767D2">
        <w:trPr>
          <w:tblCellSpacing w:w="15" w:type="dxa"/>
        </w:trPr>
        <w:tc>
          <w:tcPr>
            <w:tcW w:w="567" w:type="dxa"/>
            <w:tcBorders>
              <w:top w:val="outset" w:sz="6" w:space="0" w:color="auto"/>
              <w:bottom w:val="outset" w:sz="6" w:space="0" w:color="auto"/>
              <w:right w:val="outset" w:sz="6" w:space="0" w:color="auto"/>
            </w:tcBorders>
          </w:tcPr>
          <w:p w14:paraId="2ABEF74B" w14:textId="77777777" w:rsidR="007D3C99" w:rsidRPr="004767D2" w:rsidRDefault="007D3C99" w:rsidP="004767D2">
            <w:pPr>
              <w:jc w:val="center"/>
              <w:rPr>
                <w:color w:val="000000"/>
                <w:szCs w:val="24"/>
              </w:rPr>
            </w:pPr>
            <w:r w:rsidRPr="004767D2">
              <w:rPr>
                <w:color w:val="000000"/>
                <w:szCs w:val="24"/>
              </w:rPr>
              <w:t>4)</w:t>
            </w:r>
          </w:p>
        </w:tc>
        <w:tc>
          <w:tcPr>
            <w:tcW w:w="5215" w:type="dxa"/>
            <w:tcBorders>
              <w:top w:val="outset" w:sz="6" w:space="0" w:color="auto"/>
              <w:left w:val="outset" w:sz="6" w:space="0" w:color="auto"/>
              <w:bottom w:val="outset" w:sz="6" w:space="0" w:color="auto"/>
              <w:right w:val="outset" w:sz="6" w:space="0" w:color="auto"/>
            </w:tcBorders>
          </w:tcPr>
          <w:p w14:paraId="7B21BEE6" w14:textId="77777777" w:rsidR="007D3C99" w:rsidRPr="004767D2" w:rsidRDefault="007D3C99" w:rsidP="004767D2">
            <w:pPr>
              <w:rPr>
                <w:szCs w:val="24"/>
                <w:lang w:eastAsia="en-US"/>
              </w:rPr>
            </w:pPr>
            <w:r w:rsidRPr="004767D2">
              <w:rPr>
                <w:szCs w:val="24"/>
                <w:lang w:eastAsia="en-US"/>
              </w:rPr>
              <w:t>hallitusseente arvukus õhus (sedimentatsioonimeetod)</w:t>
            </w:r>
          </w:p>
        </w:tc>
        <w:tc>
          <w:tcPr>
            <w:tcW w:w="1656" w:type="dxa"/>
            <w:tcBorders>
              <w:top w:val="outset" w:sz="6" w:space="0" w:color="auto"/>
              <w:left w:val="outset" w:sz="6" w:space="0" w:color="auto"/>
              <w:bottom w:val="outset" w:sz="6" w:space="0" w:color="auto"/>
            </w:tcBorders>
          </w:tcPr>
          <w:p w14:paraId="58A588C5" w14:textId="77777777" w:rsidR="007D3C99" w:rsidRPr="004767D2" w:rsidRDefault="007D3C99" w:rsidP="004767D2">
            <w:pPr>
              <w:ind w:right="510"/>
              <w:jc w:val="right"/>
              <w:rPr>
                <w:szCs w:val="24"/>
                <w:lang w:eastAsia="en-US"/>
              </w:rPr>
            </w:pPr>
            <w:r w:rsidRPr="004767D2">
              <w:rPr>
                <w:szCs w:val="24"/>
                <w:lang w:eastAsia="en-US"/>
              </w:rPr>
              <w:t>3,50</w:t>
            </w:r>
          </w:p>
        </w:tc>
      </w:tr>
      <w:tr w:rsidR="007D3C99" w:rsidRPr="004767D2" w14:paraId="52C1F397" w14:textId="77777777" w:rsidTr="004767D2">
        <w:trPr>
          <w:tblCellSpacing w:w="15" w:type="dxa"/>
        </w:trPr>
        <w:tc>
          <w:tcPr>
            <w:tcW w:w="567" w:type="dxa"/>
            <w:tcBorders>
              <w:top w:val="outset" w:sz="6" w:space="0" w:color="auto"/>
              <w:bottom w:val="outset" w:sz="6" w:space="0" w:color="auto"/>
              <w:right w:val="outset" w:sz="6" w:space="0" w:color="auto"/>
            </w:tcBorders>
          </w:tcPr>
          <w:p w14:paraId="0DCF11DE" w14:textId="77777777" w:rsidR="007D3C99" w:rsidRPr="004767D2" w:rsidRDefault="007D3C99" w:rsidP="004767D2">
            <w:pPr>
              <w:jc w:val="center"/>
              <w:rPr>
                <w:color w:val="000000"/>
                <w:szCs w:val="24"/>
              </w:rPr>
            </w:pPr>
            <w:r w:rsidRPr="004767D2">
              <w:rPr>
                <w:color w:val="000000"/>
                <w:szCs w:val="24"/>
              </w:rPr>
              <w:t>5)</w:t>
            </w:r>
          </w:p>
        </w:tc>
        <w:tc>
          <w:tcPr>
            <w:tcW w:w="5215" w:type="dxa"/>
            <w:tcBorders>
              <w:top w:val="outset" w:sz="6" w:space="0" w:color="auto"/>
              <w:left w:val="outset" w:sz="6" w:space="0" w:color="auto"/>
              <w:bottom w:val="outset" w:sz="6" w:space="0" w:color="auto"/>
              <w:right w:val="outset" w:sz="6" w:space="0" w:color="auto"/>
            </w:tcBorders>
          </w:tcPr>
          <w:p w14:paraId="5BED21FA" w14:textId="77777777" w:rsidR="007D3C99" w:rsidRPr="004767D2" w:rsidRDefault="007D3C99" w:rsidP="004767D2">
            <w:pPr>
              <w:rPr>
                <w:szCs w:val="24"/>
                <w:lang w:eastAsia="en-US"/>
              </w:rPr>
            </w:pPr>
            <w:r w:rsidRPr="004767D2">
              <w:rPr>
                <w:szCs w:val="24"/>
                <w:lang w:eastAsia="en-US"/>
              </w:rPr>
              <w:t>aeroobsete bakterite arvukus õhus (aspiratsiooniseade)</w:t>
            </w:r>
          </w:p>
        </w:tc>
        <w:tc>
          <w:tcPr>
            <w:tcW w:w="1656" w:type="dxa"/>
            <w:tcBorders>
              <w:top w:val="outset" w:sz="6" w:space="0" w:color="auto"/>
              <w:left w:val="outset" w:sz="6" w:space="0" w:color="auto"/>
              <w:bottom w:val="outset" w:sz="6" w:space="0" w:color="auto"/>
            </w:tcBorders>
          </w:tcPr>
          <w:p w14:paraId="333D53BB" w14:textId="77777777" w:rsidR="007D3C99" w:rsidRPr="004767D2" w:rsidRDefault="007D3C99" w:rsidP="004767D2">
            <w:pPr>
              <w:ind w:right="510"/>
              <w:jc w:val="right"/>
              <w:rPr>
                <w:szCs w:val="24"/>
                <w:lang w:eastAsia="en-US"/>
              </w:rPr>
            </w:pPr>
            <w:r w:rsidRPr="004767D2">
              <w:rPr>
                <w:szCs w:val="24"/>
                <w:lang w:eastAsia="en-US"/>
              </w:rPr>
              <w:t>5,25</w:t>
            </w:r>
          </w:p>
        </w:tc>
      </w:tr>
      <w:tr w:rsidR="007D3C99" w:rsidRPr="004767D2" w14:paraId="6C6101C0" w14:textId="77777777" w:rsidTr="004767D2">
        <w:trPr>
          <w:tblCellSpacing w:w="15" w:type="dxa"/>
        </w:trPr>
        <w:tc>
          <w:tcPr>
            <w:tcW w:w="567" w:type="dxa"/>
            <w:tcBorders>
              <w:top w:val="outset" w:sz="6" w:space="0" w:color="auto"/>
              <w:bottom w:val="outset" w:sz="6" w:space="0" w:color="auto"/>
              <w:right w:val="outset" w:sz="6" w:space="0" w:color="auto"/>
            </w:tcBorders>
          </w:tcPr>
          <w:p w14:paraId="75AACCB5"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347C2853" w14:textId="77777777" w:rsidR="007D3C99" w:rsidRPr="004767D2" w:rsidRDefault="007D3C99" w:rsidP="004767D2">
            <w:pPr>
              <w:rPr>
                <w:szCs w:val="24"/>
                <w:lang w:eastAsia="en-US"/>
              </w:rPr>
            </w:pPr>
            <w:r w:rsidRPr="004767D2">
              <w:rPr>
                <w:i/>
                <w:szCs w:val="24"/>
                <w:lang w:eastAsia="en-US"/>
              </w:rPr>
              <w:t>Staphylococcus aureus</w:t>
            </w:r>
            <w:r w:rsidRPr="004767D2">
              <w:rPr>
                <w:szCs w:val="24"/>
                <w:lang w:eastAsia="en-US"/>
              </w:rPr>
              <w:t>’e arvukus õhus (aspiratsiooniseade)</w:t>
            </w:r>
          </w:p>
        </w:tc>
        <w:tc>
          <w:tcPr>
            <w:tcW w:w="1656" w:type="dxa"/>
            <w:tcBorders>
              <w:top w:val="outset" w:sz="6" w:space="0" w:color="auto"/>
              <w:left w:val="outset" w:sz="6" w:space="0" w:color="auto"/>
              <w:bottom w:val="outset" w:sz="6" w:space="0" w:color="auto"/>
            </w:tcBorders>
          </w:tcPr>
          <w:p w14:paraId="1A23D9A3" w14:textId="77777777" w:rsidR="007D3C99" w:rsidRPr="004767D2" w:rsidRDefault="007D3C99" w:rsidP="004767D2">
            <w:pPr>
              <w:ind w:right="510"/>
              <w:jc w:val="right"/>
              <w:rPr>
                <w:szCs w:val="24"/>
                <w:lang w:eastAsia="en-US"/>
              </w:rPr>
            </w:pPr>
            <w:r w:rsidRPr="004767D2">
              <w:rPr>
                <w:szCs w:val="24"/>
                <w:lang w:eastAsia="en-US"/>
              </w:rPr>
              <w:t>5,25</w:t>
            </w:r>
          </w:p>
        </w:tc>
      </w:tr>
      <w:tr w:rsidR="007D3C99" w:rsidRPr="004767D2" w14:paraId="5E64F780" w14:textId="77777777" w:rsidTr="004767D2">
        <w:trPr>
          <w:tblCellSpacing w:w="15" w:type="dxa"/>
        </w:trPr>
        <w:tc>
          <w:tcPr>
            <w:tcW w:w="567" w:type="dxa"/>
            <w:tcBorders>
              <w:top w:val="outset" w:sz="6" w:space="0" w:color="auto"/>
              <w:bottom w:val="outset" w:sz="6" w:space="0" w:color="auto"/>
              <w:right w:val="outset" w:sz="6" w:space="0" w:color="auto"/>
            </w:tcBorders>
          </w:tcPr>
          <w:p w14:paraId="608D2426"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21B0BA52" w14:textId="77777777" w:rsidR="007D3C99" w:rsidRPr="004767D2" w:rsidRDefault="007D3C99" w:rsidP="004767D2">
            <w:pPr>
              <w:rPr>
                <w:szCs w:val="24"/>
                <w:lang w:eastAsia="en-US"/>
              </w:rPr>
            </w:pPr>
            <w:r w:rsidRPr="004767D2">
              <w:rPr>
                <w:szCs w:val="24"/>
                <w:lang w:eastAsia="en-US"/>
              </w:rPr>
              <w:t>hallitusseente arvukus õhus (aspiratsiooniseade)</w:t>
            </w:r>
          </w:p>
        </w:tc>
        <w:tc>
          <w:tcPr>
            <w:tcW w:w="1656" w:type="dxa"/>
            <w:tcBorders>
              <w:top w:val="outset" w:sz="6" w:space="0" w:color="auto"/>
              <w:left w:val="outset" w:sz="6" w:space="0" w:color="auto"/>
              <w:bottom w:val="outset" w:sz="6" w:space="0" w:color="auto"/>
            </w:tcBorders>
          </w:tcPr>
          <w:p w14:paraId="13E8A094" w14:textId="77777777" w:rsidR="007D3C99" w:rsidRPr="004767D2" w:rsidRDefault="007D3C99" w:rsidP="004767D2">
            <w:pPr>
              <w:ind w:right="510"/>
              <w:jc w:val="right"/>
              <w:rPr>
                <w:szCs w:val="24"/>
                <w:lang w:eastAsia="en-US"/>
              </w:rPr>
            </w:pPr>
            <w:r w:rsidRPr="004767D2">
              <w:rPr>
                <w:szCs w:val="24"/>
                <w:lang w:eastAsia="en-US"/>
              </w:rPr>
              <w:t>5,25</w:t>
            </w:r>
          </w:p>
        </w:tc>
      </w:tr>
      <w:tr w:rsidR="007D3C99" w:rsidRPr="004767D2" w14:paraId="0D5CE659" w14:textId="77777777" w:rsidTr="004767D2">
        <w:trPr>
          <w:tblCellSpacing w:w="15" w:type="dxa"/>
        </w:trPr>
        <w:tc>
          <w:tcPr>
            <w:tcW w:w="567" w:type="dxa"/>
            <w:tcBorders>
              <w:top w:val="outset" w:sz="6" w:space="0" w:color="auto"/>
              <w:bottom w:val="outset" w:sz="6" w:space="0" w:color="auto"/>
              <w:right w:val="outset" w:sz="6" w:space="0" w:color="auto"/>
            </w:tcBorders>
          </w:tcPr>
          <w:p w14:paraId="6277CA02" w14:textId="77777777" w:rsidR="007D3C99" w:rsidRPr="004767D2" w:rsidRDefault="007D3C99" w:rsidP="004767D2">
            <w:pPr>
              <w:jc w:val="center"/>
              <w:rPr>
                <w:color w:val="000000"/>
                <w:szCs w:val="24"/>
              </w:rPr>
            </w:pPr>
            <w:r w:rsidRPr="004767D2">
              <w:rPr>
                <w:color w:val="000000"/>
                <w:szCs w:val="24"/>
              </w:rPr>
              <w:t>8)</w:t>
            </w:r>
          </w:p>
        </w:tc>
        <w:tc>
          <w:tcPr>
            <w:tcW w:w="5215" w:type="dxa"/>
            <w:tcBorders>
              <w:top w:val="outset" w:sz="6" w:space="0" w:color="auto"/>
              <w:left w:val="outset" w:sz="6" w:space="0" w:color="auto"/>
              <w:bottom w:val="outset" w:sz="6" w:space="0" w:color="auto"/>
              <w:right w:val="outset" w:sz="6" w:space="0" w:color="auto"/>
            </w:tcBorders>
          </w:tcPr>
          <w:p w14:paraId="288D86C5" w14:textId="77777777" w:rsidR="007D3C99" w:rsidRPr="004767D2" w:rsidRDefault="007D3C99" w:rsidP="004767D2">
            <w:pPr>
              <w:rPr>
                <w:szCs w:val="24"/>
                <w:lang w:eastAsia="en-US"/>
              </w:rPr>
            </w:pPr>
            <w:r w:rsidRPr="004767D2">
              <w:rPr>
                <w:szCs w:val="24"/>
                <w:lang w:eastAsia="en-US"/>
              </w:rPr>
              <w:t xml:space="preserve">steriilsuse uuring </w:t>
            </w:r>
          </w:p>
        </w:tc>
        <w:tc>
          <w:tcPr>
            <w:tcW w:w="1656" w:type="dxa"/>
            <w:tcBorders>
              <w:top w:val="outset" w:sz="6" w:space="0" w:color="auto"/>
              <w:left w:val="outset" w:sz="6" w:space="0" w:color="auto"/>
              <w:bottom w:val="outset" w:sz="6" w:space="0" w:color="auto"/>
            </w:tcBorders>
          </w:tcPr>
          <w:p w14:paraId="5877F773" w14:textId="77777777" w:rsidR="007D3C99" w:rsidRPr="004767D2" w:rsidRDefault="007D3C99" w:rsidP="004767D2">
            <w:pPr>
              <w:ind w:right="510"/>
              <w:jc w:val="right"/>
              <w:rPr>
                <w:szCs w:val="24"/>
                <w:lang w:eastAsia="en-US"/>
              </w:rPr>
            </w:pPr>
            <w:r w:rsidRPr="004767D2">
              <w:rPr>
                <w:szCs w:val="24"/>
                <w:lang w:eastAsia="en-US"/>
              </w:rPr>
              <w:t>8,75</w:t>
            </w:r>
          </w:p>
        </w:tc>
      </w:tr>
      <w:tr w:rsidR="007D3C99" w:rsidRPr="004767D2" w14:paraId="15FE2AB4" w14:textId="77777777" w:rsidTr="004767D2">
        <w:trPr>
          <w:tblCellSpacing w:w="15" w:type="dxa"/>
        </w:trPr>
        <w:tc>
          <w:tcPr>
            <w:tcW w:w="567" w:type="dxa"/>
            <w:tcBorders>
              <w:top w:val="outset" w:sz="6" w:space="0" w:color="auto"/>
              <w:bottom w:val="outset" w:sz="6" w:space="0" w:color="auto"/>
              <w:right w:val="outset" w:sz="6" w:space="0" w:color="auto"/>
            </w:tcBorders>
          </w:tcPr>
          <w:p w14:paraId="3FFDA991" w14:textId="77777777" w:rsidR="007D3C99" w:rsidRPr="004767D2" w:rsidRDefault="007D3C99" w:rsidP="004767D2">
            <w:pPr>
              <w:jc w:val="center"/>
              <w:rPr>
                <w:color w:val="000000"/>
                <w:szCs w:val="24"/>
              </w:rPr>
            </w:pPr>
            <w:r w:rsidRPr="004767D2">
              <w:rPr>
                <w:color w:val="000000"/>
                <w:szCs w:val="24"/>
              </w:rPr>
              <w:t>9)</w:t>
            </w:r>
          </w:p>
        </w:tc>
        <w:tc>
          <w:tcPr>
            <w:tcW w:w="5215" w:type="dxa"/>
            <w:tcBorders>
              <w:top w:val="outset" w:sz="6" w:space="0" w:color="auto"/>
              <w:left w:val="outset" w:sz="6" w:space="0" w:color="auto"/>
              <w:bottom w:val="outset" w:sz="6" w:space="0" w:color="auto"/>
              <w:right w:val="outset" w:sz="6" w:space="0" w:color="auto"/>
            </w:tcBorders>
          </w:tcPr>
          <w:p w14:paraId="015EF33A" w14:textId="77777777" w:rsidR="007D3C99" w:rsidRPr="004767D2" w:rsidRDefault="007D3C99" w:rsidP="004767D2">
            <w:pPr>
              <w:rPr>
                <w:szCs w:val="24"/>
                <w:lang w:eastAsia="en-US"/>
              </w:rPr>
            </w:pPr>
            <w:r w:rsidRPr="004767D2">
              <w:rPr>
                <w:szCs w:val="24"/>
                <w:lang w:eastAsia="en-US"/>
              </w:rPr>
              <w:t>autoklaavi bioloogiline kontroll</w:t>
            </w:r>
          </w:p>
        </w:tc>
        <w:tc>
          <w:tcPr>
            <w:tcW w:w="1656" w:type="dxa"/>
            <w:tcBorders>
              <w:top w:val="outset" w:sz="6" w:space="0" w:color="auto"/>
              <w:left w:val="outset" w:sz="6" w:space="0" w:color="auto"/>
              <w:bottom w:val="outset" w:sz="6" w:space="0" w:color="auto"/>
            </w:tcBorders>
          </w:tcPr>
          <w:p w14:paraId="32A5997D" w14:textId="77777777" w:rsidR="007D3C99" w:rsidRPr="004767D2" w:rsidRDefault="007D3C99" w:rsidP="004767D2">
            <w:pPr>
              <w:ind w:right="510"/>
              <w:jc w:val="right"/>
              <w:rPr>
                <w:szCs w:val="24"/>
                <w:lang w:eastAsia="en-US"/>
              </w:rPr>
            </w:pPr>
            <w:r w:rsidRPr="004767D2">
              <w:rPr>
                <w:szCs w:val="24"/>
                <w:lang w:eastAsia="en-US"/>
              </w:rPr>
              <w:t>17,50</w:t>
            </w:r>
          </w:p>
        </w:tc>
      </w:tr>
      <w:tr w:rsidR="007D3C99" w:rsidRPr="004767D2" w14:paraId="21DD2039" w14:textId="77777777" w:rsidTr="004767D2">
        <w:trPr>
          <w:tblCellSpacing w:w="15" w:type="dxa"/>
        </w:trPr>
        <w:tc>
          <w:tcPr>
            <w:tcW w:w="567" w:type="dxa"/>
            <w:tcBorders>
              <w:top w:val="outset" w:sz="6" w:space="0" w:color="auto"/>
              <w:bottom w:val="outset" w:sz="6" w:space="0" w:color="auto"/>
              <w:right w:val="outset" w:sz="6" w:space="0" w:color="auto"/>
            </w:tcBorders>
          </w:tcPr>
          <w:p w14:paraId="52B8F5A6" w14:textId="77777777" w:rsidR="007D3C99" w:rsidRPr="004767D2" w:rsidRDefault="007D3C99" w:rsidP="004767D2">
            <w:pPr>
              <w:jc w:val="center"/>
              <w:rPr>
                <w:color w:val="000000"/>
                <w:szCs w:val="24"/>
              </w:rPr>
            </w:pPr>
            <w:r w:rsidRPr="004767D2">
              <w:rPr>
                <w:color w:val="000000"/>
                <w:szCs w:val="24"/>
              </w:rPr>
              <w:t>10)</w:t>
            </w:r>
          </w:p>
        </w:tc>
        <w:tc>
          <w:tcPr>
            <w:tcW w:w="5215" w:type="dxa"/>
            <w:tcBorders>
              <w:top w:val="outset" w:sz="6" w:space="0" w:color="auto"/>
              <w:left w:val="outset" w:sz="6" w:space="0" w:color="auto"/>
              <w:bottom w:val="outset" w:sz="6" w:space="0" w:color="auto"/>
              <w:right w:val="outset" w:sz="6" w:space="0" w:color="auto"/>
            </w:tcBorders>
          </w:tcPr>
          <w:p w14:paraId="1CB4B09E" w14:textId="77777777" w:rsidR="007D3C99" w:rsidRPr="004767D2" w:rsidRDefault="007D3C99" w:rsidP="004767D2">
            <w:pPr>
              <w:rPr>
                <w:szCs w:val="24"/>
                <w:lang w:eastAsia="en-US"/>
              </w:rPr>
            </w:pPr>
            <w:r w:rsidRPr="004767D2">
              <w:rPr>
                <w:i/>
                <w:szCs w:val="24"/>
                <w:lang w:eastAsia="en-US"/>
              </w:rPr>
              <w:t>Staphylococcus aeureus</w:t>
            </w:r>
            <w:r w:rsidRPr="004767D2">
              <w:rPr>
                <w:szCs w:val="24"/>
                <w:lang w:eastAsia="en-US"/>
              </w:rPr>
              <w:t xml:space="preserve"> mullas või kompostis</w:t>
            </w:r>
          </w:p>
        </w:tc>
        <w:tc>
          <w:tcPr>
            <w:tcW w:w="1656" w:type="dxa"/>
            <w:tcBorders>
              <w:top w:val="outset" w:sz="6" w:space="0" w:color="auto"/>
              <w:left w:val="outset" w:sz="6" w:space="0" w:color="auto"/>
              <w:bottom w:val="outset" w:sz="6" w:space="0" w:color="auto"/>
            </w:tcBorders>
          </w:tcPr>
          <w:p w14:paraId="5AE86E52" w14:textId="77777777" w:rsidR="007D3C99" w:rsidRPr="004767D2" w:rsidRDefault="007D3C99" w:rsidP="004767D2">
            <w:pPr>
              <w:ind w:right="510"/>
              <w:jc w:val="right"/>
              <w:rPr>
                <w:szCs w:val="24"/>
                <w:lang w:eastAsia="en-US"/>
              </w:rPr>
            </w:pPr>
            <w:r w:rsidRPr="004767D2">
              <w:rPr>
                <w:szCs w:val="24"/>
                <w:lang w:eastAsia="en-US"/>
              </w:rPr>
              <w:t>14,92</w:t>
            </w:r>
          </w:p>
        </w:tc>
      </w:tr>
      <w:tr w:rsidR="007D3C99" w:rsidRPr="004767D2" w14:paraId="1F100A9D" w14:textId="77777777" w:rsidTr="004767D2">
        <w:trPr>
          <w:tblCellSpacing w:w="15" w:type="dxa"/>
        </w:trPr>
        <w:tc>
          <w:tcPr>
            <w:tcW w:w="567" w:type="dxa"/>
            <w:tcBorders>
              <w:top w:val="outset" w:sz="6" w:space="0" w:color="auto"/>
              <w:bottom w:val="outset" w:sz="6" w:space="0" w:color="auto"/>
              <w:right w:val="outset" w:sz="6" w:space="0" w:color="auto"/>
            </w:tcBorders>
          </w:tcPr>
          <w:p w14:paraId="3B29FBC8"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54ACEFA9" w14:textId="77777777" w:rsidR="007D3C99" w:rsidRPr="004767D2" w:rsidRDefault="007D3C99" w:rsidP="004767D2">
            <w:pPr>
              <w:rPr>
                <w:szCs w:val="24"/>
                <w:lang w:eastAsia="en-US"/>
              </w:rPr>
            </w:pPr>
            <w:r w:rsidRPr="004767D2">
              <w:rPr>
                <w:szCs w:val="24"/>
                <w:lang w:eastAsia="en-US"/>
              </w:rPr>
              <w:t>kütuse mikrobioloogiline analüüs hallitus- ja pärmseentele</w:t>
            </w:r>
          </w:p>
        </w:tc>
        <w:tc>
          <w:tcPr>
            <w:tcW w:w="1656" w:type="dxa"/>
            <w:tcBorders>
              <w:top w:val="outset" w:sz="6" w:space="0" w:color="auto"/>
              <w:left w:val="outset" w:sz="6" w:space="0" w:color="auto"/>
              <w:bottom w:val="outset" w:sz="6" w:space="0" w:color="auto"/>
            </w:tcBorders>
          </w:tcPr>
          <w:p w14:paraId="09731597" w14:textId="77777777" w:rsidR="007D3C99" w:rsidRPr="004767D2" w:rsidRDefault="007D3C99" w:rsidP="004767D2">
            <w:pPr>
              <w:ind w:right="510"/>
              <w:jc w:val="right"/>
              <w:rPr>
                <w:szCs w:val="24"/>
                <w:lang w:eastAsia="en-US"/>
              </w:rPr>
            </w:pPr>
            <w:r w:rsidRPr="004767D2">
              <w:rPr>
                <w:szCs w:val="24"/>
                <w:lang w:eastAsia="en-US"/>
              </w:rPr>
              <w:t>41,67</w:t>
            </w:r>
          </w:p>
        </w:tc>
      </w:tr>
      <w:tr w:rsidR="007D3C99" w:rsidRPr="004767D2" w14:paraId="0F9FB8E4" w14:textId="77777777" w:rsidTr="004767D2">
        <w:trPr>
          <w:tblCellSpacing w:w="15" w:type="dxa"/>
        </w:trPr>
        <w:tc>
          <w:tcPr>
            <w:tcW w:w="567" w:type="dxa"/>
            <w:tcBorders>
              <w:top w:val="outset" w:sz="6" w:space="0" w:color="auto"/>
              <w:bottom w:val="outset" w:sz="6" w:space="0" w:color="auto"/>
              <w:right w:val="outset" w:sz="6" w:space="0" w:color="auto"/>
            </w:tcBorders>
          </w:tcPr>
          <w:p w14:paraId="4573EAD2" w14:textId="77777777" w:rsidR="007D3C99" w:rsidRPr="004767D2" w:rsidRDefault="007D3C99" w:rsidP="004767D2">
            <w:pPr>
              <w:jc w:val="center"/>
              <w:rPr>
                <w:color w:val="000000"/>
                <w:szCs w:val="24"/>
              </w:rPr>
            </w:pPr>
            <w:r w:rsidRPr="004767D2">
              <w:rPr>
                <w:color w:val="000000"/>
                <w:szCs w:val="24"/>
              </w:rPr>
              <w:t>12)</w:t>
            </w:r>
          </w:p>
        </w:tc>
        <w:tc>
          <w:tcPr>
            <w:tcW w:w="5215" w:type="dxa"/>
            <w:tcBorders>
              <w:top w:val="outset" w:sz="6" w:space="0" w:color="auto"/>
              <w:left w:val="outset" w:sz="6" w:space="0" w:color="auto"/>
              <w:bottom w:val="outset" w:sz="6" w:space="0" w:color="auto"/>
              <w:right w:val="outset" w:sz="6" w:space="0" w:color="auto"/>
            </w:tcBorders>
          </w:tcPr>
          <w:p w14:paraId="0B046690" w14:textId="77777777" w:rsidR="007D3C99" w:rsidRPr="004767D2" w:rsidRDefault="007D3C99" w:rsidP="004767D2">
            <w:pPr>
              <w:rPr>
                <w:szCs w:val="24"/>
                <w:lang w:eastAsia="en-US"/>
              </w:rPr>
            </w:pPr>
            <w:r w:rsidRPr="004767D2">
              <w:rPr>
                <w:i/>
                <w:szCs w:val="24"/>
                <w:lang w:eastAsia="en-US"/>
              </w:rPr>
              <w:t xml:space="preserve">Escherichia coli </w:t>
            </w:r>
            <w:r w:rsidRPr="004767D2">
              <w:rPr>
                <w:szCs w:val="24"/>
                <w:lang w:eastAsia="en-US"/>
              </w:rPr>
              <w:t>mullas või kompostis</w:t>
            </w:r>
          </w:p>
        </w:tc>
        <w:tc>
          <w:tcPr>
            <w:tcW w:w="1656" w:type="dxa"/>
            <w:tcBorders>
              <w:top w:val="outset" w:sz="6" w:space="0" w:color="auto"/>
              <w:left w:val="outset" w:sz="6" w:space="0" w:color="auto"/>
              <w:bottom w:val="outset" w:sz="6" w:space="0" w:color="auto"/>
            </w:tcBorders>
          </w:tcPr>
          <w:p w14:paraId="42DF67D9" w14:textId="77777777" w:rsidR="007D3C99" w:rsidRPr="004767D2" w:rsidRDefault="007D3C99" w:rsidP="004767D2">
            <w:pPr>
              <w:ind w:right="510"/>
              <w:jc w:val="right"/>
              <w:rPr>
                <w:szCs w:val="24"/>
                <w:lang w:eastAsia="en-US"/>
              </w:rPr>
            </w:pPr>
            <w:r w:rsidRPr="004767D2">
              <w:rPr>
                <w:szCs w:val="24"/>
                <w:lang w:eastAsia="en-US"/>
              </w:rPr>
              <w:t>5,25</w:t>
            </w:r>
          </w:p>
        </w:tc>
      </w:tr>
      <w:tr w:rsidR="007D3C99" w:rsidRPr="004767D2" w14:paraId="0AB29557" w14:textId="77777777" w:rsidTr="004767D2">
        <w:trPr>
          <w:tblCellSpacing w:w="15" w:type="dxa"/>
        </w:trPr>
        <w:tc>
          <w:tcPr>
            <w:tcW w:w="567" w:type="dxa"/>
            <w:tcBorders>
              <w:top w:val="outset" w:sz="6" w:space="0" w:color="auto"/>
              <w:bottom w:val="outset" w:sz="6" w:space="0" w:color="auto"/>
              <w:right w:val="outset" w:sz="6" w:space="0" w:color="auto"/>
            </w:tcBorders>
          </w:tcPr>
          <w:p w14:paraId="7D84BA1F" w14:textId="77777777" w:rsidR="007D3C99" w:rsidRPr="004767D2" w:rsidRDefault="007D3C99" w:rsidP="004767D2">
            <w:pPr>
              <w:jc w:val="center"/>
              <w:rPr>
                <w:color w:val="000000"/>
                <w:szCs w:val="24"/>
              </w:rPr>
            </w:pPr>
            <w:r w:rsidRPr="004767D2">
              <w:rPr>
                <w:color w:val="000000"/>
                <w:szCs w:val="24"/>
              </w:rPr>
              <w:t>13)</w:t>
            </w:r>
          </w:p>
        </w:tc>
        <w:tc>
          <w:tcPr>
            <w:tcW w:w="5215" w:type="dxa"/>
            <w:tcBorders>
              <w:top w:val="outset" w:sz="6" w:space="0" w:color="auto"/>
              <w:left w:val="outset" w:sz="6" w:space="0" w:color="auto"/>
              <w:bottom w:val="outset" w:sz="6" w:space="0" w:color="auto"/>
              <w:right w:val="outset" w:sz="6" w:space="0" w:color="auto"/>
            </w:tcBorders>
          </w:tcPr>
          <w:p w14:paraId="67E53969" w14:textId="77777777" w:rsidR="007D3C99" w:rsidRPr="004767D2" w:rsidRDefault="007D3C99" w:rsidP="004767D2">
            <w:pPr>
              <w:rPr>
                <w:szCs w:val="24"/>
                <w:lang w:eastAsia="en-US"/>
              </w:rPr>
            </w:pPr>
            <w:r w:rsidRPr="004767D2">
              <w:rPr>
                <w:i/>
                <w:szCs w:val="24"/>
                <w:lang w:eastAsia="en-US"/>
              </w:rPr>
              <w:t>Salmonella</w:t>
            </w:r>
            <w:r w:rsidRPr="004767D2">
              <w:rPr>
                <w:szCs w:val="24"/>
                <w:lang w:eastAsia="en-US"/>
              </w:rPr>
              <w:t xml:space="preserve"> spp. määramine mullas või kompostis</w:t>
            </w:r>
          </w:p>
        </w:tc>
        <w:tc>
          <w:tcPr>
            <w:tcW w:w="1656" w:type="dxa"/>
            <w:tcBorders>
              <w:top w:val="outset" w:sz="6" w:space="0" w:color="auto"/>
              <w:left w:val="outset" w:sz="6" w:space="0" w:color="auto"/>
              <w:bottom w:val="outset" w:sz="6" w:space="0" w:color="auto"/>
            </w:tcBorders>
          </w:tcPr>
          <w:p w14:paraId="5FD85E9D" w14:textId="77777777" w:rsidR="007D3C99" w:rsidRPr="004767D2" w:rsidRDefault="007D3C99" w:rsidP="004767D2">
            <w:pPr>
              <w:ind w:right="510"/>
              <w:jc w:val="right"/>
              <w:rPr>
                <w:szCs w:val="24"/>
                <w:lang w:eastAsia="en-US"/>
              </w:rPr>
            </w:pPr>
            <w:r w:rsidRPr="004767D2">
              <w:rPr>
                <w:szCs w:val="24"/>
                <w:lang w:eastAsia="en-US"/>
              </w:rPr>
              <w:t>11,42</w:t>
            </w:r>
          </w:p>
        </w:tc>
      </w:tr>
      <w:tr w:rsidR="007D3C99" w:rsidRPr="004767D2" w14:paraId="7B9AF76C" w14:textId="77777777" w:rsidTr="004767D2">
        <w:trPr>
          <w:tblCellSpacing w:w="15" w:type="dxa"/>
        </w:trPr>
        <w:tc>
          <w:tcPr>
            <w:tcW w:w="567" w:type="dxa"/>
            <w:tcBorders>
              <w:top w:val="outset" w:sz="6" w:space="0" w:color="auto"/>
              <w:bottom w:val="outset" w:sz="6" w:space="0" w:color="auto"/>
              <w:right w:val="outset" w:sz="6" w:space="0" w:color="auto"/>
            </w:tcBorders>
          </w:tcPr>
          <w:p w14:paraId="0017D817" w14:textId="77777777" w:rsidR="007D3C99" w:rsidRPr="004767D2" w:rsidRDefault="007D3C99" w:rsidP="004767D2">
            <w:pPr>
              <w:jc w:val="center"/>
              <w:rPr>
                <w:color w:val="000000"/>
                <w:szCs w:val="24"/>
              </w:rPr>
            </w:pPr>
            <w:r w:rsidRPr="004767D2">
              <w:rPr>
                <w:color w:val="000000"/>
                <w:szCs w:val="24"/>
              </w:rPr>
              <w:t>14)</w:t>
            </w:r>
          </w:p>
        </w:tc>
        <w:tc>
          <w:tcPr>
            <w:tcW w:w="5215" w:type="dxa"/>
            <w:tcBorders>
              <w:top w:val="outset" w:sz="6" w:space="0" w:color="auto"/>
              <w:left w:val="outset" w:sz="6" w:space="0" w:color="auto"/>
              <w:bottom w:val="outset" w:sz="6" w:space="0" w:color="auto"/>
              <w:right w:val="outset" w:sz="6" w:space="0" w:color="auto"/>
            </w:tcBorders>
          </w:tcPr>
          <w:p w14:paraId="2DC9A7A6" w14:textId="77777777" w:rsidR="007D3C99" w:rsidRPr="004767D2" w:rsidRDefault="007D3C99" w:rsidP="004767D2">
            <w:pPr>
              <w:rPr>
                <w:szCs w:val="24"/>
                <w:lang w:eastAsia="en-US"/>
              </w:rPr>
            </w:pPr>
            <w:r w:rsidRPr="004767D2">
              <w:rPr>
                <w:szCs w:val="24"/>
                <w:lang w:eastAsia="en-US"/>
              </w:rPr>
              <w:t>sulfitit redutseerivad anaeroobid mullas või kompostis</w:t>
            </w:r>
          </w:p>
        </w:tc>
        <w:tc>
          <w:tcPr>
            <w:tcW w:w="1656" w:type="dxa"/>
            <w:tcBorders>
              <w:top w:val="outset" w:sz="6" w:space="0" w:color="auto"/>
              <w:left w:val="outset" w:sz="6" w:space="0" w:color="auto"/>
              <w:bottom w:val="outset" w:sz="6" w:space="0" w:color="auto"/>
            </w:tcBorders>
          </w:tcPr>
          <w:p w14:paraId="2C31551D" w14:textId="77777777" w:rsidR="007D3C99" w:rsidRPr="004767D2" w:rsidRDefault="007D3C99" w:rsidP="004767D2">
            <w:pPr>
              <w:ind w:right="510"/>
              <w:jc w:val="right"/>
              <w:rPr>
                <w:szCs w:val="24"/>
                <w:lang w:eastAsia="en-US"/>
              </w:rPr>
            </w:pPr>
            <w:r w:rsidRPr="004767D2">
              <w:rPr>
                <w:szCs w:val="24"/>
                <w:lang w:eastAsia="en-US"/>
              </w:rPr>
              <w:t>10,50</w:t>
            </w:r>
          </w:p>
        </w:tc>
      </w:tr>
      <w:tr w:rsidR="007D3C99" w:rsidRPr="004767D2" w14:paraId="50A77452" w14:textId="77777777" w:rsidTr="004767D2">
        <w:trPr>
          <w:tblCellSpacing w:w="15" w:type="dxa"/>
        </w:trPr>
        <w:tc>
          <w:tcPr>
            <w:tcW w:w="567" w:type="dxa"/>
            <w:tcBorders>
              <w:top w:val="outset" w:sz="6" w:space="0" w:color="auto"/>
              <w:bottom w:val="outset" w:sz="6" w:space="0" w:color="auto"/>
              <w:right w:val="outset" w:sz="6" w:space="0" w:color="auto"/>
            </w:tcBorders>
          </w:tcPr>
          <w:p w14:paraId="0312EBCA" w14:textId="77777777" w:rsidR="007D3C99" w:rsidRPr="004767D2" w:rsidRDefault="007D3C99" w:rsidP="004767D2">
            <w:pPr>
              <w:jc w:val="center"/>
              <w:rPr>
                <w:color w:val="000000"/>
                <w:szCs w:val="24"/>
              </w:rPr>
            </w:pPr>
            <w:r w:rsidRPr="004767D2">
              <w:rPr>
                <w:color w:val="000000"/>
                <w:szCs w:val="24"/>
              </w:rPr>
              <w:t>15)</w:t>
            </w:r>
          </w:p>
        </w:tc>
        <w:tc>
          <w:tcPr>
            <w:tcW w:w="5215" w:type="dxa"/>
            <w:tcBorders>
              <w:top w:val="outset" w:sz="6" w:space="0" w:color="auto"/>
              <w:left w:val="outset" w:sz="6" w:space="0" w:color="auto"/>
              <w:bottom w:val="outset" w:sz="6" w:space="0" w:color="auto"/>
              <w:right w:val="outset" w:sz="6" w:space="0" w:color="auto"/>
            </w:tcBorders>
          </w:tcPr>
          <w:p w14:paraId="07EC5A1C" w14:textId="77777777" w:rsidR="007D3C99" w:rsidRPr="004767D2" w:rsidRDefault="007D3C99" w:rsidP="004767D2">
            <w:pPr>
              <w:rPr>
                <w:szCs w:val="24"/>
                <w:lang w:eastAsia="en-US"/>
              </w:rPr>
            </w:pPr>
            <w:r w:rsidRPr="004767D2">
              <w:rPr>
                <w:szCs w:val="24"/>
                <w:lang w:eastAsia="en-US"/>
              </w:rPr>
              <w:t>pinnaseproovi uurimine geohelmintide avastamiseks</w:t>
            </w:r>
          </w:p>
        </w:tc>
        <w:tc>
          <w:tcPr>
            <w:tcW w:w="1656" w:type="dxa"/>
            <w:tcBorders>
              <w:top w:val="outset" w:sz="6" w:space="0" w:color="auto"/>
              <w:left w:val="outset" w:sz="6" w:space="0" w:color="auto"/>
              <w:bottom w:val="outset" w:sz="6" w:space="0" w:color="auto"/>
            </w:tcBorders>
          </w:tcPr>
          <w:p w14:paraId="1149A0B8" w14:textId="77777777" w:rsidR="007D3C99" w:rsidRPr="004767D2" w:rsidRDefault="007D3C99" w:rsidP="004767D2">
            <w:pPr>
              <w:ind w:right="510"/>
              <w:jc w:val="right"/>
              <w:rPr>
                <w:szCs w:val="24"/>
                <w:lang w:eastAsia="en-US"/>
              </w:rPr>
            </w:pPr>
            <w:r w:rsidRPr="004767D2">
              <w:rPr>
                <w:szCs w:val="24"/>
                <w:lang w:eastAsia="en-US"/>
              </w:rPr>
              <w:t>6,12</w:t>
            </w:r>
          </w:p>
        </w:tc>
      </w:tr>
    </w:tbl>
    <w:p w14:paraId="2B088D49" w14:textId="77777777" w:rsidR="004767D2" w:rsidRDefault="004767D2" w:rsidP="004767D2">
      <w:pPr>
        <w:rPr>
          <w:b/>
          <w:bCs/>
          <w:color w:val="000000"/>
          <w:szCs w:val="24"/>
        </w:rPr>
      </w:pPr>
    </w:p>
    <w:p w14:paraId="4326554D" w14:textId="0220FB1F" w:rsidR="007D3C99" w:rsidRDefault="007D3C99" w:rsidP="004767D2">
      <w:pPr>
        <w:rPr>
          <w:b/>
          <w:bCs/>
          <w:color w:val="000000"/>
          <w:szCs w:val="24"/>
        </w:rPr>
      </w:pPr>
      <w:r w:rsidRPr="004767D2">
        <w:rPr>
          <w:b/>
          <w:bCs/>
          <w:color w:val="000000"/>
          <w:szCs w:val="24"/>
        </w:rPr>
        <w:t>§ 11. Toiduga kokku puutuda lubatud materjalide ja esemete ohutuse katsetamine ning migreeruvate ainete või funktsionaalsete rühmade analüüs</w:t>
      </w:r>
    </w:p>
    <w:p w14:paraId="464E8052" w14:textId="77777777" w:rsidR="004767D2" w:rsidRPr="004767D2" w:rsidRDefault="004767D2" w:rsidP="004767D2">
      <w:pPr>
        <w:rPr>
          <w:color w:val="000000"/>
          <w:szCs w:val="24"/>
        </w:rPr>
      </w:pPr>
    </w:p>
    <w:p w14:paraId="30A35586" w14:textId="4C9D9C23" w:rsidR="007D3C99" w:rsidRDefault="007D3C99" w:rsidP="004767D2">
      <w:pPr>
        <w:rPr>
          <w:color w:val="000000"/>
          <w:szCs w:val="24"/>
        </w:rPr>
      </w:pPr>
      <w:r w:rsidRPr="004767D2">
        <w:rPr>
          <w:color w:val="000000"/>
          <w:szCs w:val="24"/>
        </w:rPr>
        <w:t xml:space="preserve">Toiduga kokku puutuda lubatud materjalide ja esemete ohutuse katsetamisele ning migreeruvate ainete või funktsionaalsete rühmade analüüsile rakendatakse alljärgnevaid hindu: </w:t>
      </w:r>
    </w:p>
    <w:p w14:paraId="557BCD18" w14:textId="77777777" w:rsidR="004767D2" w:rsidRPr="004767D2" w:rsidRDefault="004767D2" w:rsidP="004767D2">
      <w:pPr>
        <w:rPr>
          <w:color w:val="000000"/>
          <w:szCs w:val="24"/>
        </w:rPr>
      </w:pPr>
    </w:p>
    <w:tbl>
      <w:tblPr>
        <w:tblW w:w="756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11"/>
      </w:tblGrid>
      <w:tr w:rsidR="007D3C99" w:rsidRPr="004767D2" w14:paraId="4E6AC7CC" w14:textId="77777777" w:rsidTr="004767D2">
        <w:trPr>
          <w:tblCellSpacing w:w="15" w:type="dxa"/>
        </w:trPr>
        <w:tc>
          <w:tcPr>
            <w:tcW w:w="567" w:type="dxa"/>
            <w:tcBorders>
              <w:top w:val="outset" w:sz="6" w:space="0" w:color="auto"/>
              <w:bottom w:val="outset" w:sz="6" w:space="0" w:color="auto"/>
              <w:right w:val="outset" w:sz="6" w:space="0" w:color="auto"/>
            </w:tcBorders>
          </w:tcPr>
          <w:p w14:paraId="0514B466"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065961CF" w14:textId="77777777" w:rsidR="007D3C99" w:rsidRPr="004767D2" w:rsidRDefault="007D3C99" w:rsidP="004767D2">
            <w:pPr>
              <w:jc w:val="center"/>
              <w:rPr>
                <w:color w:val="000000"/>
                <w:szCs w:val="24"/>
              </w:rPr>
            </w:pPr>
            <w:r w:rsidRPr="004767D2">
              <w:rPr>
                <w:color w:val="000000"/>
                <w:szCs w:val="24"/>
              </w:rPr>
              <w:t>Teenuse nimetus</w:t>
            </w:r>
          </w:p>
        </w:tc>
        <w:tc>
          <w:tcPr>
            <w:tcW w:w="1666" w:type="dxa"/>
            <w:tcBorders>
              <w:top w:val="outset" w:sz="6" w:space="0" w:color="auto"/>
              <w:left w:val="outset" w:sz="6" w:space="0" w:color="auto"/>
              <w:bottom w:val="outset" w:sz="6" w:space="0" w:color="auto"/>
            </w:tcBorders>
          </w:tcPr>
          <w:p w14:paraId="2E09F0E2"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1C04B828" w14:textId="77777777" w:rsidTr="004767D2">
        <w:trPr>
          <w:tblCellSpacing w:w="15" w:type="dxa"/>
        </w:trPr>
        <w:tc>
          <w:tcPr>
            <w:tcW w:w="567" w:type="dxa"/>
            <w:tcBorders>
              <w:top w:val="outset" w:sz="6" w:space="0" w:color="auto"/>
              <w:bottom w:val="outset" w:sz="6" w:space="0" w:color="auto"/>
              <w:right w:val="outset" w:sz="6" w:space="0" w:color="auto"/>
            </w:tcBorders>
          </w:tcPr>
          <w:p w14:paraId="717FB1B3"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4AD12300" w14:textId="77777777" w:rsidR="007D3C99" w:rsidRPr="004767D2" w:rsidRDefault="007D3C99" w:rsidP="004767D2">
            <w:pPr>
              <w:rPr>
                <w:szCs w:val="24"/>
              </w:rPr>
            </w:pPr>
            <w:r w:rsidRPr="004767D2">
              <w:rPr>
                <w:szCs w:val="24"/>
              </w:rPr>
              <w:t xml:space="preserve">mudellahuste sensoorne analüüs, toote kontroll </w:t>
            </w:r>
          </w:p>
        </w:tc>
        <w:tc>
          <w:tcPr>
            <w:tcW w:w="1666" w:type="dxa"/>
            <w:tcBorders>
              <w:top w:val="outset" w:sz="6" w:space="0" w:color="auto"/>
              <w:left w:val="outset" w:sz="6" w:space="0" w:color="auto"/>
              <w:bottom w:val="outset" w:sz="6" w:space="0" w:color="auto"/>
            </w:tcBorders>
          </w:tcPr>
          <w:p w14:paraId="5438A452" w14:textId="77777777" w:rsidR="007D3C99" w:rsidRPr="004767D2" w:rsidRDefault="007D3C99" w:rsidP="004767D2">
            <w:pPr>
              <w:ind w:right="510"/>
              <w:jc w:val="right"/>
              <w:rPr>
                <w:szCs w:val="24"/>
                <w:lang w:eastAsia="en-US"/>
              </w:rPr>
            </w:pPr>
            <w:r w:rsidRPr="004767D2">
              <w:rPr>
                <w:szCs w:val="24"/>
                <w:lang w:eastAsia="en-US"/>
              </w:rPr>
              <w:t>43,75</w:t>
            </w:r>
          </w:p>
        </w:tc>
      </w:tr>
      <w:tr w:rsidR="007D3C99" w:rsidRPr="004767D2" w14:paraId="7115E3CB" w14:textId="77777777" w:rsidTr="004767D2">
        <w:trPr>
          <w:tblCellSpacing w:w="15" w:type="dxa"/>
        </w:trPr>
        <w:tc>
          <w:tcPr>
            <w:tcW w:w="567" w:type="dxa"/>
            <w:tcBorders>
              <w:top w:val="outset" w:sz="6" w:space="0" w:color="auto"/>
              <w:bottom w:val="outset" w:sz="6" w:space="0" w:color="auto"/>
              <w:right w:val="outset" w:sz="6" w:space="0" w:color="auto"/>
            </w:tcBorders>
          </w:tcPr>
          <w:p w14:paraId="7C198C40" w14:textId="77777777" w:rsidR="007D3C99" w:rsidRPr="004767D2" w:rsidRDefault="007D3C99" w:rsidP="004767D2">
            <w:pPr>
              <w:jc w:val="center"/>
              <w:rPr>
                <w:color w:val="000000"/>
                <w:szCs w:val="24"/>
              </w:rPr>
            </w:pPr>
            <w:r w:rsidRPr="004767D2">
              <w:rPr>
                <w:color w:val="000000"/>
                <w:szCs w:val="24"/>
              </w:rPr>
              <w:t>2)</w:t>
            </w:r>
          </w:p>
        </w:tc>
        <w:tc>
          <w:tcPr>
            <w:tcW w:w="5215" w:type="dxa"/>
            <w:tcBorders>
              <w:top w:val="outset" w:sz="6" w:space="0" w:color="auto"/>
              <w:left w:val="outset" w:sz="6" w:space="0" w:color="auto"/>
              <w:bottom w:val="outset" w:sz="6" w:space="0" w:color="auto"/>
              <w:right w:val="outset" w:sz="6" w:space="0" w:color="auto"/>
            </w:tcBorders>
          </w:tcPr>
          <w:p w14:paraId="7B267C84" w14:textId="77777777" w:rsidR="007D3C99" w:rsidRPr="004767D2" w:rsidRDefault="007D3C99" w:rsidP="004767D2">
            <w:pPr>
              <w:rPr>
                <w:szCs w:val="24"/>
              </w:rPr>
            </w:pPr>
            <w:r w:rsidRPr="004767D2">
              <w:rPr>
                <w:szCs w:val="24"/>
              </w:rPr>
              <w:t>üldise migratsiooni määramine (toidusimulandiks isooktaan või etanooli lahus)</w:t>
            </w:r>
          </w:p>
        </w:tc>
        <w:tc>
          <w:tcPr>
            <w:tcW w:w="1666" w:type="dxa"/>
            <w:tcBorders>
              <w:top w:val="outset" w:sz="6" w:space="0" w:color="auto"/>
              <w:left w:val="outset" w:sz="6" w:space="0" w:color="auto"/>
              <w:bottom w:val="outset" w:sz="6" w:space="0" w:color="auto"/>
            </w:tcBorders>
          </w:tcPr>
          <w:p w14:paraId="0E83CB2B" w14:textId="77777777" w:rsidR="007D3C99" w:rsidRPr="004767D2" w:rsidRDefault="007D3C99" w:rsidP="004767D2">
            <w:pPr>
              <w:ind w:right="510"/>
              <w:jc w:val="right"/>
              <w:rPr>
                <w:szCs w:val="24"/>
                <w:lang w:eastAsia="en-US"/>
              </w:rPr>
            </w:pPr>
            <w:r w:rsidRPr="004767D2">
              <w:rPr>
                <w:szCs w:val="24"/>
                <w:lang w:eastAsia="en-US"/>
              </w:rPr>
              <w:t>87,50</w:t>
            </w:r>
          </w:p>
        </w:tc>
      </w:tr>
      <w:tr w:rsidR="007D3C99" w:rsidRPr="004767D2" w14:paraId="6BA5EC48" w14:textId="77777777" w:rsidTr="004767D2">
        <w:trPr>
          <w:tblCellSpacing w:w="15" w:type="dxa"/>
        </w:trPr>
        <w:tc>
          <w:tcPr>
            <w:tcW w:w="567" w:type="dxa"/>
            <w:tcBorders>
              <w:top w:val="outset" w:sz="6" w:space="0" w:color="auto"/>
              <w:bottom w:val="outset" w:sz="6" w:space="0" w:color="auto"/>
              <w:right w:val="outset" w:sz="6" w:space="0" w:color="auto"/>
            </w:tcBorders>
          </w:tcPr>
          <w:p w14:paraId="6FD0E545" w14:textId="77777777" w:rsidR="007D3C99" w:rsidRPr="004767D2" w:rsidRDefault="007D3C99" w:rsidP="004767D2">
            <w:pPr>
              <w:jc w:val="center"/>
              <w:rPr>
                <w:color w:val="000000"/>
                <w:szCs w:val="24"/>
              </w:rPr>
            </w:pPr>
            <w:r w:rsidRPr="004767D2">
              <w:rPr>
                <w:color w:val="000000"/>
                <w:szCs w:val="24"/>
              </w:rPr>
              <w:lastRenderedPageBreak/>
              <w:t>3)</w:t>
            </w:r>
          </w:p>
        </w:tc>
        <w:tc>
          <w:tcPr>
            <w:tcW w:w="5215" w:type="dxa"/>
            <w:tcBorders>
              <w:top w:val="outset" w:sz="6" w:space="0" w:color="auto"/>
              <w:left w:val="outset" w:sz="6" w:space="0" w:color="auto"/>
              <w:bottom w:val="outset" w:sz="6" w:space="0" w:color="auto"/>
              <w:right w:val="outset" w:sz="6" w:space="0" w:color="auto"/>
            </w:tcBorders>
          </w:tcPr>
          <w:p w14:paraId="3BF87217" w14:textId="77777777" w:rsidR="007D3C99" w:rsidRPr="004767D2" w:rsidRDefault="007D3C99" w:rsidP="004767D2">
            <w:pPr>
              <w:rPr>
                <w:szCs w:val="24"/>
              </w:rPr>
            </w:pPr>
            <w:r w:rsidRPr="004767D2">
              <w:rPr>
                <w:szCs w:val="24"/>
              </w:rPr>
              <w:t>üldise migratsiooni määramine (toidusimulandiks destilleeritud vesi või äädikhappe lahus)</w:t>
            </w:r>
          </w:p>
        </w:tc>
        <w:tc>
          <w:tcPr>
            <w:tcW w:w="1666" w:type="dxa"/>
            <w:tcBorders>
              <w:top w:val="outset" w:sz="6" w:space="0" w:color="auto"/>
              <w:left w:val="outset" w:sz="6" w:space="0" w:color="auto"/>
              <w:bottom w:val="outset" w:sz="6" w:space="0" w:color="auto"/>
            </w:tcBorders>
          </w:tcPr>
          <w:p w14:paraId="453DB718" w14:textId="77777777" w:rsidR="007D3C99" w:rsidRPr="004767D2" w:rsidRDefault="007D3C99" w:rsidP="004767D2">
            <w:pPr>
              <w:ind w:right="510"/>
              <w:jc w:val="right"/>
              <w:rPr>
                <w:szCs w:val="24"/>
                <w:lang w:eastAsia="en-US"/>
              </w:rPr>
            </w:pPr>
            <w:r w:rsidRPr="004767D2">
              <w:rPr>
                <w:szCs w:val="24"/>
                <w:lang w:eastAsia="en-US"/>
              </w:rPr>
              <w:t>55,00</w:t>
            </w:r>
          </w:p>
        </w:tc>
      </w:tr>
      <w:tr w:rsidR="007D3C99" w:rsidRPr="004767D2" w14:paraId="2457E610" w14:textId="77777777" w:rsidTr="004767D2">
        <w:trPr>
          <w:tblCellSpacing w:w="15" w:type="dxa"/>
        </w:trPr>
        <w:tc>
          <w:tcPr>
            <w:tcW w:w="567" w:type="dxa"/>
            <w:tcBorders>
              <w:top w:val="outset" w:sz="6" w:space="0" w:color="auto"/>
              <w:bottom w:val="outset" w:sz="6" w:space="0" w:color="auto"/>
              <w:right w:val="outset" w:sz="6" w:space="0" w:color="auto"/>
            </w:tcBorders>
          </w:tcPr>
          <w:p w14:paraId="57667AD2" w14:textId="77777777" w:rsidR="007D3C99" w:rsidRPr="004767D2" w:rsidRDefault="007D3C99" w:rsidP="004767D2">
            <w:pPr>
              <w:jc w:val="center"/>
              <w:rPr>
                <w:color w:val="000000"/>
                <w:szCs w:val="24"/>
              </w:rPr>
            </w:pPr>
            <w:r w:rsidRPr="004767D2">
              <w:rPr>
                <w:color w:val="000000"/>
                <w:szCs w:val="24"/>
              </w:rPr>
              <w:t>4)</w:t>
            </w:r>
          </w:p>
        </w:tc>
        <w:tc>
          <w:tcPr>
            <w:tcW w:w="5215" w:type="dxa"/>
            <w:tcBorders>
              <w:top w:val="outset" w:sz="6" w:space="0" w:color="auto"/>
              <w:left w:val="outset" w:sz="6" w:space="0" w:color="auto"/>
              <w:bottom w:val="outset" w:sz="6" w:space="0" w:color="auto"/>
              <w:right w:val="outset" w:sz="6" w:space="0" w:color="auto"/>
            </w:tcBorders>
          </w:tcPr>
          <w:p w14:paraId="11829D17" w14:textId="77777777" w:rsidR="007D3C99" w:rsidRPr="004767D2" w:rsidRDefault="007D3C99" w:rsidP="004767D2">
            <w:pPr>
              <w:rPr>
                <w:szCs w:val="24"/>
              </w:rPr>
            </w:pPr>
            <w:r w:rsidRPr="004767D2">
              <w:rPr>
                <w:szCs w:val="24"/>
              </w:rPr>
              <w:t>üldise migratsiooni määramine (toidusimulandiks triglütseriidide segu, maisi-, oliivi- või päevalilleõli)</w:t>
            </w:r>
          </w:p>
        </w:tc>
        <w:tc>
          <w:tcPr>
            <w:tcW w:w="1666" w:type="dxa"/>
            <w:tcBorders>
              <w:top w:val="outset" w:sz="6" w:space="0" w:color="auto"/>
              <w:left w:val="outset" w:sz="6" w:space="0" w:color="auto"/>
              <w:bottom w:val="outset" w:sz="6" w:space="0" w:color="auto"/>
            </w:tcBorders>
          </w:tcPr>
          <w:p w14:paraId="5AD123D1" w14:textId="77777777" w:rsidR="007D3C99" w:rsidRPr="004767D2" w:rsidRDefault="007D3C99" w:rsidP="004767D2">
            <w:pPr>
              <w:ind w:right="510"/>
              <w:jc w:val="right"/>
              <w:rPr>
                <w:szCs w:val="24"/>
                <w:lang w:eastAsia="en-US"/>
              </w:rPr>
            </w:pPr>
            <w:r w:rsidRPr="004767D2">
              <w:rPr>
                <w:szCs w:val="24"/>
                <w:lang w:eastAsia="en-US"/>
              </w:rPr>
              <w:t>250,00</w:t>
            </w:r>
          </w:p>
        </w:tc>
      </w:tr>
      <w:tr w:rsidR="007D3C99" w:rsidRPr="004767D2" w14:paraId="667650F2" w14:textId="77777777" w:rsidTr="004767D2">
        <w:trPr>
          <w:tblCellSpacing w:w="15" w:type="dxa"/>
        </w:trPr>
        <w:tc>
          <w:tcPr>
            <w:tcW w:w="567" w:type="dxa"/>
            <w:tcBorders>
              <w:top w:val="outset" w:sz="6" w:space="0" w:color="auto"/>
              <w:bottom w:val="outset" w:sz="6" w:space="0" w:color="auto"/>
              <w:right w:val="outset" w:sz="6" w:space="0" w:color="auto"/>
            </w:tcBorders>
          </w:tcPr>
          <w:p w14:paraId="5B21C52F" w14:textId="77777777" w:rsidR="007D3C99" w:rsidRPr="004767D2" w:rsidRDefault="007D3C99" w:rsidP="004767D2">
            <w:pPr>
              <w:jc w:val="center"/>
              <w:rPr>
                <w:color w:val="000000"/>
                <w:szCs w:val="24"/>
              </w:rPr>
            </w:pPr>
            <w:r w:rsidRPr="004767D2">
              <w:rPr>
                <w:color w:val="000000"/>
                <w:szCs w:val="24"/>
              </w:rPr>
              <w:t>5)</w:t>
            </w:r>
          </w:p>
        </w:tc>
        <w:tc>
          <w:tcPr>
            <w:tcW w:w="5215" w:type="dxa"/>
            <w:tcBorders>
              <w:top w:val="outset" w:sz="6" w:space="0" w:color="auto"/>
              <w:left w:val="outset" w:sz="6" w:space="0" w:color="auto"/>
              <w:bottom w:val="outset" w:sz="6" w:space="0" w:color="auto"/>
              <w:right w:val="outset" w:sz="6" w:space="0" w:color="auto"/>
            </w:tcBorders>
          </w:tcPr>
          <w:p w14:paraId="39967FF4" w14:textId="77777777" w:rsidR="007D3C99" w:rsidRPr="004767D2" w:rsidRDefault="007D3C99" w:rsidP="004767D2">
            <w:pPr>
              <w:rPr>
                <w:szCs w:val="24"/>
              </w:rPr>
            </w:pPr>
            <w:r w:rsidRPr="004767D2">
              <w:rPr>
                <w:szCs w:val="24"/>
              </w:rPr>
              <w:t>formaldehüüdi määramine toidusimulandist (oliiviõli)</w:t>
            </w:r>
          </w:p>
        </w:tc>
        <w:tc>
          <w:tcPr>
            <w:tcW w:w="1666" w:type="dxa"/>
            <w:tcBorders>
              <w:top w:val="outset" w:sz="6" w:space="0" w:color="auto"/>
              <w:left w:val="outset" w:sz="6" w:space="0" w:color="auto"/>
              <w:bottom w:val="outset" w:sz="6" w:space="0" w:color="auto"/>
            </w:tcBorders>
          </w:tcPr>
          <w:p w14:paraId="5DB79259" w14:textId="77777777" w:rsidR="007D3C99" w:rsidRPr="004767D2" w:rsidRDefault="007D3C99" w:rsidP="004767D2">
            <w:pPr>
              <w:ind w:right="510"/>
              <w:jc w:val="right"/>
              <w:rPr>
                <w:szCs w:val="24"/>
                <w:lang w:eastAsia="en-US"/>
              </w:rPr>
            </w:pPr>
            <w:r w:rsidRPr="004767D2">
              <w:rPr>
                <w:szCs w:val="24"/>
                <w:lang w:eastAsia="en-US"/>
              </w:rPr>
              <w:t>73,50</w:t>
            </w:r>
          </w:p>
        </w:tc>
      </w:tr>
      <w:tr w:rsidR="007D3C99" w:rsidRPr="004767D2" w14:paraId="32C140CC" w14:textId="77777777" w:rsidTr="004767D2">
        <w:trPr>
          <w:tblCellSpacing w:w="15" w:type="dxa"/>
        </w:trPr>
        <w:tc>
          <w:tcPr>
            <w:tcW w:w="567" w:type="dxa"/>
            <w:tcBorders>
              <w:top w:val="outset" w:sz="6" w:space="0" w:color="auto"/>
              <w:bottom w:val="outset" w:sz="6" w:space="0" w:color="auto"/>
              <w:right w:val="outset" w:sz="6" w:space="0" w:color="auto"/>
            </w:tcBorders>
          </w:tcPr>
          <w:p w14:paraId="640C5457"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480C742F" w14:textId="77777777" w:rsidR="007D3C99" w:rsidRPr="004767D2" w:rsidRDefault="007D3C99" w:rsidP="004767D2">
            <w:pPr>
              <w:rPr>
                <w:szCs w:val="24"/>
              </w:rPr>
            </w:pPr>
            <w:r w:rsidRPr="004767D2">
              <w:rPr>
                <w:szCs w:val="24"/>
              </w:rPr>
              <w:t>formaldehüüdi määramine toidusimulandist (destilleeritud vesi/ äädikhappe või etanooli lahus)</w:t>
            </w:r>
          </w:p>
        </w:tc>
        <w:tc>
          <w:tcPr>
            <w:tcW w:w="1666" w:type="dxa"/>
            <w:tcBorders>
              <w:top w:val="outset" w:sz="6" w:space="0" w:color="auto"/>
              <w:left w:val="outset" w:sz="6" w:space="0" w:color="auto"/>
              <w:bottom w:val="outset" w:sz="6" w:space="0" w:color="auto"/>
            </w:tcBorders>
          </w:tcPr>
          <w:p w14:paraId="20D1FC1A" w14:textId="77777777" w:rsidR="007D3C99" w:rsidRPr="004767D2" w:rsidRDefault="007D3C99" w:rsidP="004767D2">
            <w:pPr>
              <w:ind w:right="510"/>
              <w:jc w:val="right"/>
              <w:rPr>
                <w:szCs w:val="24"/>
                <w:lang w:eastAsia="en-US"/>
              </w:rPr>
            </w:pPr>
            <w:r w:rsidRPr="004767D2">
              <w:rPr>
                <w:szCs w:val="24"/>
                <w:lang w:eastAsia="en-US"/>
              </w:rPr>
              <w:t>55,00</w:t>
            </w:r>
          </w:p>
        </w:tc>
      </w:tr>
      <w:tr w:rsidR="007D3C99" w:rsidRPr="004767D2" w14:paraId="1B175CA3" w14:textId="77777777" w:rsidTr="004767D2">
        <w:trPr>
          <w:tblCellSpacing w:w="15" w:type="dxa"/>
        </w:trPr>
        <w:tc>
          <w:tcPr>
            <w:tcW w:w="567" w:type="dxa"/>
            <w:tcBorders>
              <w:top w:val="outset" w:sz="6" w:space="0" w:color="auto"/>
              <w:bottom w:val="outset" w:sz="6" w:space="0" w:color="auto"/>
              <w:right w:val="outset" w:sz="6" w:space="0" w:color="auto"/>
            </w:tcBorders>
          </w:tcPr>
          <w:p w14:paraId="3ADF934C"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2E22A580" w14:textId="77777777" w:rsidR="007D3C99" w:rsidRPr="004767D2" w:rsidRDefault="007D3C99" w:rsidP="004767D2">
            <w:pPr>
              <w:rPr>
                <w:szCs w:val="24"/>
              </w:rPr>
            </w:pPr>
            <w:r w:rsidRPr="004767D2">
              <w:rPr>
                <w:szCs w:val="24"/>
              </w:rPr>
              <w:t>primaarsete aromaatsete amiinide (PAA) määramine toidusimulandist (destilleeritud vesi, isooktaan, äädikhappe või etanooli lahus)</w:t>
            </w:r>
          </w:p>
        </w:tc>
        <w:tc>
          <w:tcPr>
            <w:tcW w:w="1666" w:type="dxa"/>
            <w:tcBorders>
              <w:top w:val="outset" w:sz="6" w:space="0" w:color="auto"/>
              <w:left w:val="outset" w:sz="6" w:space="0" w:color="auto"/>
              <w:bottom w:val="outset" w:sz="6" w:space="0" w:color="auto"/>
            </w:tcBorders>
          </w:tcPr>
          <w:p w14:paraId="0233DFA5" w14:textId="77777777" w:rsidR="007D3C99" w:rsidRPr="004767D2" w:rsidRDefault="007D3C99" w:rsidP="004767D2">
            <w:pPr>
              <w:ind w:right="510"/>
              <w:jc w:val="right"/>
              <w:rPr>
                <w:szCs w:val="24"/>
                <w:lang w:eastAsia="en-US"/>
              </w:rPr>
            </w:pPr>
            <w:r w:rsidRPr="004767D2">
              <w:rPr>
                <w:szCs w:val="24"/>
                <w:lang w:eastAsia="en-US"/>
              </w:rPr>
              <w:t>150,00</w:t>
            </w:r>
          </w:p>
        </w:tc>
      </w:tr>
      <w:tr w:rsidR="007D3C99" w:rsidRPr="004767D2" w14:paraId="60250612" w14:textId="77777777" w:rsidTr="004767D2">
        <w:trPr>
          <w:tblCellSpacing w:w="15" w:type="dxa"/>
        </w:trPr>
        <w:tc>
          <w:tcPr>
            <w:tcW w:w="567" w:type="dxa"/>
            <w:tcBorders>
              <w:top w:val="outset" w:sz="6" w:space="0" w:color="auto"/>
              <w:bottom w:val="outset" w:sz="6" w:space="0" w:color="auto"/>
              <w:right w:val="outset" w:sz="6" w:space="0" w:color="auto"/>
            </w:tcBorders>
          </w:tcPr>
          <w:p w14:paraId="6A49ACAF" w14:textId="77777777" w:rsidR="007D3C99" w:rsidRPr="004767D2" w:rsidRDefault="007D3C99" w:rsidP="004767D2">
            <w:pPr>
              <w:jc w:val="center"/>
              <w:rPr>
                <w:color w:val="000000"/>
                <w:szCs w:val="24"/>
              </w:rPr>
            </w:pPr>
            <w:r w:rsidRPr="004767D2">
              <w:rPr>
                <w:color w:val="000000"/>
                <w:szCs w:val="24"/>
              </w:rPr>
              <w:t>8)</w:t>
            </w:r>
          </w:p>
        </w:tc>
        <w:tc>
          <w:tcPr>
            <w:tcW w:w="5215" w:type="dxa"/>
            <w:tcBorders>
              <w:top w:val="outset" w:sz="6" w:space="0" w:color="auto"/>
              <w:left w:val="outset" w:sz="6" w:space="0" w:color="auto"/>
              <w:bottom w:val="outset" w:sz="6" w:space="0" w:color="auto"/>
              <w:right w:val="outset" w:sz="6" w:space="0" w:color="auto"/>
            </w:tcBorders>
          </w:tcPr>
          <w:p w14:paraId="2772B3C1" w14:textId="77777777" w:rsidR="007D3C99" w:rsidRPr="004767D2" w:rsidRDefault="007D3C99" w:rsidP="004767D2">
            <w:pPr>
              <w:rPr>
                <w:szCs w:val="24"/>
              </w:rPr>
            </w:pPr>
            <w:r w:rsidRPr="004767D2">
              <w:rPr>
                <w:szCs w:val="24"/>
              </w:rPr>
              <w:t>bisfenool A määramine toidusimulandist (destilleeritud vesi, isooktaan, äädikhappe või etanooli lahus)</w:t>
            </w:r>
          </w:p>
        </w:tc>
        <w:tc>
          <w:tcPr>
            <w:tcW w:w="1666" w:type="dxa"/>
            <w:tcBorders>
              <w:top w:val="outset" w:sz="6" w:space="0" w:color="auto"/>
              <w:left w:val="outset" w:sz="6" w:space="0" w:color="auto"/>
              <w:bottom w:val="outset" w:sz="6" w:space="0" w:color="auto"/>
            </w:tcBorders>
          </w:tcPr>
          <w:p w14:paraId="7666C874" w14:textId="77777777" w:rsidR="007D3C99" w:rsidRPr="004767D2" w:rsidRDefault="007D3C99" w:rsidP="004767D2">
            <w:pPr>
              <w:ind w:right="510"/>
              <w:jc w:val="right"/>
              <w:rPr>
                <w:szCs w:val="24"/>
                <w:lang w:eastAsia="en-US"/>
              </w:rPr>
            </w:pPr>
            <w:r w:rsidRPr="004767D2">
              <w:rPr>
                <w:szCs w:val="24"/>
                <w:lang w:eastAsia="en-US"/>
              </w:rPr>
              <w:t>87,50</w:t>
            </w:r>
          </w:p>
        </w:tc>
      </w:tr>
      <w:tr w:rsidR="007D3C99" w:rsidRPr="004767D2" w14:paraId="4983D4EA" w14:textId="77777777" w:rsidTr="004767D2">
        <w:trPr>
          <w:tblCellSpacing w:w="15" w:type="dxa"/>
        </w:trPr>
        <w:tc>
          <w:tcPr>
            <w:tcW w:w="567" w:type="dxa"/>
            <w:tcBorders>
              <w:top w:val="outset" w:sz="6" w:space="0" w:color="auto"/>
              <w:bottom w:val="outset" w:sz="6" w:space="0" w:color="auto"/>
              <w:right w:val="outset" w:sz="6" w:space="0" w:color="auto"/>
            </w:tcBorders>
          </w:tcPr>
          <w:p w14:paraId="0766CB2A" w14:textId="77777777" w:rsidR="007D3C99" w:rsidRPr="004767D2" w:rsidRDefault="007D3C99" w:rsidP="004767D2">
            <w:pPr>
              <w:jc w:val="center"/>
              <w:rPr>
                <w:color w:val="000000"/>
                <w:szCs w:val="24"/>
              </w:rPr>
            </w:pPr>
            <w:r w:rsidRPr="004767D2">
              <w:rPr>
                <w:color w:val="000000"/>
                <w:szCs w:val="24"/>
              </w:rPr>
              <w:t>9)</w:t>
            </w:r>
          </w:p>
        </w:tc>
        <w:tc>
          <w:tcPr>
            <w:tcW w:w="5215" w:type="dxa"/>
            <w:tcBorders>
              <w:top w:val="outset" w:sz="6" w:space="0" w:color="auto"/>
              <w:left w:val="outset" w:sz="6" w:space="0" w:color="auto"/>
              <w:bottom w:val="outset" w:sz="6" w:space="0" w:color="auto"/>
              <w:right w:val="outset" w:sz="6" w:space="0" w:color="auto"/>
            </w:tcBorders>
          </w:tcPr>
          <w:p w14:paraId="0D8CCFF2" w14:textId="77777777" w:rsidR="007D3C99" w:rsidRPr="004767D2" w:rsidRDefault="007D3C99" w:rsidP="004767D2">
            <w:pPr>
              <w:rPr>
                <w:szCs w:val="24"/>
              </w:rPr>
            </w:pPr>
            <w:r w:rsidRPr="004767D2">
              <w:rPr>
                <w:szCs w:val="24"/>
              </w:rPr>
              <w:t>fotoinitsiaatorite määramine papis</w:t>
            </w:r>
          </w:p>
        </w:tc>
        <w:tc>
          <w:tcPr>
            <w:tcW w:w="1666" w:type="dxa"/>
            <w:tcBorders>
              <w:top w:val="outset" w:sz="6" w:space="0" w:color="auto"/>
              <w:left w:val="outset" w:sz="6" w:space="0" w:color="auto"/>
              <w:bottom w:val="outset" w:sz="6" w:space="0" w:color="auto"/>
            </w:tcBorders>
          </w:tcPr>
          <w:p w14:paraId="6E12278A" w14:textId="77777777" w:rsidR="007D3C99" w:rsidRPr="004767D2" w:rsidRDefault="007D3C99" w:rsidP="004767D2">
            <w:pPr>
              <w:ind w:right="510"/>
              <w:jc w:val="right"/>
              <w:rPr>
                <w:szCs w:val="24"/>
                <w:lang w:eastAsia="en-US"/>
              </w:rPr>
            </w:pPr>
            <w:r w:rsidRPr="004767D2">
              <w:rPr>
                <w:szCs w:val="24"/>
                <w:lang w:eastAsia="en-US"/>
              </w:rPr>
              <w:t>115,00</w:t>
            </w:r>
          </w:p>
        </w:tc>
      </w:tr>
    </w:tbl>
    <w:p w14:paraId="5B6BDDE6" w14:textId="77777777" w:rsidR="004767D2" w:rsidRDefault="004767D2" w:rsidP="004767D2">
      <w:pPr>
        <w:rPr>
          <w:b/>
          <w:bCs/>
          <w:color w:val="000000"/>
          <w:szCs w:val="24"/>
        </w:rPr>
      </w:pPr>
    </w:p>
    <w:p w14:paraId="618BF18B" w14:textId="4956FFCD" w:rsidR="007D3C99" w:rsidRDefault="007D3C99" w:rsidP="004767D2">
      <w:pPr>
        <w:rPr>
          <w:b/>
          <w:bCs/>
          <w:color w:val="000000"/>
          <w:szCs w:val="24"/>
        </w:rPr>
      </w:pPr>
      <w:r w:rsidRPr="004767D2">
        <w:rPr>
          <w:b/>
          <w:bCs/>
          <w:color w:val="000000"/>
          <w:szCs w:val="24"/>
        </w:rPr>
        <w:t>§ 12. Ehitusmaterjalide, tarbekaupade, mänguasjade ja kosmeetikatoodete uuringud</w:t>
      </w:r>
    </w:p>
    <w:p w14:paraId="29A02BB9" w14:textId="77777777" w:rsidR="004767D2" w:rsidRPr="004767D2" w:rsidRDefault="004767D2" w:rsidP="004767D2">
      <w:pPr>
        <w:rPr>
          <w:color w:val="000000"/>
          <w:szCs w:val="24"/>
        </w:rPr>
      </w:pPr>
    </w:p>
    <w:p w14:paraId="50BE47D9" w14:textId="542CB97D" w:rsidR="007D3C99" w:rsidRDefault="007D3C99" w:rsidP="004767D2">
      <w:pPr>
        <w:rPr>
          <w:color w:val="000000"/>
          <w:szCs w:val="24"/>
        </w:rPr>
      </w:pPr>
      <w:r w:rsidRPr="004767D2">
        <w:rPr>
          <w:color w:val="000000"/>
          <w:szCs w:val="24"/>
        </w:rPr>
        <w:t xml:space="preserve">Ehitusmaterjalide, tarbekaupade, mänguasjade ja kosmeetikatoodete uuringutele rakendatakse alljärgnevaid hindu: </w:t>
      </w:r>
    </w:p>
    <w:p w14:paraId="52D4D0B1" w14:textId="77777777" w:rsidR="004767D2" w:rsidRPr="004767D2" w:rsidRDefault="004767D2" w:rsidP="004767D2">
      <w:pPr>
        <w:rPr>
          <w:color w:val="000000"/>
          <w:szCs w:val="24"/>
        </w:rPr>
      </w:pP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0E2ED889" w14:textId="77777777" w:rsidTr="004767D2">
        <w:trPr>
          <w:tblCellSpacing w:w="15" w:type="dxa"/>
        </w:trPr>
        <w:tc>
          <w:tcPr>
            <w:tcW w:w="567" w:type="dxa"/>
            <w:tcBorders>
              <w:top w:val="outset" w:sz="6" w:space="0" w:color="auto"/>
              <w:bottom w:val="outset" w:sz="6" w:space="0" w:color="auto"/>
              <w:right w:val="outset" w:sz="6" w:space="0" w:color="auto"/>
            </w:tcBorders>
          </w:tcPr>
          <w:p w14:paraId="2ED72E51"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1018B524"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1EE9E625"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273E8DC0" w14:textId="77777777" w:rsidTr="004767D2">
        <w:trPr>
          <w:tblCellSpacing w:w="15" w:type="dxa"/>
        </w:trPr>
        <w:tc>
          <w:tcPr>
            <w:tcW w:w="567" w:type="dxa"/>
            <w:tcBorders>
              <w:top w:val="outset" w:sz="6" w:space="0" w:color="auto"/>
              <w:bottom w:val="outset" w:sz="6" w:space="0" w:color="auto"/>
              <w:right w:val="outset" w:sz="6" w:space="0" w:color="auto"/>
            </w:tcBorders>
          </w:tcPr>
          <w:p w14:paraId="3635B100"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44D40D70" w14:textId="77777777" w:rsidR="007D3C99" w:rsidRPr="004767D2" w:rsidRDefault="007D3C99" w:rsidP="004767D2">
            <w:pPr>
              <w:rPr>
                <w:color w:val="000000"/>
                <w:szCs w:val="24"/>
                <w:lang w:eastAsia="en-US"/>
              </w:rPr>
            </w:pPr>
            <w:r w:rsidRPr="004767D2">
              <w:rPr>
                <w:color w:val="000000"/>
                <w:szCs w:val="24"/>
                <w:lang w:eastAsia="en-US"/>
              </w:rPr>
              <w:t>vesinikperoksiidi sisaldus kosmeetikatootes</w:t>
            </w:r>
          </w:p>
        </w:tc>
        <w:tc>
          <w:tcPr>
            <w:tcW w:w="1656" w:type="dxa"/>
            <w:tcBorders>
              <w:top w:val="outset" w:sz="6" w:space="0" w:color="auto"/>
              <w:left w:val="outset" w:sz="6" w:space="0" w:color="auto"/>
              <w:bottom w:val="outset" w:sz="6" w:space="0" w:color="auto"/>
            </w:tcBorders>
          </w:tcPr>
          <w:p w14:paraId="1614639F" w14:textId="77777777" w:rsidR="007D3C99" w:rsidRPr="004767D2" w:rsidRDefault="007D3C99" w:rsidP="004767D2">
            <w:pPr>
              <w:ind w:right="510"/>
              <w:jc w:val="right"/>
              <w:rPr>
                <w:szCs w:val="24"/>
                <w:lang w:eastAsia="en-US"/>
              </w:rPr>
            </w:pPr>
            <w:r w:rsidRPr="004767D2">
              <w:rPr>
                <w:szCs w:val="24"/>
                <w:lang w:eastAsia="en-US"/>
              </w:rPr>
              <w:t>80,00</w:t>
            </w:r>
          </w:p>
        </w:tc>
      </w:tr>
      <w:tr w:rsidR="007D3C99" w:rsidRPr="004767D2" w14:paraId="49520EE1" w14:textId="77777777" w:rsidTr="004767D2">
        <w:trPr>
          <w:tblCellSpacing w:w="15" w:type="dxa"/>
        </w:trPr>
        <w:tc>
          <w:tcPr>
            <w:tcW w:w="567" w:type="dxa"/>
            <w:tcBorders>
              <w:top w:val="outset" w:sz="6" w:space="0" w:color="auto"/>
              <w:bottom w:val="outset" w:sz="6" w:space="0" w:color="auto"/>
              <w:right w:val="outset" w:sz="6" w:space="0" w:color="auto"/>
            </w:tcBorders>
          </w:tcPr>
          <w:p w14:paraId="25D0C110" w14:textId="77777777" w:rsidR="007D3C99" w:rsidRPr="004767D2" w:rsidRDefault="007D3C99" w:rsidP="004767D2">
            <w:pPr>
              <w:jc w:val="center"/>
              <w:rPr>
                <w:color w:val="000000"/>
                <w:szCs w:val="24"/>
              </w:rPr>
            </w:pPr>
            <w:r w:rsidRPr="004767D2">
              <w:rPr>
                <w:color w:val="000000"/>
                <w:szCs w:val="24"/>
              </w:rPr>
              <w:t>2)</w:t>
            </w:r>
          </w:p>
        </w:tc>
        <w:tc>
          <w:tcPr>
            <w:tcW w:w="5215" w:type="dxa"/>
            <w:tcBorders>
              <w:top w:val="outset" w:sz="6" w:space="0" w:color="auto"/>
              <w:left w:val="outset" w:sz="6" w:space="0" w:color="auto"/>
              <w:bottom w:val="outset" w:sz="6" w:space="0" w:color="auto"/>
              <w:right w:val="outset" w:sz="6" w:space="0" w:color="auto"/>
            </w:tcBorders>
          </w:tcPr>
          <w:p w14:paraId="548B5322" w14:textId="77777777" w:rsidR="007D3C99" w:rsidRPr="004767D2" w:rsidRDefault="007D3C99" w:rsidP="004767D2">
            <w:pPr>
              <w:rPr>
                <w:color w:val="000000"/>
                <w:szCs w:val="24"/>
                <w:lang w:eastAsia="en-US"/>
              </w:rPr>
            </w:pPr>
            <w:r w:rsidRPr="004767D2">
              <w:rPr>
                <w:color w:val="000000"/>
                <w:szCs w:val="24"/>
                <w:lang w:eastAsia="en-US"/>
              </w:rPr>
              <w:t>formaldehüüdi sisaldus kosmeetikatoodetes</w:t>
            </w:r>
          </w:p>
        </w:tc>
        <w:tc>
          <w:tcPr>
            <w:tcW w:w="1656" w:type="dxa"/>
            <w:tcBorders>
              <w:top w:val="outset" w:sz="6" w:space="0" w:color="auto"/>
              <w:left w:val="outset" w:sz="6" w:space="0" w:color="auto"/>
              <w:bottom w:val="outset" w:sz="6" w:space="0" w:color="auto"/>
            </w:tcBorders>
          </w:tcPr>
          <w:p w14:paraId="000134C5" w14:textId="77777777" w:rsidR="007D3C99" w:rsidRPr="004767D2" w:rsidRDefault="007D3C99" w:rsidP="004767D2">
            <w:pPr>
              <w:ind w:right="510"/>
              <w:jc w:val="right"/>
              <w:rPr>
                <w:szCs w:val="24"/>
                <w:lang w:eastAsia="en-US"/>
              </w:rPr>
            </w:pPr>
            <w:r w:rsidRPr="004767D2">
              <w:rPr>
                <w:szCs w:val="24"/>
                <w:lang w:eastAsia="en-US"/>
              </w:rPr>
              <w:t>30,00</w:t>
            </w:r>
          </w:p>
        </w:tc>
      </w:tr>
      <w:tr w:rsidR="007D3C99" w:rsidRPr="004767D2" w14:paraId="0113D6A9" w14:textId="77777777" w:rsidTr="004767D2">
        <w:trPr>
          <w:tblCellSpacing w:w="15" w:type="dxa"/>
        </w:trPr>
        <w:tc>
          <w:tcPr>
            <w:tcW w:w="567" w:type="dxa"/>
            <w:tcBorders>
              <w:top w:val="outset" w:sz="6" w:space="0" w:color="auto"/>
              <w:bottom w:val="outset" w:sz="6" w:space="0" w:color="auto"/>
              <w:right w:val="outset" w:sz="6" w:space="0" w:color="auto"/>
            </w:tcBorders>
          </w:tcPr>
          <w:p w14:paraId="6C11B91C" w14:textId="77777777" w:rsidR="007D3C99" w:rsidRPr="004767D2" w:rsidRDefault="007D3C99" w:rsidP="004767D2">
            <w:pPr>
              <w:jc w:val="center"/>
              <w:rPr>
                <w:color w:val="000000"/>
                <w:szCs w:val="24"/>
              </w:rPr>
            </w:pPr>
            <w:r w:rsidRPr="004767D2">
              <w:rPr>
                <w:color w:val="000000"/>
                <w:szCs w:val="24"/>
              </w:rPr>
              <w:t>3)</w:t>
            </w:r>
          </w:p>
        </w:tc>
        <w:tc>
          <w:tcPr>
            <w:tcW w:w="5215" w:type="dxa"/>
            <w:tcBorders>
              <w:top w:val="outset" w:sz="6" w:space="0" w:color="auto"/>
              <w:left w:val="outset" w:sz="6" w:space="0" w:color="auto"/>
              <w:bottom w:val="outset" w:sz="6" w:space="0" w:color="auto"/>
              <w:right w:val="outset" w:sz="6" w:space="0" w:color="auto"/>
            </w:tcBorders>
          </w:tcPr>
          <w:p w14:paraId="7EF75A09" w14:textId="77777777" w:rsidR="007D3C99" w:rsidRPr="004767D2" w:rsidRDefault="007D3C99" w:rsidP="004767D2">
            <w:pPr>
              <w:rPr>
                <w:color w:val="000000"/>
                <w:szCs w:val="24"/>
                <w:lang w:eastAsia="en-US"/>
              </w:rPr>
            </w:pPr>
            <w:r w:rsidRPr="004767D2">
              <w:rPr>
                <w:color w:val="000000"/>
                <w:szCs w:val="24"/>
                <w:lang w:eastAsia="en-US"/>
              </w:rPr>
              <w:t>vaba formaldehüüdi sisaldus kosmeetikatoodetes HPLC meetodil</w:t>
            </w:r>
          </w:p>
        </w:tc>
        <w:tc>
          <w:tcPr>
            <w:tcW w:w="1656" w:type="dxa"/>
            <w:tcBorders>
              <w:top w:val="outset" w:sz="6" w:space="0" w:color="auto"/>
              <w:left w:val="outset" w:sz="6" w:space="0" w:color="auto"/>
              <w:bottom w:val="outset" w:sz="6" w:space="0" w:color="auto"/>
            </w:tcBorders>
          </w:tcPr>
          <w:p w14:paraId="7245F6A4" w14:textId="77777777" w:rsidR="007D3C99" w:rsidRPr="004767D2" w:rsidRDefault="007D3C99" w:rsidP="004767D2">
            <w:pPr>
              <w:ind w:right="510"/>
              <w:jc w:val="right"/>
              <w:rPr>
                <w:szCs w:val="24"/>
                <w:lang w:eastAsia="en-US"/>
              </w:rPr>
            </w:pPr>
            <w:r w:rsidRPr="004767D2">
              <w:rPr>
                <w:szCs w:val="24"/>
                <w:lang w:eastAsia="en-US"/>
              </w:rPr>
              <w:t>80,00</w:t>
            </w:r>
          </w:p>
        </w:tc>
      </w:tr>
      <w:tr w:rsidR="007D3C99" w:rsidRPr="004767D2" w14:paraId="0A7A9BB1" w14:textId="77777777" w:rsidTr="004767D2">
        <w:trPr>
          <w:tblCellSpacing w:w="15" w:type="dxa"/>
        </w:trPr>
        <w:tc>
          <w:tcPr>
            <w:tcW w:w="567" w:type="dxa"/>
            <w:tcBorders>
              <w:top w:val="outset" w:sz="6" w:space="0" w:color="auto"/>
              <w:bottom w:val="outset" w:sz="6" w:space="0" w:color="auto"/>
              <w:right w:val="outset" w:sz="6" w:space="0" w:color="auto"/>
            </w:tcBorders>
          </w:tcPr>
          <w:p w14:paraId="711EC637" w14:textId="77777777" w:rsidR="007D3C99" w:rsidRPr="004767D2" w:rsidRDefault="007D3C99" w:rsidP="004767D2">
            <w:pPr>
              <w:jc w:val="center"/>
              <w:rPr>
                <w:color w:val="000000"/>
                <w:szCs w:val="24"/>
              </w:rPr>
            </w:pPr>
            <w:r w:rsidRPr="004767D2">
              <w:rPr>
                <w:color w:val="000000"/>
                <w:szCs w:val="24"/>
              </w:rPr>
              <w:t>4)</w:t>
            </w:r>
          </w:p>
        </w:tc>
        <w:tc>
          <w:tcPr>
            <w:tcW w:w="5215" w:type="dxa"/>
            <w:tcBorders>
              <w:top w:val="outset" w:sz="6" w:space="0" w:color="auto"/>
              <w:left w:val="outset" w:sz="6" w:space="0" w:color="auto"/>
              <w:bottom w:val="outset" w:sz="6" w:space="0" w:color="auto"/>
              <w:right w:val="outset" w:sz="6" w:space="0" w:color="auto"/>
            </w:tcBorders>
          </w:tcPr>
          <w:p w14:paraId="44A72E5B" w14:textId="77777777" w:rsidR="007D3C99" w:rsidRPr="004767D2" w:rsidRDefault="007D3C99" w:rsidP="004767D2">
            <w:pPr>
              <w:rPr>
                <w:color w:val="000000"/>
                <w:szCs w:val="24"/>
                <w:lang w:eastAsia="en-US"/>
              </w:rPr>
            </w:pPr>
            <w:r w:rsidRPr="004767D2">
              <w:rPr>
                <w:color w:val="000000"/>
                <w:szCs w:val="24"/>
                <w:lang w:eastAsia="en-US"/>
              </w:rPr>
              <w:t>oksüdeerivate värvainete sisaldus kosmeetikatoodetes</w:t>
            </w:r>
          </w:p>
        </w:tc>
        <w:tc>
          <w:tcPr>
            <w:tcW w:w="1656" w:type="dxa"/>
            <w:tcBorders>
              <w:top w:val="outset" w:sz="6" w:space="0" w:color="auto"/>
              <w:left w:val="outset" w:sz="6" w:space="0" w:color="auto"/>
              <w:bottom w:val="outset" w:sz="6" w:space="0" w:color="auto"/>
            </w:tcBorders>
          </w:tcPr>
          <w:p w14:paraId="5CAA4088" w14:textId="77777777" w:rsidR="007D3C99" w:rsidRPr="004767D2" w:rsidRDefault="007D3C99" w:rsidP="004767D2">
            <w:pPr>
              <w:ind w:right="510"/>
              <w:jc w:val="right"/>
              <w:rPr>
                <w:szCs w:val="24"/>
                <w:lang w:eastAsia="en-US"/>
              </w:rPr>
            </w:pPr>
            <w:r w:rsidRPr="004767D2">
              <w:rPr>
                <w:szCs w:val="24"/>
                <w:lang w:eastAsia="en-US"/>
              </w:rPr>
              <w:t>128,33</w:t>
            </w:r>
          </w:p>
        </w:tc>
      </w:tr>
      <w:tr w:rsidR="007D3C99" w:rsidRPr="004767D2" w14:paraId="1B558CE9" w14:textId="77777777" w:rsidTr="004767D2">
        <w:trPr>
          <w:tblCellSpacing w:w="15" w:type="dxa"/>
        </w:trPr>
        <w:tc>
          <w:tcPr>
            <w:tcW w:w="567" w:type="dxa"/>
            <w:tcBorders>
              <w:top w:val="outset" w:sz="6" w:space="0" w:color="auto"/>
              <w:bottom w:val="outset" w:sz="6" w:space="0" w:color="auto"/>
              <w:right w:val="outset" w:sz="6" w:space="0" w:color="auto"/>
            </w:tcBorders>
          </w:tcPr>
          <w:p w14:paraId="1CB39990" w14:textId="77777777" w:rsidR="007D3C99" w:rsidRPr="004767D2" w:rsidRDefault="007D3C99" w:rsidP="004767D2">
            <w:pPr>
              <w:jc w:val="center"/>
              <w:rPr>
                <w:color w:val="000000"/>
                <w:szCs w:val="24"/>
              </w:rPr>
            </w:pPr>
            <w:r w:rsidRPr="004767D2">
              <w:rPr>
                <w:color w:val="000000"/>
                <w:szCs w:val="24"/>
              </w:rPr>
              <w:t>5)</w:t>
            </w:r>
          </w:p>
        </w:tc>
        <w:tc>
          <w:tcPr>
            <w:tcW w:w="5215" w:type="dxa"/>
            <w:tcBorders>
              <w:top w:val="outset" w:sz="6" w:space="0" w:color="auto"/>
              <w:left w:val="outset" w:sz="6" w:space="0" w:color="auto"/>
              <w:bottom w:val="outset" w:sz="6" w:space="0" w:color="auto"/>
              <w:right w:val="outset" w:sz="6" w:space="0" w:color="auto"/>
            </w:tcBorders>
          </w:tcPr>
          <w:p w14:paraId="3116EEFF" w14:textId="77777777" w:rsidR="007D3C99" w:rsidRPr="004767D2" w:rsidRDefault="007D3C99" w:rsidP="004767D2">
            <w:pPr>
              <w:rPr>
                <w:szCs w:val="24"/>
                <w:lang w:eastAsia="en-US"/>
              </w:rPr>
            </w:pPr>
            <w:r w:rsidRPr="004767D2">
              <w:rPr>
                <w:szCs w:val="24"/>
                <w:lang w:eastAsia="en-US"/>
              </w:rPr>
              <w:t>p-fenüleendiamiini sisaldus kosmeetikatoodetes</w:t>
            </w:r>
          </w:p>
        </w:tc>
        <w:tc>
          <w:tcPr>
            <w:tcW w:w="1656" w:type="dxa"/>
            <w:tcBorders>
              <w:top w:val="outset" w:sz="6" w:space="0" w:color="auto"/>
              <w:left w:val="outset" w:sz="6" w:space="0" w:color="auto"/>
              <w:bottom w:val="outset" w:sz="6" w:space="0" w:color="auto"/>
            </w:tcBorders>
          </w:tcPr>
          <w:p w14:paraId="57DB83A1" w14:textId="77777777" w:rsidR="007D3C99" w:rsidRPr="004767D2" w:rsidRDefault="007D3C99" w:rsidP="004767D2">
            <w:pPr>
              <w:ind w:right="510"/>
              <w:jc w:val="right"/>
              <w:rPr>
                <w:szCs w:val="24"/>
                <w:lang w:eastAsia="en-US"/>
              </w:rPr>
            </w:pPr>
            <w:r w:rsidRPr="004767D2">
              <w:rPr>
                <w:szCs w:val="24"/>
                <w:lang w:eastAsia="en-US"/>
              </w:rPr>
              <w:t>80,00</w:t>
            </w:r>
          </w:p>
        </w:tc>
      </w:tr>
      <w:tr w:rsidR="007D3C99" w:rsidRPr="004767D2" w14:paraId="0C171D82" w14:textId="77777777" w:rsidTr="004767D2">
        <w:trPr>
          <w:tblCellSpacing w:w="15" w:type="dxa"/>
        </w:trPr>
        <w:tc>
          <w:tcPr>
            <w:tcW w:w="567" w:type="dxa"/>
            <w:tcBorders>
              <w:top w:val="outset" w:sz="6" w:space="0" w:color="auto"/>
              <w:bottom w:val="outset" w:sz="6" w:space="0" w:color="auto"/>
              <w:right w:val="outset" w:sz="6" w:space="0" w:color="auto"/>
            </w:tcBorders>
          </w:tcPr>
          <w:p w14:paraId="3C0B7CD1"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1FC04448" w14:textId="77777777" w:rsidR="007D3C99" w:rsidRPr="004767D2" w:rsidRDefault="007D3C99" w:rsidP="004767D2">
            <w:pPr>
              <w:rPr>
                <w:szCs w:val="24"/>
                <w:lang w:eastAsia="en-US"/>
              </w:rPr>
            </w:pPr>
            <w:r w:rsidRPr="004767D2">
              <w:rPr>
                <w:szCs w:val="24"/>
                <w:lang w:eastAsia="en-US"/>
              </w:rPr>
              <w:t>triklosaani sisaldus kosmeetikatoodetes</w:t>
            </w:r>
          </w:p>
        </w:tc>
        <w:tc>
          <w:tcPr>
            <w:tcW w:w="1656" w:type="dxa"/>
            <w:tcBorders>
              <w:top w:val="outset" w:sz="6" w:space="0" w:color="auto"/>
              <w:left w:val="outset" w:sz="6" w:space="0" w:color="auto"/>
              <w:bottom w:val="outset" w:sz="6" w:space="0" w:color="auto"/>
            </w:tcBorders>
          </w:tcPr>
          <w:p w14:paraId="2E083647" w14:textId="77777777" w:rsidR="007D3C99" w:rsidRPr="004767D2" w:rsidRDefault="007D3C99" w:rsidP="004767D2">
            <w:pPr>
              <w:ind w:right="510"/>
              <w:jc w:val="right"/>
              <w:rPr>
                <w:szCs w:val="24"/>
                <w:lang w:eastAsia="en-US"/>
              </w:rPr>
            </w:pPr>
            <w:r w:rsidRPr="004767D2">
              <w:rPr>
                <w:szCs w:val="24"/>
                <w:lang w:eastAsia="en-US"/>
              </w:rPr>
              <w:t>80,00</w:t>
            </w:r>
          </w:p>
        </w:tc>
      </w:tr>
      <w:tr w:rsidR="007D3C99" w:rsidRPr="004767D2" w14:paraId="664AD3FF" w14:textId="77777777" w:rsidTr="004767D2">
        <w:trPr>
          <w:tblCellSpacing w:w="15" w:type="dxa"/>
        </w:trPr>
        <w:tc>
          <w:tcPr>
            <w:tcW w:w="567" w:type="dxa"/>
            <w:tcBorders>
              <w:top w:val="outset" w:sz="6" w:space="0" w:color="auto"/>
              <w:bottom w:val="outset" w:sz="6" w:space="0" w:color="auto"/>
              <w:right w:val="outset" w:sz="6" w:space="0" w:color="auto"/>
            </w:tcBorders>
          </w:tcPr>
          <w:p w14:paraId="6DD3C44A"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701E3055" w14:textId="77777777" w:rsidR="007D3C99" w:rsidRPr="004767D2" w:rsidRDefault="007D3C99" w:rsidP="004767D2">
            <w:pPr>
              <w:rPr>
                <w:szCs w:val="24"/>
                <w:lang w:eastAsia="en-US"/>
              </w:rPr>
            </w:pPr>
            <w:r w:rsidRPr="004767D2">
              <w:rPr>
                <w:szCs w:val="24"/>
                <w:lang w:eastAsia="en-US"/>
              </w:rPr>
              <w:t>konservantide sisaldus kosmeetikatoodetes (parabeenid, fenoksüetanool, fenoksüpropanool)</w:t>
            </w:r>
          </w:p>
        </w:tc>
        <w:tc>
          <w:tcPr>
            <w:tcW w:w="1656" w:type="dxa"/>
            <w:tcBorders>
              <w:top w:val="outset" w:sz="6" w:space="0" w:color="auto"/>
              <w:left w:val="outset" w:sz="6" w:space="0" w:color="auto"/>
              <w:bottom w:val="outset" w:sz="6" w:space="0" w:color="auto"/>
            </w:tcBorders>
          </w:tcPr>
          <w:p w14:paraId="51312AFC" w14:textId="77777777" w:rsidR="007D3C99" w:rsidRPr="004767D2" w:rsidRDefault="007D3C99" w:rsidP="004767D2">
            <w:pPr>
              <w:ind w:right="510"/>
              <w:jc w:val="right"/>
              <w:rPr>
                <w:szCs w:val="24"/>
                <w:lang w:eastAsia="en-US"/>
              </w:rPr>
            </w:pPr>
            <w:r w:rsidRPr="004767D2">
              <w:rPr>
                <w:szCs w:val="24"/>
                <w:lang w:eastAsia="en-US"/>
              </w:rPr>
              <w:t>95,83</w:t>
            </w:r>
          </w:p>
        </w:tc>
      </w:tr>
      <w:tr w:rsidR="007D3C99" w:rsidRPr="004767D2" w14:paraId="39B5A36F" w14:textId="77777777" w:rsidTr="004767D2">
        <w:trPr>
          <w:tblCellSpacing w:w="15" w:type="dxa"/>
        </w:trPr>
        <w:tc>
          <w:tcPr>
            <w:tcW w:w="567" w:type="dxa"/>
            <w:tcBorders>
              <w:top w:val="outset" w:sz="6" w:space="0" w:color="auto"/>
              <w:bottom w:val="outset" w:sz="6" w:space="0" w:color="auto"/>
              <w:right w:val="outset" w:sz="6" w:space="0" w:color="auto"/>
            </w:tcBorders>
          </w:tcPr>
          <w:p w14:paraId="5FB3BE4B" w14:textId="77777777" w:rsidR="007D3C99" w:rsidRPr="004767D2" w:rsidRDefault="007D3C99" w:rsidP="004767D2">
            <w:pPr>
              <w:jc w:val="center"/>
              <w:rPr>
                <w:color w:val="000000"/>
                <w:szCs w:val="24"/>
              </w:rPr>
            </w:pPr>
            <w:r w:rsidRPr="004767D2">
              <w:rPr>
                <w:color w:val="000000"/>
                <w:szCs w:val="24"/>
              </w:rPr>
              <w:t>8)</w:t>
            </w:r>
          </w:p>
        </w:tc>
        <w:tc>
          <w:tcPr>
            <w:tcW w:w="5215" w:type="dxa"/>
            <w:tcBorders>
              <w:top w:val="outset" w:sz="6" w:space="0" w:color="auto"/>
              <w:left w:val="outset" w:sz="6" w:space="0" w:color="auto"/>
              <w:bottom w:val="outset" w:sz="6" w:space="0" w:color="auto"/>
              <w:right w:val="outset" w:sz="6" w:space="0" w:color="auto"/>
            </w:tcBorders>
          </w:tcPr>
          <w:p w14:paraId="0D98293A" w14:textId="77777777" w:rsidR="007D3C99" w:rsidRPr="004767D2" w:rsidRDefault="007D3C99" w:rsidP="004767D2">
            <w:pPr>
              <w:rPr>
                <w:szCs w:val="24"/>
                <w:lang w:eastAsia="en-US"/>
              </w:rPr>
            </w:pPr>
            <w:r w:rsidRPr="004767D2">
              <w:rPr>
                <w:szCs w:val="24"/>
                <w:lang w:eastAsia="en-US"/>
              </w:rPr>
              <w:t>konservantide sisaldus kosmeetikatoodetes (parabeenid, alkoholid, happed)</w:t>
            </w:r>
          </w:p>
        </w:tc>
        <w:tc>
          <w:tcPr>
            <w:tcW w:w="1656" w:type="dxa"/>
            <w:tcBorders>
              <w:top w:val="outset" w:sz="6" w:space="0" w:color="auto"/>
              <w:left w:val="outset" w:sz="6" w:space="0" w:color="auto"/>
              <w:bottom w:val="outset" w:sz="6" w:space="0" w:color="auto"/>
            </w:tcBorders>
          </w:tcPr>
          <w:p w14:paraId="217251B7" w14:textId="77777777" w:rsidR="007D3C99" w:rsidRPr="004767D2" w:rsidRDefault="007D3C99" w:rsidP="004767D2">
            <w:pPr>
              <w:ind w:right="510"/>
              <w:jc w:val="right"/>
              <w:rPr>
                <w:szCs w:val="24"/>
                <w:lang w:eastAsia="en-US"/>
              </w:rPr>
            </w:pPr>
            <w:r w:rsidRPr="004767D2">
              <w:rPr>
                <w:szCs w:val="24"/>
                <w:lang w:eastAsia="en-US"/>
              </w:rPr>
              <w:t>145,83</w:t>
            </w:r>
          </w:p>
        </w:tc>
      </w:tr>
      <w:tr w:rsidR="007D3C99" w:rsidRPr="004767D2" w14:paraId="1EDF586B" w14:textId="77777777" w:rsidTr="004767D2">
        <w:trPr>
          <w:tblCellSpacing w:w="15" w:type="dxa"/>
        </w:trPr>
        <w:tc>
          <w:tcPr>
            <w:tcW w:w="567" w:type="dxa"/>
            <w:tcBorders>
              <w:top w:val="outset" w:sz="6" w:space="0" w:color="auto"/>
              <w:bottom w:val="outset" w:sz="6" w:space="0" w:color="auto"/>
              <w:right w:val="outset" w:sz="6" w:space="0" w:color="auto"/>
            </w:tcBorders>
          </w:tcPr>
          <w:p w14:paraId="084BBDE2" w14:textId="77777777" w:rsidR="007D3C99" w:rsidRPr="004767D2" w:rsidRDefault="007D3C99" w:rsidP="004767D2">
            <w:pPr>
              <w:jc w:val="center"/>
              <w:rPr>
                <w:color w:val="000000"/>
                <w:szCs w:val="24"/>
              </w:rPr>
            </w:pPr>
            <w:r w:rsidRPr="004767D2">
              <w:rPr>
                <w:color w:val="000000"/>
                <w:szCs w:val="24"/>
              </w:rPr>
              <w:t>9)</w:t>
            </w:r>
          </w:p>
        </w:tc>
        <w:tc>
          <w:tcPr>
            <w:tcW w:w="5215" w:type="dxa"/>
            <w:tcBorders>
              <w:top w:val="outset" w:sz="6" w:space="0" w:color="auto"/>
              <w:left w:val="outset" w:sz="6" w:space="0" w:color="auto"/>
              <w:bottom w:val="outset" w:sz="6" w:space="0" w:color="auto"/>
              <w:right w:val="outset" w:sz="6" w:space="0" w:color="auto"/>
            </w:tcBorders>
          </w:tcPr>
          <w:p w14:paraId="5CC0316F" w14:textId="77777777" w:rsidR="007D3C99" w:rsidRPr="004767D2" w:rsidRDefault="007D3C99" w:rsidP="004767D2">
            <w:pPr>
              <w:rPr>
                <w:szCs w:val="24"/>
                <w:lang w:eastAsia="en-US"/>
              </w:rPr>
            </w:pPr>
            <w:r w:rsidRPr="004767D2">
              <w:rPr>
                <w:szCs w:val="24"/>
                <w:lang w:eastAsia="en-US"/>
              </w:rPr>
              <w:t>MI ja MCI sisaldus kosmeetikatoodetes</w:t>
            </w:r>
          </w:p>
        </w:tc>
        <w:tc>
          <w:tcPr>
            <w:tcW w:w="1656" w:type="dxa"/>
            <w:tcBorders>
              <w:top w:val="outset" w:sz="6" w:space="0" w:color="auto"/>
              <w:left w:val="outset" w:sz="6" w:space="0" w:color="auto"/>
              <w:bottom w:val="outset" w:sz="6" w:space="0" w:color="auto"/>
            </w:tcBorders>
          </w:tcPr>
          <w:p w14:paraId="54356137" w14:textId="77777777" w:rsidR="007D3C99" w:rsidRPr="004767D2" w:rsidRDefault="007D3C99" w:rsidP="004767D2">
            <w:pPr>
              <w:ind w:right="510"/>
              <w:jc w:val="right"/>
              <w:rPr>
                <w:szCs w:val="24"/>
                <w:lang w:eastAsia="en-US"/>
              </w:rPr>
            </w:pPr>
            <w:r w:rsidRPr="004767D2">
              <w:rPr>
                <w:szCs w:val="24"/>
                <w:lang w:eastAsia="en-US"/>
              </w:rPr>
              <w:t>95,83</w:t>
            </w:r>
          </w:p>
        </w:tc>
      </w:tr>
      <w:tr w:rsidR="007D3C99" w:rsidRPr="004767D2" w14:paraId="21344DBA" w14:textId="77777777" w:rsidTr="004767D2">
        <w:trPr>
          <w:tblCellSpacing w:w="15" w:type="dxa"/>
        </w:trPr>
        <w:tc>
          <w:tcPr>
            <w:tcW w:w="567" w:type="dxa"/>
            <w:tcBorders>
              <w:top w:val="outset" w:sz="6" w:space="0" w:color="auto"/>
              <w:bottom w:val="outset" w:sz="6" w:space="0" w:color="auto"/>
              <w:right w:val="outset" w:sz="6" w:space="0" w:color="auto"/>
            </w:tcBorders>
          </w:tcPr>
          <w:p w14:paraId="794FC7C0" w14:textId="77777777" w:rsidR="007D3C99" w:rsidRPr="004767D2" w:rsidRDefault="007D3C99" w:rsidP="004767D2">
            <w:pPr>
              <w:jc w:val="center"/>
              <w:rPr>
                <w:color w:val="000000"/>
                <w:szCs w:val="24"/>
              </w:rPr>
            </w:pPr>
            <w:r w:rsidRPr="004767D2">
              <w:rPr>
                <w:color w:val="000000"/>
                <w:szCs w:val="24"/>
              </w:rPr>
              <w:t>10)</w:t>
            </w:r>
          </w:p>
        </w:tc>
        <w:tc>
          <w:tcPr>
            <w:tcW w:w="5215" w:type="dxa"/>
            <w:tcBorders>
              <w:top w:val="outset" w:sz="6" w:space="0" w:color="auto"/>
              <w:left w:val="outset" w:sz="6" w:space="0" w:color="auto"/>
              <w:bottom w:val="outset" w:sz="6" w:space="0" w:color="auto"/>
              <w:right w:val="outset" w:sz="6" w:space="0" w:color="auto"/>
            </w:tcBorders>
          </w:tcPr>
          <w:p w14:paraId="04AF0A83" w14:textId="77777777" w:rsidR="007D3C99" w:rsidRPr="004767D2" w:rsidRDefault="007D3C99" w:rsidP="004767D2">
            <w:pPr>
              <w:rPr>
                <w:szCs w:val="24"/>
                <w:lang w:eastAsia="en-US"/>
              </w:rPr>
            </w:pPr>
            <w:r w:rsidRPr="004767D2">
              <w:rPr>
                <w:szCs w:val="24"/>
                <w:lang w:eastAsia="en-US"/>
              </w:rPr>
              <w:t>IPBC sisaldus kosmeetikatoodetes</w:t>
            </w:r>
          </w:p>
        </w:tc>
        <w:tc>
          <w:tcPr>
            <w:tcW w:w="1656" w:type="dxa"/>
            <w:tcBorders>
              <w:top w:val="outset" w:sz="6" w:space="0" w:color="auto"/>
              <w:left w:val="outset" w:sz="6" w:space="0" w:color="auto"/>
              <w:bottom w:val="outset" w:sz="6" w:space="0" w:color="auto"/>
            </w:tcBorders>
          </w:tcPr>
          <w:p w14:paraId="4A32FD82" w14:textId="77777777" w:rsidR="007D3C99" w:rsidRPr="004767D2" w:rsidRDefault="007D3C99" w:rsidP="004767D2">
            <w:pPr>
              <w:ind w:right="510"/>
              <w:jc w:val="right"/>
              <w:rPr>
                <w:szCs w:val="24"/>
                <w:lang w:eastAsia="en-US"/>
              </w:rPr>
            </w:pPr>
            <w:r w:rsidRPr="004767D2">
              <w:rPr>
                <w:szCs w:val="24"/>
                <w:lang w:eastAsia="en-US"/>
              </w:rPr>
              <w:t>170,83</w:t>
            </w:r>
          </w:p>
        </w:tc>
      </w:tr>
      <w:tr w:rsidR="007D3C99" w:rsidRPr="004767D2" w14:paraId="0CE96571" w14:textId="77777777" w:rsidTr="004767D2">
        <w:trPr>
          <w:tblCellSpacing w:w="15" w:type="dxa"/>
        </w:trPr>
        <w:tc>
          <w:tcPr>
            <w:tcW w:w="567" w:type="dxa"/>
            <w:tcBorders>
              <w:top w:val="outset" w:sz="6" w:space="0" w:color="auto"/>
              <w:bottom w:val="outset" w:sz="6" w:space="0" w:color="auto"/>
              <w:right w:val="outset" w:sz="6" w:space="0" w:color="auto"/>
            </w:tcBorders>
          </w:tcPr>
          <w:p w14:paraId="6E96A8D1"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24D7485F" w14:textId="77777777" w:rsidR="007D3C99" w:rsidRPr="004767D2" w:rsidRDefault="007D3C99" w:rsidP="004767D2">
            <w:pPr>
              <w:rPr>
                <w:szCs w:val="24"/>
                <w:lang w:eastAsia="en-US"/>
              </w:rPr>
            </w:pPr>
            <w:r w:rsidRPr="004767D2">
              <w:rPr>
                <w:szCs w:val="24"/>
                <w:lang w:eastAsia="en-US"/>
              </w:rPr>
              <w:t>hüdrokinooni sisaldus kosmeetikatoodetes</w:t>
            </w:r>
          </w:p>
        </w:tc>
        <w:tc>
          <w:tcPr>
            <w:tcW w:w="1656" w:type="dxa"/>
            <w:tcBorders>
              <w:top w:val="outset" w:sz="6" w:space="0" w:color="auto"/>
              <w:left w:val="outset" w:sz="6" w:space="0" w:color="auto"/>
              <w:bottom w:val="outset" w:sz="6" w:space="0" w:color="auto"/>
            </w:tcBorders>
          </w:tcPr>
          <w:p w14:paraId="72003475" w14:textId="77777777" w:rsidR="007D3C99" w:rsidRPr="004767D2" w:rsidRDefault="007D3C99" w:rsidP="004767D2">
            <w:pPr>
              <w:ind w:right="510"/>
              <w:jc w:val="right"/>
              <w:rPr>
                <w:szCs w:val="24"/>
                <w:lang w:eastAsia="en-US"/>
              </w:rPr>
            </w:pPr>
            <w:r w:rsidRPr="004767D2">
              <w:rPr>
                <w:szCs w:val="24"/>
                <w:lang w:eastAsia="en-US"/>
              </w:rPr>
              <w:t>80,00</w:t>
            </w:r>
          </w:p>
        </w:tc>
      </w:tr>
      <w:tr w:rsidR="007D3C99" w:rsidRPr="004767D2" w14:paraId="026FA6D3" w14:textId="77777777" w:rsidTr="004767D2">
        <w:trPr>
          <w:tblCellSpacing w:w="15" w:type="dxa"/>
        </w:trPr>
        <w:tc>
          <w:tcPr>
            <w:tcW w:w="567" w:type="dxa"/>
            <w:tcBorders>
              <w:top w:val="outset" w:sz="6" w:space="0" w:color="auto"/>
              <w:bottom w:val="outset" w:sz="6" w:space="0" w:color="auto"/>
              <w:right w:val="outset" w:sz="6" w:space="0" w:color="auto"/>
            </w:tcBorders>
          </w:tcPr>
          <w:p w14:paraId="70E55A1E" w14:textId="77777777" w:rsidR="007D3C99" w:rsidRPr="004767D2" w:rsidRDefault="007D3C99" w:rsidP="004767D2">
            <w:pPr>
              <w:jc w:val="center"/>
              <w:rPr>
                <w:color w:val="000000"/>
                <w:szCs w:val="24"/>
              </w:rPr>
            </w:pPr>
            <w:r w:rsidRPr="004767D2">
              <w:rPr>
                <w:color w:val="000000"/>
                <w:szCs w:val="24"/>
              </w:rPr>
              <w:t>12)</w:t>
            </w:r>
          </w:p>
        </w:tc>
        <w:tc>
          <w:tcPr>
            <w:tcW w:w="5215" w:type="dxa"/>
            <w:tcBorders>
              <w:top w:val="outset" w:sz="6" w:space="0" w:color="auto"/>
              <w:left w:val="outset" w:sz="6" w:space="0" w:color="auto"/>
              <w:bottom w:val="outset" w:sz="6" w:space="0" w:color="auto"/>
              <w:right w:val="outset" w:sz="6" w:space="0" w:color="auto"/>
            </w:tcBorders>
          </w:tcPr>
          <w:p w14:paraId="29BF2856" w14:textId="77777777" w:rsidR="007D3C99" w:rsidRPr="004767D2" w:rsidRDefault="007D3C99" w:rsidP="004767D2">
            <w:pPr>
              <w:rPr>
                <w:szCs w:val="24"/>
                <w:lang w:eastAsia="en-US"/>
              </w:rPr>
            </w:pPr>
            <w:r w:rsidRPr="004767D2">
              <w:rPr>
                <w:szCs w:val="24"/>
                <w:lang w:eastAsia="en-US"/>
              </w:rPr>
              <w:t>UV-filtrite sisaldus kosmeetikatoodetes</w:t>
            </w:r>
          </w:p>
        </w:tc>
        <w:tc>
          <w:tcPr>
            <w:tcW w:w="1656" w:type="dxa"/>
            <w:tcBorders>
              <w:top w:val="outset" w:sz="6" w:space="0" w:color="auto"/>
              <w:left w:val="outset" w:sz="6" w:space="0" w:color="auto"/>
              <w:bottom w:val="outset" w:sz="6" w:space="0" w:color="auto"/>
            </w:tcBorders>
          </w:tcPr>
          <w:p w14:paraId="257B3366" w14:textId="77777777" w:rsidR="007D3C99" w:rsidRPr="004767D2" w:rsidRDefault="007D3C99" w:rsidP="004767D2">
            <w:pPr>
              <w:ind w:right="510"/>
              <w:jc w:val="right"/>
              <w:rPr>
                <w:szCs w:val="24"/>
                <w:lang w:eastAsia="en-US"/>
              </w:rPr>
            </w:pPr>
            <w:r w:rsidRPr="004767D2">
              <w:rPr>
                <w:szCs w:val="24"/>
                <w:lang w:eastAsia="en-US"/>
              </w:rPr>
              <w:t>213,33</w:t>
            </w:r>
          </w:p>
        </w:tc>
      </w:tr>
      <w:tr w:rsidR="007D3C99" w:rsidRPr="004767D2" w14:paraId="25A91FD3" w14:textId="77777777" w:rsidTr="004767D2">
        <w:trPr>
          <w:tblCellSpacing w:w="15" w:type="dxa"/>
        </w:trPr>
        <w:tc>
          <w:tcPr>
            <w:tcW w:w="567" w:type="dxa"/>
            <w:tcBorders>
              <w:top w:val="outset" w:sz="6" w:space="0" w:color="auto"/>
              <w:bottom w:val="outset" w:sz="6" w:space="0" w:color="auto"/>
              <w:right w:val="outset" w:sz="6" w:space="0" w:color="auto"/>
            </w:tcBorders>
          </w:tcPr>
          <w:p w14:paraId="105FAD2B" w14:textId="77777777" w:rsidR="007D3C99" w:rsidRPr="004767D2" w:rsidRDefault="007D3C99" w:rsidP="004767D2">
            <w:pPr>
              <w:jc w:val="center"/>
              <w:rPr>
                <w:color w:val="000000"/>
                <w:szCs w:val="24"/>
              </w:rPr>
            </w:pPr>
            <w:r w:rsidRPr="004767D2">
              <w:rPr>
                <w:color w:val="000000"/>
                <w:szCs w:val="24"/>
              </w:rPr>
              <w:t>13)</w:t>
            </w:r>
          </w:p>
        </w:tc>
        <w:tc>
          <w:tcPr>
            <w:tcW w:w="5215" w:type="dxa"/>
            <w:tcBorders>
              <w:top w:val="outset" w:sz="6" w:space="0" w:color="auto"/>
              <w:left w:val="outset" w:sz="6" w:space="0" w:color="auto"/>
              <w:bottom w:val="outset" w:sz="6" w:space="0" w:color="auto"/>
              <w:right w:val="outset" w:sz="6" w:space="0" w:color="auto"/>
            </w:tcBorders>
          </w:tcPr>
          <w:p w14:paraId="41830D29" w14:textId="77777777" w:rsidR="007D3C99" w:rsidRPr="004767D2" w:rsidRDefault="007D3C99" w:rsidP="004767D2">
            <w:pPr>
              <w:rPr>
                <w:szCs w:val="24"/>
                <w:lang w:eastAsia="en-US"/>
              </w:rPr>
            </w:pPr>
            <w:r w:rsidRPr="004767D2">
              <w:rPr>
                <w:szCs w:val="24"/>
                <w:lang w:eastAsia="en-US"/>
              </w:rPr>
              <w:t>allergeensete lõhnaainete sisaldus kosmeetikatoodetes</w:t>
            </w:r>
          </w:p>
        </w:tc>
        <w:tc>
          <w:tcPr>
            <w:tcW w:w="1656" w:type="dxa"/>
            <w:tcBorders>
              <w:top w:val="outset" w:sz="6" w:space="0" w:color="auto"/>
              <w:left w:val="outset" w:sz="6" w:space="0" w:color="auto"/>
              <w:bottom w:val="outset" w:sz="6" w:space="0" w:color="auto"/>
            </w:tcBorders>
          </w:tcPr>
          <w:p w14:paraId="5B9CB3C3" w14:textId="77777777" w:rsidR="007D3C99" w:rsidRPr="004767D2" w:rsidRDefault="007D3C99" w:rsidP="004767D2">
            <w:pPr>
              <w:ind w:right="510"/>
              <w:jc w:val="right"/>
              <w:rPr>
                <w:szCs w:val="24"/>
                <w:lang w:eastAsia="en-US"/>
              </w:rPr>
            </w:pPr>
            <w:r w:rsidRPr="004767D2">
              <w:rPr>
                <w:szCs w:val="24"/>
                <w:lang w:eastAsia="en-US"/>
              </w:rPr>
              <w:t>258,33</w:t>
            </w:r>
          </w:p>
        </w:tc>
      </w:tr>
      <w:tr w:rsidR="007D3C99" w:rsidRPr="004767D2" w14:paraId="64FC4402" w14:textId="77777777" w:rsidTr="004767D2">
        <w:trPr>
          <w:tblCellSpacing w:w="15" w:type="dxa"/>
        </w:trPr>
        <w:tc>
          <w:tcPr>
            <w:tcW w:w="567" w:type="dxa"/>
            <w:tcBorders>
              <w:top w:val="outset" w:sz="6" w:space="0" w:color="auto"/>
              <w:bottom w:val="outset" w:sz="6" w:space="0" w:color="auto"/>
              <w:right w:val="outset" w:sz="6" w:space="0" w:color="auto"/>
            </w:tcBorders>
          </w:tcPr>
          <w:p w14:paraId="6436AF47" w14:textId="77777777" w:rsidR="007D3C99" w:rsidRPr="004767D2" w:rsidRDefault="007D3C99" w:rsidP="004767D2">
            <w:pPr>
              <w:jc w:val="center"/>
              <w:rPr>
                <w:color w:val="000000"/>
                <w:szCs w:val="24"/>
              </w:rPr>
            </w:pPr>
            <w:r w:rsidRPr="004767D2">
              <w:rPr>
                <w:color w:val="000000"/>
                <w:szCs w:val="24"/>
              </w:rPr>
              <w:t>14)</w:t>
            </w:r>
          </w:p>
        </w:tc>
        <w:tc>
          <w:tcPr>
            <w:tcW w:w="5215" w:type="dxa"/>
            <w:tcBorders>
              <w:top w:val="outset" w:sz="6" w:space="0" w:color="auto"/>
              <w:left w:val="outset" w:sz="6" w:space="0" w:color="auto"/>
              <w:bottom w:val="outset" w:sz="6" w:space="0" w:color="auto"/>
              <w:right w:val="outset" w:sz="6" w:space="0" w:color="auto"/>
            </w:tcBorders>
          </w:tcPr>
          <w:p w14:paraId="20EF1787" w14:textId="77777777" w:rsidR="007D3C99" w:rsidRPr="004767D2" w:rsidRDefault="007D3C99" w:rsidP="004767D2">
            <w:pPr>
              <w:rPr>
                <w:szCs w:val="24"/>
                <w:lang w:eastAsia="en-US"/>
              </w:rPr>
            </w:pPr>
            <w:r w:rsidRPr="004767D2">
              <w:rPr>
                <w:szCs w:val="24"/>
                <w:lang w:eastAsia="en-US"/>
              </w:rPr>
              <w:t>pH kosmeetikatoodetes</w:t>
            </w:r>
          </w:p>
        </w:tc>
        <w:tc>
          <w:tcPr>
            <w:tcW w:w="1656" w:type="dxa"/>
            <w:tcBorders>
              <w:top w:val="outset" w:sz="6" w:space="0" w:color="auto"/>
              <w:left w:val="outset" w:sz="6" w:space="0" w:color="auto"/>
              <w:bottom w:val="outset" w:sz="6" w:space="0" w:color="auto"/>
            </w:tcBorders>
          </w:tcPr>
          <w:p w14:paraId="0F665CA1" w14:textId="77777777" w:rsidR="007D3C99" w:rsidRPr="004767D2" w:rsidRDefault="007D3C99" w:rsidP="004767D2">
            <w:pPr>
              <w:ind w:right="510"/>
              <w:jc w:val="right"/>
              <w:rPr>
                <w:szCs w:val="24"/>
                <w:lang w:eastAsia="en-US"/>
              </w:rPr>
            </w:pPr>
            <w:r w:rsidRPr="004767D2">
              <w:rPr>
                <w:szCs w:val="24"/>
                <w:lang w:eastAsia="en-US"/>
              </w:rPr>
              <w:t>7,00</w:t>
            </w:r>
          </w:p>
        </w:tc>
      </w:tr>
      <w:tr w:rsidR="007D3C99" w:rsidRPr="004767D2" w14:paraId="184E5647" w14:textId="77777777" w:rsidTr="004767D2">
        <w:trPr>
          <w:tblCellSpacing w:w="15" w:type="dxa"/>
        </w:trPr>
        <w:tc>
          <w:tcPr>
            <w:tcW w:w="567" w:type="dxa"/>
            <w:tcBorders>
              <w:top w:val="outset" w:sz="6" w:space="0" w:color="auto"/>
              <w:bottom w:val="outset" w:sz="6" w:space="0" w:color="auto"/>
              <w:right w:val="outset" w:sz="6" w:space="0" w:color="auto"/>
            </w:tcBorders>
          </w:tcPr>
          <w:p w14:paraId="3CC9F16B" w14:textId="77777777" w:rsidR="007D3C99" w:rsidRPr="004767D2" w:rsidRDefault="007D3C99" w:rsidP="004767D2">
            <w:pPr>
              <w:jc w:val="center"/>
              <w:rPr>
                <w:color w:val="000000"/>
                <w:szCs w:val="24"/>
              </w:rPr>
            </w:pPr>
            <w:r w:rsidRPr="004767D2">
              <w:rPr>
                <w:color w:val="000000"/>
                <w:szCs w:val="24"/>
              </w:rPr>
              <w:t>15)</w:t>
            </w:r>
          </w:p>
        </w:tc>
        <w:tc>
          <w:tcPr>
            <w:tcW w:w="5215" w:type="dxa"/>
            <w:tcBorders>
              <w:top w:val="outset" w:sz="6" w:space="0" w:color="auto"/>
              <w:left w:val="outset" w:sz="6" w:space="0" w:color="auto"/>
              <w:bottom w:val="outset" w:sz="6" w:space="0" w:color="auto"/>
              <w:right w:val="outset" w:sz="6" w:space="0" w:color="auto"/>
            </w:tcBorders>
          </w:tcPr>
          <w:p w14:paraId="2A3F76E8" w14:textId="77777777" w:rsidR="007D3C99" w:rsidRPr="004767D2" w:rsidRDefault="007D3C99" w:rsidP="004767D2">
            <w:pPr>
              <w:rPr>
                <w:szCs w:val="24"/>
                <w:lang w:eastAsia="en-US"/>
              </w:rPr>
            </w:pPr>
            <w:r w:rsidRPr="004767D2">
              <w:rPr>
                <w:szCs w:val="24"/>
                <w:lang w:eastAsia="en-US"/>
              </w:rPr>
              <w:t>teesool, kloriidisisaldus</w:t>
            </w:r>
          </w:p>
        </w:tc>
        <w:tc>
          <w:tcPr>
            <w:tcW w:w="1656" w:type="dxa"/>
            <w:tcBorders>
              <w:top w:val="outset" w:sz="6" w:space="0" w:color="auto"/>
              <w:left w:val="outset" w:sz="6" w:space="0" w:color="auto"/>
              <w:bottom w:val="outset" w:sz="6" w:space="0" w:color="auto"/>
            </w:tcBorders>
          </w:tcPr>
          <w:p w14:paraId="5FC15E5F" w14:textId="77777777" w:rsidR="007D3C99" w:rsidRPr="004767D2" w:rsidRDefault="007D3C99" w:rsidP="004767D2">
            <w:pPr>
              <w:ind w:right="510"/>
              <w:jc w:val="right"/>
              <w:rPr>
                <w:szCs w:val="24"/>
                <w:lang w:eastAsia="en-US"/>
              </w:rPr>
            </w:pPr>
            <w:r w:rsidRPr="004767D2">
              <w:rPr>
                <w:szCs w:val="24"/>
                <w:lang w:eastAsia="en-US"/>
              </w:rPr>
              <w:t>12,00</w:t>
            </w:r>
          </w:p>
        </w:tc>
      </w:tr>
      <w:tr w:rsidR="007D3C99" w:rsidRPr="004767D2" w14:paraId="101EDFDA" w14:textId="77777777" w:rsidTr="004767D2">
        <w:trPr>
          <w:tblCellSpacing w:w="15" w:type="dxa"/>
        </w:trPr>
        <w:tc>
          <w:tcPr>
            <w:tcW w:w="567" w:type="dxa"/>
            <w:tcBorders>
              <w:top w:val="outset" w:sz="6" w:space="0" w:color="auto"/>
              <w:bottom w:val="outset" w:sz="6" w:space="0" w:color="auto"/>
              <w:right w:val="outset" w:sz="6" w:space="0" w:color="auto"/>
            </w:tcBorders>
          </w:tcPr>
          <w:p w14:paraId="1050ADA0" w14:textId="77777777" w:rsidR="007D3C99" w:rsidRPr="004767D2" w:rsidRDefault="007D3C99" w:rsidP="004767D2">
            <w:pPr>
              <w:jc w:val="center"/>
              <w:rPr>
                <w:color w:val="000000"/>
                <w:szCs w:val="24"/>
              </w:rPr>
            </w:pPr>
            <w:r w:rsidRPr="004767D2">
              <w:rPr>
                <w:color w:val="000000"/>
                <w:szCs w:val="24"/>
              </w:rPr>
              <w:t>16)</w:t>
            </w:r>
          </w:p>
        </w:tc>
        <w:tc>
          <w:tcPr>
            <w:tcW w:w="5215" w:type="dxa"/>
            <w:tcBorders>
              <w:top w:val="outset" w:sz="6" w:space="0" w:color="auto"/>
              <w:left w:val="outset" w:sz="6" w:space="0" w:color="auto"/>
              <w:bottom w:val="outset" w:sz="6" w:space="0" w:color="auto"/>
              <w:right w:val="outset" w:sz="6" w:space="0" w:color="auto"/>
            </w:tcBorders>
          </w:tcPr>
          <w:p w14:paraId="02217FB6" w14:textId="77777777" w:rsidR="007D3C99" w:rsidRPr="004767D2" w:rsidRDefault="007D3C99" w:rsidP="004767D2">
            <w:pPr>
              <w:rPr>
                <w:szCs w:val="24"/>
                <w:lang w:eastAsia="en-US"/>
              </w:rPr>
            </w:pPr>
            <w:r w:rsidRPr="004767D2">
              <w:rPr>
                <w:szCs w:val="24"/>
                <w:lang w:eastAsia="en-US"/>
              </w:rPr>
              <w:t>pesuseep:</w:t>
            </w:r>
          </w:p>
        </w:tc>
        <w:tc>
          <w:tcPr>
            <w:tcW w:w="1656" w:type="dxa"/>
            <w:tcBorders>
              <w:top w:val="outset" w:sz="6" w:space="0" w:color="auto"/>
              <w:left w:val="outset" w:sz="6" w:space="0" w:color="auto"/>
              <w:bottom w:val="outset" w:sz="6" w:space="0" w:color="auto"/>
            </w:tcBorders>
          </w:tcPr>
          <w:p w14:paraId="5A2D1F84" w14:textId="77777777" w:rsidR="007D3C99" w:rsidRPr="004767D2" w:rsidRDefault="007D3C99" w:rsidP="004767D2">
            <w:pPr>
              <w:ind w:right="510"/>
              <w:jc w:val="right"/>
              <w:rPr>
                <w:szCs w:val="24"/>
                <w:lang w:eastAsia="en-US"/>
              </w:rPr>
            </w:pPr>
          </w:p>
        </w:tc>
      </w:tr>
      <w:tr w:rsidR="007D3C99" w:rsidRPr="004767D2" w14:paraId="7D876D52" w14:textId="77777777" w:rsidTr="004767D2">
        <w:trPr>
          <w:tblCellSpacing w:w="15" w:type="dxa"/>
        </w:trPr>
        <w:tc>
          <w:tcPr>
            <w:tcW w:w="567" w:type="dxa"/>
            <w:tcBorders>
              <w:top w:val="outset" w:sz="6" w:space="0" w:color="auto"/>
              <w:bottom w:val="outset" w:sz="6" w:space="0" w:color="auto"/>
              <w:right w:val="outset" w:sz="6" w:space="0" w:color="auto"/>
            </w:tcBorders>
          </w:tcPr>
          <w:p w14:paraId="0B7E70F6"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0CC03AC7" w14:textId="77777777" w:rsidR="007D3C99" w:rsidRPr="004767D2" w:rsidRDefault="007D3C99" w:rsidP="004767D2">
            <w:pPr>
              <w:rPr>
                <w:szCs w:val="24"/>
                <w:lang w:eastAsia="en-US"/>
              </w:rPr>
            </w:pPr>
            <w:r w:rsidRPr="004767D2">
              <w:rPr>
                <w:szCs w:val="24"/>
                <w:lang w:eastAsia="en-US"/>
              </w:rPr>
              <w:t>niiskus</w:t>
            </w:r>
          </w:p>
        </w:tc>
        <w:tc>
          <w:tcPr>
            <w:tcW w:w="1656" w:type="dxa"/>
            <w:tcBorders>
              <w:top w:val="outset" w:sz="6" w:space="0" w:color="auto"/>
              <w:left w:val="outset" w:sz="6" w:space="0" w:color="auto"/>
              <w:bottom w:val="outset" w:sz="6" w:space="0" w:color="auto"/>
            </w:tcBorders>
          </w:tcPr>
          <w:p w14:paraId="459B9A9E" w14:textId="77777777" w:rsidR="007D3C99" w:rsidRPr="004767D2" w:rsidRDefault="007D3C99" w:rsidP="004767D2">
            <w:pPr>
              <w:ind w:right="510"/>
              <w:jc w:val="right"/>
              <w:rPr>
                <w:szCs w:val="24"/>
                <w:lang w:eastAsia="en-US"/>
              </w:rPr>
            </w:pPr>
            <w:r w:rsidRPr="004767D2">
              <w:rPr>
                <w:szCs w:val="24"/>
                <w:lang w:eastAsia="en-US"/>
              </w:rPr>
              <w:t>7,00</w:t>
            </w:r>
          </w:p>
        </w:tc>
      </w:tr>
      <w:tr w:rsidR="007D3C99" w:rsidRPr="004767D2" w14:paraId="6C367AB7" w14:textId="77777777" w:rsidTr="004767D2">
        <w:trPr>
          <w:tblCellSpacing w:w="15" w:type="dxa"/>
        </w:trPr>
        <w:tc>
          <w:tcPr>
            <w:tcW w:w="567" w:type="dxa"/>
            <w:tcBorders>
              <w:top w:val="outset" w:sz="6" w:space="0" w:color="auto"/>
              <w:bottom w:val="outset" w:sz="6" w:space="0" w:color="auto"/>
              <w:right w:val="outset" w:sz="6" w:space="0" w:color="auto"/>
            </w:tcBorders>
          </w:tcPr>
          <w:p w14:paraId="4F79DF65"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117C023B" w14:textId="77777777" w:rsidR="007D3C99" w:rsidRPr="004767D2" w:rsidRDefault="007D3C99" w:rsidP="004767D2">
            <w:pPr>
              <w:rPr>
                <w:szCs w:val="24"/>
                <w:lang w:eastAsia="en-US"/>
              </w:rPr>
            </w:pPr>
            <w:r w:rsidRPr="004767D2">
              <w:rPr>
                <w:szCs w:val="24"/>
                <w:lang w:eastAsia="en-US"/>
              </w:rPr>
              <w:t>vaba leelise massiosa</w:t>
            </w:r>
          </w:p>
        </w:tc>
        <w:tc>
          <w:tcPr>
            <w:tcW w:w="1656" w:type="dxa"/>
            <w:tcBorders>
              <w:top w:val="outset" w:sz="6" w:space="0" w:color="auto"/>
              <w:left w:val="outset" w:sz="6" w:space="0" w:color="auto"/>
              <w:bottom w:val="outset" w:sz="6" w:space="0" w:color="auto"/>
            </w:tcBorders>
          </w:tcPr>
          <w:p w14:paraId="5D6E516C" w14:textId="77777777" w:rsidR="007D3C99" w:rsidRPr="004767D2" w:rsidRDefault="007D3C99" w:rsidP="004767D2">
            <w:pPr>
              <w:ind w:right="510"/>
              <w:jc w:val="right"/>
              <w:rPr>
                <w:szCs w:val="24"/>
                <w:lang w:eastAsia="en-US"/>
              </w:rPr>
            </w:pPr>
            <w:r w:rsidRPr="004767D2">
              <w:rPr>
                <w:szCs w:val="24"/>
                <w:lang w:eastAsia="en-US"/>
              </w:rPr>
              <w:t>17,50</w:t>
            </w:r>
          </w:p>
        </w:tc>
      </w:tr>
      <w:tr w:rsidR="007D3C99" w:rsidRPr="004767D2" w14:paraId="11208D98" w14:textId="77777777" w:rsidTr="004767D2">
        <w:trPr>
          <w:tblCellSpacing w:w="15" w:type="dxa"/>
        </w:trPr>
        <w:tc>
          <w:tcPr>
            <w:tcW w:w="567" w:type="dxa"/>
            <w:tcBorders>
              <w:top w:val="outset" w:sz="6" w:space="0" w:color="auto"/>
              <w:bottom w:val="outset" w:sz="6" w:space="0" w:color="auto"/>
              <w:right w:val="outset" w:sz="6" w:space="0" w:color="auto"/>
            </w:tcBorders>
          </w:tcPr>
          <w:p w14:paraId="010EC08F"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2DFDEE04" w14:textId="77777777" w:rsidR="007D3C99" w:rsidRPr="004767D2" w:rsidRDefault="007D3C99" w:rsidP="004767D2">
            <w:pPr>
              <w:rPr>
                <w:szCs w:val="24"/>
                <w:lang w:eastAsia="en-US"/>
              </w:rPr>
            </w:pPr>
            <w:r w:rsidRPr="004767D2">
              <w:rPr>
                <w:szCs w:val="24"/>
                <w:lang w:eastAsia="en-US"/>
              </w:rPr>
              <w:t>vaba naatriumkarbonaadi massiosa</w:t>
            </w:r>
          </w:p>
        </w:tc>
        <w:tc>
          <w:tcPr>
            <w:tcW w:w="1656" w:type="dxa"/>
            <w:tcBorders>
              <w:top w:val="outset" w:sz="6" w:space="0" w:color="auto"/>
              <w:left w:val="outset" w:sz="6" w:space="0" w:color="auto"/>
              <w:bottom w:val="outset" w:sz="6" w:space="0" w:color="auto"/>
            </w:tcBorders>
          </w:tcPr>
          <w:p w14:paraId="01A0CE8C" w14:textId="77777777" w:rsidR="007D3C99" w:rsidRPr="004767D2" w:rsidRDefault="007D3C99" w:rsidP="004767D2">
            <w:pPr>
              <w:ind w:right="510"/>
              <w:jc w:val="right"/>
              <w:rPr>
                <w:szCs w:val="24"/>
                <w:lang w:eastAsia="en-US"/>
              </w:rPr>
            </w:pPr>
            <w:r w:rsidRPr="004767D2">
              <w:rPr>
                <w:szCs w:val="24"/>
                <w:lang w:eastAsia="en-US"/>
              </w:rPr>
              <w:t>17,50</w:t>
            </w:r>
          </w:p>
        </w:tc>
      </w:tr>
      <w:tr w:rsidR="007D3C99" w:rsidRPr="004767D2" w14:paraId="48AF5732" w14:textId="77777777" w:rsidTr="004767D2">
        <w:trPr>
          <w:tblCellSpacing w:w="15" w:type="dxa"/>
        </w:trPr>
        <w:tc>
          <w:tcPr>
            <w:tcW w:w="567" w:type="dxa"/>
            <w:tcBorders>
              <w:top w:val="outset" w:sz="6" w:space="0" w:color="auto"/>
              <w:bottom w:val="outset" w:sz="6" w:space="0" w:color="auto"/>
              <w:right w:val="outset" w:sz="6" w:space="0" w:color="auto"/>
            </w:tcBorders>
          </w:tcPr>
          <w:p w14:paraId="28E4A8F2"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67321365" w14:textId="77777777" w:rsidR="007D3C99" w:rsidRPr="004767D2" w:rsidRDefault="007D3C99" w:rsidP="004767D2">
            <w:pPr>
              <w:rPr>
                <w:szCs w:val="24"/>
                <w:lang w:eastAsia="en-US"/>
              </w:rPr>
            </w:pPr>
            <w:r w:rsidRPr="004767D2">
              <w:rPr>
                <w:szCs w:val="24"/>
                <w:lang w:eastAsia="en-US"/>
              </w:rPr>
              <w:t>rasvhapete massiosa</w:t>
            </w:r>
          </w:p>
        </w:tc>
        <w:tc>
          <w:tcPr>
            <w:tcW w:w="1656" w:type="dxa"/>
            <w:tcBorders>
              <w:top w:val="outset" w:sz="6" w:space="0" w:color="auto"/>
              <w:left w:val="outset" w:sz="6" w:space="0" w:color="auto"/>
              <w:bottom w:val="outset" w:sz="6" w:space="0" w:color="auto"/>
            </w:tcBorders>
          </w:tcPr>
          <w:p w14:paraId="071EEE79" w14:textId="77777777" w:rsidR="007D3C99" w:rsidRPr="004767D2" w:rsidRDefault="007D3C99" w:rsidP="004767D2">
            <w:pPr>
              <w:ind w:right="510"/>
              <w:jc w:val="right"/>
              <w:rPr>
                <w:szCs w:val="24"/>
                <w:lang w:eastAsia="en-US"/>
              </w:rPr>
            </w:pPr>
            <w:r w:rsidRPr="004767D2">
              <w:rPr>
                <w:szCs w:val="24"/>
                <w:lang w:eastAsia="en-US"/>
              </w:rPr>
              <w:t>35,0</w:t>
            </w:r>
          </w:p>
        </w:tc>
      </w:tr>
      <w:tr w:rsidR="007D3C99" w:rsidRPr="004767D2" w14:paraId="1CCEA241" w14:textId="77777777" w:rsidTr="004767D2">
        <w:trPr>
          <w:tblCellSpacing w:w="15" w:type="dxa"/>
        </w:trPr>
        <w:tc>
          <w:tcPr>
            <w:tcW w:w="567" w:type="dxa"/>
            <w:tcBorders>
              <w:top w:val="outset" w:sz="6" w:space="0" w:color="auto"/>
              <w:bottom w:val="outset" w:sz="6" w:space="0" w:color="auto"/>
              <w:right w:val="outset" w:sz="6" w:space="0" w:color="auto"/>
            </w:tcBorders>
          </w:tcPr>
          <w:p w14:paraId="09B0FEB2"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6627AADC" w14:textId="77777777" w:rsidR="007D3C99" w:rsidRPr="004767D2" w:rsidRDefault="007D3C99" w:rsidP="004767D2">
            <w:pPr>
              <w:rPr>
                <w:szCs w:val="24"/>
                <w:lang w:eastAsia="en-US"/>
              </w:rPr>
            </w:pPr>
            <w:r w:rsidRPr="004767D2">
              <w:rPr>
                <w:szCs w:val="24"/>
                <w:lang w:eastAsia="en-US"/>
              </w:rPr>
              <w:t>ühe toote kaal</w:t>
            </w:r>
          </w:p>
        </w:tc>
        <w:tc>
          <w:tcPr>
            <w:tcW w:w="1656" w:type="dxa"/>
            <w:tcBorders>
              <w:top w:val="outset" w:sz="6" w:space="0" w:color="auto"/>
              <w:left w:val="outset" w:sz="6" w:space="0" w:color="auto"/>
              <w:bottom w:val="outset" w:sz="6" w:space="0" w:color="auto"/>
            </w:tcBorders>
          </w:tcPr>
          <w:p w14:paraId="1AD29C9B" w14:textId="77777777" w:rsidR="007D3C99" w:rsidRPr="004767D2" w:rsidRDefault="007D3C99" w:rsidP="004767D2">
            <w:pPr>
              <w:ind w:right="510"/>
              <w:jc w:val="right"/>
              <w:rPr>
                <w:szCs w:val="24"/>
                <w:lang w:eastAsia="en-US"/>
              </w:rPr>
            </w:pPr>
            <w:r w:rsidRPr="004767D2">
              <w:rPr>
                <w:szCs w:val="24"/>
                <w:lang w:eastAsia="en-US"/>
              </w:rPr>
              <w:t>3,50</w:t>
            </w:r>
          </w:p>
        </w:tc>
      </w:tr>
      <w:tr w:rsidR="007D3C99" w:rsidRPr="004767D2" w14:paraId="277ECB7E" w14:textId="77777777" w:rsidTr="004767D2">
        <w:trPr>
          <w:tblCellSpacing w:w="15" w:type="dxa"/>
        </w:trPr>
        <w:tc>
          <w:tcPr>
            <w:tcW w:w="567" w:type="dxa"/>
            <w:tcBorders>
              <w:top w:val="outset" w:sz="6" w:space="0" w:color="auto"/>
              <w:bottom w:val="outset" w:sz="6" w:space="0" w:color="auto"/>
              <w:right w:val="outset" w:sz="6" w:space="0" w:color="auto"/>
            </w:tcBorders>
          </w:tcPr>
          <w:p w14:paraId="3E335714" w14:textId="77777777" w:rsidR="007D3C99" w:rsidRPr="004767D2" w:rsidRDefault="007D3C99" w:rsidP="004767D2">
            <w:pPr>
              <w:jc w:val="center"/>
              <w:rPr>
                <w:color w:val="000000"/>
                <w:szCs w:val="24"/>
              </w:rPr>
            </w:pPr>
            <w:r w:rsidRPr="004767D2">
              <w:rPr>
                <w:color w:val="000000"/>
                <w:szCs w:val="24"/>
              </w:rPr>
              <w:t>17)</w:t>
            </w:r>
          </w:p>
        </w:tc>
        <w:tc>
          <w:tcPr>
            <w:tcW w:w="5215" w:type="dxa"/>
            <w:tcBorders>
              <w:top w:val="outset" w:sz="6" w:space="0" w:color="auto"/>
              <w:left w:val="outset" w:sz="6" w:space="0" w:color="auto"/>
              <w:bottom w:val="outset" w:sz="6" w:space="0" w:color="auto"/>
              <w:right w:val="outset" w:sz="6" w:space="0" w:color="auto"/>
            </w:tcBorders>
          </w:tcPr>
          <w:p w14:paraId="52A06E56" w14:textId="77777777" w:rsidR="007D3C99" w:rsidRPr="004767D2" w:rsidRDefault="007D3C99" w:rsidP="004767D2">
            <w:pPr>
              <w:rPr>
                <w:szCs w:val="24"/>
                <w:lang w:eastAsia="en-US"/>
              </w:rPr>
            </w:pPr>
            <w:r w:rsidRPr="004767D2">
              <w:rPr>
                <w:szCs w:val="24"/>
                <w:lang w:eastAsia="en-US"/>
              </w:rPr>
              <w:t xml:space="preserve">kosmeetikatoodete mikrobioloogiline uuring (mikroobide arv, </w:t>
            </w:r>
            <w:r w:rsidRPr="004767D2">
              <w:rPr>
                <w:i/>
                <w:iCs/>
                <w:szCs w:val="24"/>
                <w:lang w:eastAsia="en-US"/>
              </w:rPr>
              <w:t>Staphyllococcus aureus, Candida albicans, Pseudomonas aeruginosa</w:t>
            </w:r>
            <w:r w:rsidRPr="004767D2">
              <w:rPr>
                <w:szCs w:val="24"/>
                <w:lang w:eastAsia="en-US"/>
              </w:rPr>
              <w:t>)</w:t>
            </w:r>
          </w:p>
        </w:tc>
        <w:tc>
          <w:tcPr>
            <w:tcW w:w="1656" w:type="dxa"/>
            <w:tcBorders>
              <w:top w:val="outset" w:sz="6" w:space="0" w:color="auto"/>
              <w:left w:val="outset" w:sz="6" w:space="0" w:color="auto"/>
              <w:bottom w:val="outset" w:sz="6" w:space="0" w:color="auto"/>
            </w:tcBorders>
          </w:tcPr>
          <w:p w14:paraId="6FB5AB70" w14:textId="77777777" w:rsidR="007D3C99" w:rsidRPr="004767D2" w:rsidRDefault="007D3C99" w:rsidP="004767D2">
            <w:pPr>
              <w:ind w:right="510"/>
              <w:jc w:val="right"/>
              <w:rPr>
                <w:szCs w:val="24"/>
                <w:lang w:eastAsia="en-US"/>
              </w:rPr>
            </w:pPr>
            <w:r w:rsidRPr="004767D2">
              <w:rPr>
                <w:szCs w:val="24"/>
                <w:lang w:eastAsia="en-US"/>
              </w:rPr>
              <w:t>45,83</w:t>
            </w:r>
          </w:p>
        </w:tc>
      </w:tr>
      <w:tr w:rsidR="007D3C99" w:rsidRPr="004767D2" w14:paraId="6C9D82FD" w14:textId="77777777" w:rsidTr="004767D2">
        <w:trPr>
          <w:tblCellSpacing w:w="15" w:type="dxa"/>
        </w:trPr>
        <w:tc>
          <w:tcPr>
            <w:tcW w:w="567" w:type="dxa"/>
            <w:tcBorders>
              <w:top w:val="outset" w:sz="6" w:space="0" w:color="auto"/>
              <w:bottom w:val="outset" w:sz="6" w:space="0" w:color="auto"/>
              <w:right w:val="outset" w:sz="6" w:space="0" w:color="auto"/>
            </w:tcBorders>
          </w:tcPr>
          <w:p w14:paraId="46517884" w14:textId="77777777" w:rsidR="007D3C99" w:rsidRPr="004767D2" w:rsidRDefault="007D3C99" w:rsidP="004767D2">
            <w:pPr>
              <w:jc w:val="center"/>
              <w:rPr>
                <w:color w:val="000000"/>
                <w:szCs w:val="24"/>
              </w:rPr>
            </w:pPr>
            <w:r w:rsidRPr="004767D2">
              <w:rPr>
                <w:color w:val="000000"/>
                <w:szCs w:val="24"/>
              </w:rPr>
              <w:t>18)</w:t>
            </w:r>
          </w:p>
        </w:tc>
        <w:tc>
          <w:tcPr>
            <w:tcW w:w="5215" w:type="dxa"/>
            <w:tcBorders>
              <w:top w:val="outset" w:sz="6" w:space="0" w:color="auto"/>
              <w:left w:val="outset" w:sz="6" w:space="0" w:color="auto"/>
              <w:bottom w:val="outset" w:sz="6" w:space="0" w:color="auto"/>
              <w:right w:val="outset" w:sz="6" w:space="0" w:color="auto"/>
            </w:tcBorders>
          </w:tcPr>
          <w:p w14:paraId="3E892E54" w14:textId="77777777" w:rsidR="007D3C99" w:rsidRPr="004767D2" w:rsidRDefault="007D3C99" w:rsidP="004767D2">
            <w:pPr>
              <w:rPr>
                <w:szCs w:val="24"/>
                <w:lang w:eastAsia="en-US"/>
              </w:rPr>
            </w:pPr>
            <w:r w:rsidRPr="004767D2">
              <w:rPr>
                <w:szCs w:val="24"/>
                <w:lang w:eastAsia="en-US"/>
              </w:rPr>
              <w:t>kosmeetikatoodete antimikroobse kaitse testimine</w:t>
            </w:r>
          </w:p>
        </w:tc>
        <w:tc>
          <w:tcPr>
            <w:tcW w:w="1656" w:type="dxa"/>
            <w:tcBorders>
              <w:top w:val="outset" w:sz="6" w:space="0" w:color="auto"/>
              <w:left w:val="outset" w:sz="6" w:space="0" w:color="auto"/>
              <w:bottom w:val="outset" w:sz="6" w:space="0" w:color="auto"/>
            </w:tcBorders>
          </w:tcPr>
          <w:p w14:paraId="2FC32635" w14:textId="77777777" w:rsidR="007D3C99" w:rsidRPr="004767D2" w:rsidRDefault="007D3C99" w:rsidP="004767D2">
            <w:pPr>
              <w:ind w:right="510"/>
              <w:jc w:val="right"/>
              <w:rPr>
                <w:szCs w:val="24"/>
                <w:lang w:eastAsia="en-US"/>
              </w:rPr>
            </w:pPr>
            <w:r w:rsidRPr="004767D2">
              <w:rPr>
                <w:szCs w:val="24"/>
                <w:lang w:eastAsia="en-US"/>
              </w:rPr>
              <w:t>185,00</w:t>
            </w:r>
          </w:p>
        </w:tc>
      </w:tr>
      <w:tr w:rsidR="007D3C99" w:rsidRPr="004767D2" w14:paraId="6F880F32" w14:textId="77777777" w:rsidTr="004767D2">
        <w:trPr>
          <w:tblCellSpacing w:w="15" w:type="dxa"/>
        </w:trPr>
        <w:tc>
          <w:tcPr>
            <w:tcW w:w="567" w:type="dxa"/>
            <w:tcBorders>
              <w:top w:val="outset" w:sz="6" w:space="0" w:color="auto"/>
              <w:bottom w:val="outset" w:sz="6" w:space="0" w:color="auto"/>
              <w:right w:val="outset" w:sz="6" w:space="0" w:color="auto"/>
            </w:tcBorders>
          </w:tcPr>
          <w:p w14:paraId="71B7058A" w14:textId="77777777" w:rsidR="007D3C99" w:rsidRPr="004767D2" w:rsidRDefault="007D3C99" w:rsidP="004767D2">
            <w:pPr>
              <w:jc w:val="center"/>
              <w:rPr>
                <w:color w:val="000000"/>
                <w:szCs w:val="24"/>
              </w:rPr>
            </w:pPr>
            <w:r w:rsidRPr="004767D2">
              <w:rPr>
                <w:color w:val="000000"/>
                <w:szCs w:val="24"/>
              </w:rPr>
              <w:t>19)</w:t>
            </w:r>
          </w:p>
        </w:tc>
        <w:tc>
          <w:tcPr>
            <w:tcW w:w="5215" w:type="dxa"/>
            <w:tcBorders>
              <w:top w:val="outset" w:sz="6" w:space="0" w:color="auto"/>
              <w:left w:val="outset" w:sz="6" w:space="0" w:color="auto"/>
              <w:bottom w:val="outset" w:sz="6" w:space="0" w:color="auto"/>
              <w:right w:val="outset" w:sz="6" w:space="0" w:color="auto"/>
            </w:tcBorders>
          </w:tcPr>
          <w:p w14:paraId="155C730D" w14:textId="77777777" w:rsidR="007D3C99" w:rsidRPr="004767D2" w:rsidRDefault="007D3C99" w:rsidP="004767D2">
            <w:pPr>
              <w:rPr>
                <w:szCs w:val="24"/>
                <w:lang w:eastAsia="en-US"/>
              </w:rPr>
            </w:pPr>
            <w:r w:rsidRPr="004767D2">
              <w:rPr>
                <w:i/>
                <w:szCs w:val="24"/>
                <w:lang w:eastAsia="en-US"/>
              </w:rPr>
              <w:t>Candida albicans</w:t>
            </w:r>
            <w:r w:rsidRPr="004767D2">
              <w:rPr>
                <w:szCs w:val="24"/>
                <w:lang w:eastAsia="en-US"/>
              </w:rPr>
              <w:t xml:space="preserve"> kosmeetikatoodetes</w:t>
            </w:r>
          </w:p>
        </w:tc>
        <w:tc>
          <w:tcPr>
            <w:tcW w:w="1656" w:type="dxa"/>
            <w:tcBorders>
              <w:top w:val="outset" w:sz="6" w:space="0" w:color="auto"/>
              <w:left w:val="outset" w:sz="6" w:space="0" w:color="auto"/>
              <w:bottom w:val="outset" w:sz="6" w:space="0" w:color="auto"/>
            </w:tcBorders>
          </w:tcPr>
          <w:p w14:paraId="16B66D34" w14:textId="77777777" w:rsidR="007D3C99" w:rsidRPr="004767D2" w:rsidRDefault="007D3C99" w:rsidP="004767D2">
            <w:pPr>
              <w:ind w:right="510"/>
              <w:jc w:val="right"/>
              <w:rPr>
                <w:szCs w:val="24"/>
                <w:lang w:eastAsia="en-US"/>
              </w:rPr>
            </w:pPr>
            <w:r w:rsidRPr="004767D2">
              <w:rPr>
                <w:szCs w:val="24"/>
                <w:lang w:eastAsia="en-US"/>
              </w:rPr>
              <w:t>10,83</w:t>
            </w:r>
          </w:p>
        </w:tc>
      </w:tr>
      <w:tr w:rsidR="007D3C99" w:rsidRPr="004767D2" w14:paraId="7660EB1B" w14:textId="77777777" w:rsidTr="004767D2">
        <w:trPr>
          <w:tblCellSpacing w:w="15" w:type="dxa"/>
        </w:trPr>
        <w:tc>
          <w:tcPr>
            <w:tcW w:w="567" w:type="dxa"/>
            <w:tcBorders>
              <w:top w:val="outset" w:sz="6" w:space="0" w:color="auto"/>
              <w:bottom w:val="outset" w:sz="6" w:space="0" w:color="auto"/>
              <w:right w:val="outset" w:sz="6" w:space="0" w:color="auto"/>
            </w:tcBorders>
          </w:tcPr>
          <w:p w14:paraId="51BBF0EB" w14:textId="77777777" w:rsidR="007D3C99" w:rsidRPr="004767D2" w:rsidRDefault="007D3C99" w:rsidP="004767D2">
            <w:pPr>
              <w:jc w:val="center"/>
              <w:rPr>
                <w:color w:val="000000"/>
                <w:szCs w:val="24"/>
              </w:rPr>
            </w:pPr>
            <w:r w:rsidRPr="004767D2">
              <w:rPr>
                <w:color w:val="000000"/>
                <w:szCs w:val="24"/>
              </w:rPr>
              <w:t>20)</w:t>
            </w:r>
          </w:p>
        </w:tc>
        <w:tc>
          <w:tcPr>
            <w:tcW w:w="5215" w:type="dxa"/>
            <w:tcBorders>
              <w:top w:val="outset" w:sz="6" w:space="0" w:color="auto"/>
              <w:left w:val="outset" w:sz="6" w:space="0" w:color="auto"/>
              <w:bottom w:val="outset" w:sz="6" w:space="0" w:color="auto"/>
              <w:right w:val="outset" w:sz="6" w:space="0" w:color="auto"/>
            </w:tcBorders>
          </w:tcPr>
          <w:p w14:paraId="321635AC" w14:textId="77777777" w:rsidR="007D3C99" w:rsidRPr="004767D2" w:rsidRDefault="007D3C99" w:rsidP="004767D2">
            <w:pPr>
              <w:rPr>
                <w:szCs w:val="24"/>
                <w:lang w:eastAsia="en-US"/>
              </w:rPr>
            </w:pPr>
            <w:r w:rsidRPr="004767D2">
              <w:rPr>
                <w:szCs w:val="24"/>
                <w:lang w:eastAsia="en-US"/>
              </w:rPr>
              <w:t>mikroobide arv kosmeetikatoodetes</w:t>
            </w:r>
          </w:p>
        </w:tc>
        <w:tc>
          <w:tcPr>
            <w:tcW w:w="1656" w:type="dxa"/>
            <w:tcBorders>
              <w:top w:val="outset" w:sz="6" w:space="0" w:color="auto"/>
              <w:left w:val="outset" w:sz="6" w:space="0" w:color="auto"/>
              <w:bottom w:val="outset" w:sz="6" w:space="0" w:color="auto"/>
            </w:tcBorders>
          </w:tcPr>
          <w:p w14:paraId="1915DA35" w14:textId="77777777" w:rsidR="007D3C99" w:rsidRPr="004767D2" w:rsidRDefault="007D3C99" w:rsidP="004767D2">
            <w:pPr>
              <w:ind w:right="510"/>
              <w:jc w:val="right"/>
              <w:rPr>
                <w:szCs w:val="24"/>
                <w:lang w:eastAsia="en-US"/>
              </w:rPr>
            </w:pPr>
            <w:r w:rsidRPr="004767D2">
              <w:rPr>
                <w:szCs w:val="24"/>
                <w:lang w:eastAsia="en-US"/>
              </w:rPr>
              <w:t>8,33</w:t>
            </w:r>
          </w:p>
        </w:tc>
      </w:tr>
      <w:tr w:rsidR="007D3C99" w:rsidRPr="004767D2" w14:paraId="601D6262" w14:textId="77777777" w:rsidTr="004767D2">
        <w:trPr>
          <w:tblCellSpacing w:w="15" w:type="dxa"/>
        </w:trPr>
        <w:tc>
          <w:tcPr>
            <w:tcW w:w="567" w:type="dxa"/>
            <w:tcBorders>
              <w:top w:val="outset" w:sz="6" w:space="0" w:color="auto"/>
              <w:bottom w:val="outset" w:sz="6" w:space="0" w:color="auto"/>
              <w:right w:val="outset" w:sz="6" w:space="0" w:color="auto"/>
            </w:tcBorders>
          </w:tcPr>
          <w:p w14:paraId="7F28726D" w14:textId="77777777" w:rsidR="007D3C99" w:rsidRPr="004767D2" w:rsidRDefault="007D3C99" w:rsidP="004767D2">
            <w:pPr>
              <w:jc w:val="center"/>
              <w:rPr>
                <w:color w:val="000000"/>
                <w:szCs w:val="24"/>
              </w:rPr>
            </w:pPr>
            <w:r w:rsidRPr="004767D2">
              <w:rPr>
                <w:color w:val="000000"/>
                <w:szCs w:val="24"/>
              </w:rPr>
              <w:t>21)</w:t>
            </w:r>
          </w:p>
        </w:tc>
        <w:tc>
          <w:tcPr>
            <w:tcW w:w="5215" w:type="dxa"/>
            <w:tcBorders>
              <w:top w:val="outset" w:sz="6" w:space="0" w:color="auto"/>
              <w:left w:val="outset" w:sz="6" w:space="0" w:color="auto"/>
              <w:bottom w:val="outset" w:sz="6" w:space="0" w:color="auto"/>
              <w:right w:val="outset" w:sz="6" w:space="0" w:color="auto"/>
            </w:tcBorders>
          </w:tcPr>
          <w:p w14:paraId="4DBAB71C" w14:textId="77777777" w:rsidR="007D3C99" w:rsidRPr="004767D2" w:rsidRDefault="007D3C99" w:rsidP="004767D2">
            <w:pPr>
              <w:rPr>
                <w:szCs w:val="24"/>
                <w:lang w:eastAsia="en-US"/>
              </w:rPr>
            </w:pPr>
            <w:r w:rsidRPr="004767D2">
              <w:rPr>
                <w:i/>
                <w:szCs w:val="24"/>
                <w:lang w:eastAsia="en-US"/>
              </w:rPr>
              <w:t>Staphylococcus aeureus</w:t>
            </w:r>
            <w:r w:rsidRPr="004767D2">
              <w:rPr>
                <w:szCs w:val="24"/>
                <w:lang w:eastAsia="en-US"/>
              </w:rPr>
              <w:t xml:space="preserve"> kosmeetikatoodetes</w:t>
            </w:r>
          </w:p>
        </w:tc>
        <w:tc>
          <w:tcPr>
            <w:tcW w:w="1656" w:type="dxa"/>
            <w:tcBorders>
              <w:top w:val="outset" w:sz="6" w:space="0" w:color="auto"/>
              <w:left w:val="outset" w:sz="6" w:space="0" w:color="auto"/>
              <w:bottom w:val="outset" w:sz="6" w:space="0" w:color="auto"/>
            </w:tcBorders>
          </w:tcPr>
          <w:p w14:paraId="0F0F7C39" w14:textId="77777777" w:rsidR="007D3C99" w:rsidRPr="004767D2" w:rsidRDefault="007D3C99" w:rsidP="004767D2">
            <w:pPr>
              <w:ind w:right="510"/>
              <w:jc w:val="right"/>
              <w:rPr>
                <w:szCs w:val="24"/>
                <w:lang w:eastAsia="en-US"/>
              </w:rPr>
            </w:pPr>
            <w:r w:rsidRPr="004767D2">
              <w:rPr>
                <w:szCs w:val="24"/>
                <w:lang w:eastAsia="en-US"/>
              </w:rPr>
              <w:t>15,00</w:t>
            </w:r>
          </w:p>
        </w:tc>
      </w:tr>
      <w:tr w:rsidR="007D3C99" w:rsidRPr="004767D2" w14:paraId="03668442" w14:textId="77777777" w:rsidTr="004767D2">
        <w:trPr>
          <w:tblCellSpacing w:w="15" w:type="dxa"/>
        </w:trPr>
        <w:tc>
          <w:tcPr>
            <w:tcW w:w="567" w:type="dxa"/>
            <w:tcBorders>
              <w:top w:val="outset" w:sz="6" w:space="0" w:color="auto"/>
              <w:bottom w:val="outset" w:sz="6" w:space="0" w:color="auto"/>
              <w:right w:val="outset" w:sz="6" w:space="0" w:color="auto"/>
            </w:tcBorders>
          </w:tcPr>
          <w:p w14:paraId="625434F9" w14:textId="77777777" w:rsidR="007D3C99" w:rsidRPr="004767D2" w:rsidRDefault="007D3C99" w:rsidP="004767D2">
            <w:pPr>
              <w:jc w:val="center"/>
              <w:rPr>
                <w:color w:val="000000"/>
                <w:szCs w:val="24"/>
              </w:rPr>
            </w:pPr>
            <w:r w:rsidRPr="004767D2">
              <w:rPr>
                <w:color w:val="000000"/>
                <w:szCs w:val="24"/>
              </w:rPr>
              <w:t>22)</w:t>
            </w:r>
          </w:p>
        </w:tc>
        <w:tc>
          <w:tcPr>
            <w:tcW w:w="5215" w:type="dxa"/>
            <w:tcBorders>
              <w:top w:val="outset" w:sz="6" w:space="0" w:color="auto"/>
              <w:left w:val="outset" w:sz="6" w:space="0" w:color="auto"/>
              <w:bottom w:val="outset" w:sz="6" w:space="0" w:color="auto"/>
              <w:right w:val="outset" w:sz="6" w:space="0" w:color="auto"/>
            </w:tcBorders>
          </w:tcPr>
          <w:p w14:paraId="53811976" w14:textId="77777777" w:rsidR="007D3C99" w:rsidRPr="004767D2" w:rsidRDefault="007D3C99" w:rsidP="004767D2">
            <w:pPr>
              <w:rPr>
                <w:szCs w:val="24"/>
                <w:lang w:eastAsia="en-US"/>
              </w:rPr>
            </w:pPr>
            <w:r w:rsidRPr="004767D2">
              <w:rPr>
                <w:i/>
                <w:szCs w:val="24"/>
                <w:lang w:eastAsia="en-US"/>
              </w:rPr>
              <w:t>Pseudomonas aeruginosa</w:t>
            </w:r>
            <w:r w:rsidRPr="004767D2">
              <w:rPr>
                <w:szCs w:val="24"/>
                <w:lang w:eastAsia="en-US"/>
              </w:rPr>
              <w:t xml:space="preserve"> kosmeetikatoodetes</w:t>
            </w:r>
          </w:p>
        </w:tc>
        <w:tc>
          <w:tcPr>
            <w:tcW w:w="1656" w:type="dxa"/>
            <w:tcBorders>
              <w:top w:val="outset" w:sz="6" w:space="0" w:color="auto"/>
              <w:left w:val="outset" w:sz="6" w:space="0" w:color="auto"/>
              <w:bottom w:val="outset" w:sz="6" w:space="0" w:color="auto"/>
            </w:tcBorders>
          </w:tcPr>
          <w:p w14:paraId="1ABA9804" w14:textId="77777777" w:rsidR="007D3C99" w:rsidRPr="004767D2" w:rsidRDefault="007D3C99" w:rsidP="004767D2">
            <w:pPr>
              <w:ind w:right="510"/>
              <w:jc w:val="right"/>
              <w:rPr>
                <w:szCs w:val="24"/>
                <w:lang w:eastAsia="en-US"/>
              </w:rPr>
            </w:pPr>
            <w:r w:rsidRPr="004767D2">
              <w:rPr>
                <w:szCs w:val="24"/>
                <w:lang w:eastAsia="en-US"/>
              </w:rPr>
              <w:t>11,67</w:t>
            </w:r>
          </w:p>
        </w:tc>
      </w:tr>
      <w:tr w:rsidR="007D3C99" w:rsidRPr="004767D2" w14:paraId="4F9B04AE" w14:textId="77777777" w:rsidTr="004767D2">
        <w:trPr>
          <w:tblCellSpacing w:w="15" w:type="dxa"/>
        </w:trPr>
        <w:tc>
          <w:tcPr>
            <w:tcW w:w="567" w:type="dxa"/>
            <w:tcBorders>
              <w:top w:val="outset" w:sz="6" w:space="0" w:color="auto"/>
              <w:bottom w:val="outset" w:sz="6" w:space="0" w:color="auto"/>
              <w:right w:val="outset" w:sz="6" w:space="0" w:color="auto"/>
            </w:tcBorders>
          </w:tcPr>
          <w:p w14:paraId="0EEC914D" w14:textId="77777777" w:rsidR="007D3C99" w:rsidRPr="004767D2" w:rsidRDefault="007D3C99" w:rsidP="004767D2">
            <w:pPr>
              <w:jc w:val="center"/>
              <w:rPr>
                <w:color w:val="000000"/>
                <w:szCs w:val="24"/>
              </w:rPr>
            </w:pPr>
            <w:r w:rsidRPr="004767D2">
              <w:rPr>
                <w:color w:val="000000"/>
                <w:szCs w:val="24"/>
              </w:rPr>
              <w:t>23)</w:t>
            </w:r>
          </w:p>
        </w:tc>
        <w:tc>
          <w:tcPr>
            <w:tcW w:w="5215" w:type="dxa"/>
            <w:tcBorders>
              <w:top w:val="outset" w:sz="6" w:space="0" w:color="auto"/>
              <w:left w:val="outset" w:sz="6" w:space="0" w:color="auto"/>
              <w:bottom w:val="outset" w:sz="6" w:space="0" w:color="auto"/>
              <w:right w:val="outset" w:sz="6" w:space="0" w:color="auto"/>
            </w:tcBorders>
          </w:tcPr>
          <w:p w14:paraId="248EE8BA" w14:textId="77777777" w:rsidR="007D3C99" w:rsidRPr="004767D2" w:rsidRDefault="007D3C99" w:rsidP="004767D2">
            <w:pPr>
              <w:rPr>
                <w:szCs w:val="24"/>
                <w:lang w:eastAsia="en-US"/>
              </w:rPr>
            </w:pPr>
            <w:r w:rsidRPr="004767D2">
              <w:rPr>
                <w:i/>
                <w:szCs w:val="24"/>
                <w:lang w:eastAsia="en-US"/>
              </w:rPr>
              <w:t xml:space="preserve">Enterobacteriaceae </w:t>
            </w:r>
            <w:r w:rsidRPr="004767D2">
              <w:rPr>
                <w:szCs w:val="24"/>
                <w:lang w:eastAsia="en-US"/>
              </w:rPr>
              <w:t>kosmeetikatoodetes</w:t>
            </w:r>
          </w:p>
        </w:tc>
        <w:tc>
          <w:tcPr>
            <w:tcW w:w="1656" w:type="dxa"/>
            <w:tcBorders>
              <w:top w:val="outset" w:sz="6" w:space="0" w:color="auto"/>
              <w:left w:val="outset" w:sz="6" w:space="0" w:color="auto"/>
              <w:bottom w:val="outset" w:sz="6" w:space="0" w:color="auto"/>
            </w:tcBorders>
          </w:tcPr>
          <w:p w14:paraId="1982F26D" w14:textId="77777777" w:rsidR="007D3C99" w:rsidRPr="004767D2" w:rsidRDefault="007D3C99" w:rsidP="004767D2">
            <w:pPr>
              <w:ind w:right="510"/>
              <w:jc w:val="right"/>
              <w:rPr>
                <w:szCs w:val="24"/>
                <w:lang w:eastAsia="en-US"/>
              </w:rPr>
            </w:pPr>
            <w:r w:rsidRPr="004767D2">
              <w:rPr>
                <w:szCs w:val="24"/>
                <w:lang w:eastAsia="en-US"/>
              </w:rPr>
              <w:t>10,00</w:t>
            </w:r>
          </w:p>
        </w:tc>
      </w:tr>
      <w:tr w:rsidR="007D3C99" w:rsidRPr="004767D2" w14:paraId="3F2719ED" w14:textId="77777777" w:rsidTr="004767D2">
        <w:trPr>
          <w:tblCellSpacing w:w="15" w:type="dxa"/>
        </w:trPr>
        <w:tc>
          <w:tcPr>
            <w:tcW w:w="567" w:type="dxa"/>
            <w:tcBorders>
              <w:top w:val="outset" w:sz="6" w:space="0" w:color="auto"/>
              <w:bottom w:val="outset" w:sz="6" w:space="0" w:color="auto"/>
              <w:right w:val="outset" w:sz="6" w:space="0" w:color="auto"/>
            </w:tcBorders>
          </w:tcPr>
          <w:p w14:paraId="090F7330" w14:textId="77777777" w:rsidR="007D3C99" w:rsidRPr="004767D2" w:rsidRDefault="007D3C99" w:rsidP="004767D2">
            <w:pPr>
              <w:jc w:val="center"/>
              <w:rPr>
                <w:color w:val="000000"/>
                <w:szCs w:val="24"/>
              </w:rPr>
            </w:pPr>
            <w:r w:rsidRPr="004767D2">
              <w:rPr>
                <w:color w:val="000000"/>
                <w:szCs w:val="24"/>
              </w:rPr>
              <w:t>24)</w:t>
            </w:r>
          </w:p>
        </w:tc>
        <w:tc>
          <w:tcPr>
            <w:tcW w:w="5215" w:type="dxa"/>
            <w:tcBorders>
              <w:top w:val="outset" w:sz="6" w:space="0" w:color="auto"/>
              <w:left w:val="outset" w:sz="6" w:space="0" w:color="auto"/>
              <w:bottom w:val="outset" w:sz="6" w:space="0" w:color="auto"/>
              <w:right w:val="outset" w:sz="6" w:space="0" w:color="auto"/>
            </w:tcBorders>
          </w:tcPr>
          <w:p w14:paraId="30C2A219" w14:textId="77777777" w:rsidR="007D3C99" w:rsidRPr="004767D2" w:rsidRDefault="007D3C99" w:rsidP="004767D2">
            <w:pPr>
              <w:rPr>
                <w:szCs w:val="24"/>
                <w:lang w:eastAsia="en-US"/>
              </w:rPr>
            </w:pPr>
            <w:r w:rsidRPr="004767D2">
              <w:rPr>
                <w:szCs w:val="24"/>
                <w:lang w:eastAsia="en-US"/>
              </w:rPr>
              <w:t>ftalaatide sisaldus tarbekaupades</w:t>
            </w:r>
          </w:p>
        </w:tc>
        <w:tc>
          <w:tcPr>
            <w:tcW w:w="1656" w:type="dxa"/>
            <w:tcBorders>
              <w:top w:val="outset" w:sz="6" w:space="0" w:color="auto"/>
              <w:left w:val="outset" w:sz="6" w:space="0" w:color="auto"/>
              <w:bottom w:val="outset" w:sz="6" w:space="0" w:color="auto"/>
            </w:tcBorders>
          </w:tcPr>
          <w:p w14:paraId="35D1729F" w14:textId="77777777" w:rsidR="007D3C99" w:rsidRPr="004767D2" w:rsidRDefault="007D3C99" w:rsidP="004767D2">
            <w:pPr>
              <w:ind w:right="510"/>
              <w:jc w:val="right"/>
              <w:rPr>
                <w:szCs w:val="24"/>
                <w:lang w:eastAsia="en-US"/>
              </w:rPr>
            </w:pPr>
            <w:r w:rsidRPr="004767D2">
              <w:rPr>
                <w:szCs w:val="24"/>
                <w:lang w:eastAsia="en-US"/>
              </w:rPr>
              <w:t>150,00</w:t>
            </w:r>
          </w:p>
        </w:tc>
      </w:tr>
      <w:tr w:rsidR="007D3C99" w:rsidRPr="004767D2" w14:paraId="67779DDC" w14:textId="77777777" w:rsidTr="004767D2">
        <w:trPr>
          <w:tblCellSpacing w:w="15" w:type="dxa"/>
        </w:trPr>
        <w:tc>
          <w:tcPr>
            <w:tcW w:w="567" w:type="dxa"/>
            <w:tcBorders>
              <w:top w:val="outset" w:sz="6" w:space="0" w:color="auto"/>
              <w:bottom w:val="outset" w:sz="6" w:space="0" w:color="auto"/>
              <w:right w:val="outset" w:sz="6" w:space="0" w:color="auto"/>
            </w:tcBorders>
          </w:tcPr>
          <w:p w14:paraId="5A1A5C9B" w14:textId="77777777" w:rsidR="007D3C99" w:rsidRPr="004767D2" w:rsidRDefault="007D3C99" w:rsidP="004767D2">
            <w:pPr>
              <w:jc w:val="center"/>
              <w:rPr>
                <w:color w:val="000000"/>
                <w:szCs w:val="24"/>
              </w:rPr>
            </w:pPr>
            <w:r w:rsidRPr="004767D2">
              <w:rPr>
                <w:color w:val="000000"/>
                <w:szCs w:val="24"/>
              </w:rPr>
              <w:t>25)</w:t>
            </w:r>
          </w:p>
        </w:tc>
        <w:tc>
          <w:tcPr>
            <w:tcW w:w="5215" w:type="dxa"/>
            <w:tcBorders>
              <w:top w:val="outset" w:sz="6" w:space="0" w:color="auto"/>
              <w:left w:val="outset" w:sz="6" w:space="0" w:color="auto"/>
              <w:bottom w:val="outset" w:sz="6" w:space="0" w:color="auto"/>
              <w:right w:val="outset" w:sz="6" w:space="0" w:color="auto"/>
            </w:tcBorders>
          </w:tcPr>
          <w:p w14:paraId="405F9966" w14:textId="77777777" w:rsidR="007D3C99" w:rsidRPr="004767D2" w:rsidRDefault="007D3C99" w:rsidP="004767D2">
            <w:pPr>
              <w:rPr>
                <w:color w:val="000000"/>
                <w:szCs w:val="24"/>
                <w:lang w:eastAsia="en-US"/>
              </w:rPr>
            </w:pPr>
            <w:r w:rsidRPr="004767D2">
              <w:rPr>
                <w:color w:val="000000"/>
                <w:szCs w:val="24"/>
                <w:lang w:eastAsia="en-US"/>
              </w:rPr>
              <w:t>aromaatsete amiinide sisaldus tarbekaupades</w:t>
            </w:r>
          </w:p>
        </w:tc>
        <w:tc>
          <w:tcPr>
            <w:tcW w:w="1656" w:type="dxa"/>
            <w:tcBorders>
              <w:top w:val="outset" w:sz="6" w:space="0" w:color="auto"/>
              <w:left w:val="outset" w:sz="6" w:space="0" w:color="auto"/>
              <w:bottom w:val="outset" w:sz="6" w:space="0" w:color="auto"/>
            </w:tcBorders>
          </w:tcPr>
          <w:p w14:paraId="2E8CB7E5" w14:textId="77777777" w:rsidR="007D3C99" w:rsidRPr="004767D2" w:rsidRDefault="007D3C99" w:rsidP="004767D2">
            <w:pPr>
              <w:ind w:right="510"/>
              <w:jc w:val="right"/>
              <w:rPr>
                <w:szCs w:val="24"/>
                <w:lang w:eastAsia="en-US"/>
              </w:rPr>
            </w:pPr>
            <w:r w:rsidRPr="004767D2">
              <w:rPr>
                <w:szCs w:val="24"/>
                <w:lang w:eastAsia="en-US"/>
              </w:rPr>
              <w:t>175,00</w:t>
            </w:r>
          </w:p>
        </w:tc>
      </w:tr>
      <w:tr w:rsidR="007D3C99" w:rsidRPr="004767D2" w14:paraId="6F546015" w14:textId="77777777" w:rsidTr="004767D2">
        <w:trPr>
          <w:tblCellSpacing w:w="15" w:type="dxa"/>
        </w:trPr>
        <w:tc>
          <w:tcPr>
            <w:tcW w:w="567" w:type="dxa"/>
            <w:tcBorders>
              <w:top w:val="outset" w:sz="6" w:space="0" w:color="auto"/>
              <w:bottom w:val="outset" w:sz="6" w:space="0" w:color="auto"/>
              <w:right w:val="outset" w:sz="6" w:space="0" w:color="auto"/>
            </w:tcBorders>
          </w:tcPr>
          <w:p w14:paraId="72F000AC" w14:textId="77777777" w:rsidR="007D3C99" w:rsidRPr="004767D2" w:rsidRDefault="007D3C99" w:rsidP="004767D2">
            <w:pPr>
              <w:jc w:val="center"/>
              <w:rPr>
                <w:szCs w:val="24"/>
              </w:rPr>
            </w:pPr>
            <w:r w:rsidRPr="004767D2">
              <w:rPr>
                <w:szCs w:val="24"/>
              </w:rPr>
              <w:t>26)</w:t>
            </w:r>
          </w:p>
        </w:tc>
        <w:tc>
          <w:tcPr>
            <w:tcW w:w="5215" w:type="dxa"/>
            <w:tcBorders>
              <w:top w:val="outset" w:sz="6" w:space="0" w:color="auto"/>
              <w:left w:val="outset" w:sz="6" w:space="0" w:color="auto"/>
              <w:bottom w:val="outset" w:sz="6" w:space="0" w:color="auto"/>
              <w:right w:val="outset" w:sz="6" w:space="0" w:color="auto"/>
            </w:tcBorders>
          </w:tcPr>
          <w:p w14:paraId="7C56BB12" w14:textId="77777777" w:rsidR="007D3C99" w:rsidRPr="004767D2" w:rsidRDefault="007D3C99" w:rsidP="004767D2">
            <w:pPr>
              <w:rPr>
                <w:szCs w:val="24"/>
                <w:lang w:eastAsia="en-US"/>
              </w:rPr>
            </w:pPr>
            <w:r w:rsidRPr="004767D2">
              <w:rPr>
                <w:szCs w:val="24"/>
                <w:lang w:eastAsia="en-US"/>
              </w:rPr>
              <w:t>mänguasja väändekatse</w:t>
            </w:r>
          </w:p>
        </w:tc>
        <w:tc>
          <w:tcPr>
            <w:tcW w:w="1656" w:type="dxa"/>
            <w:tcBorders>
              <w:top w:val="outset" w:sz="6" w:space="0" w:color="auto"/>
              <w:left w:val="outset" w:sz="6" w:space="0" w:color="auto"/>
              <w:bottom w:val="outset" w:sz="6" w:space="0" w:color="auto"/>
            </w:tcBorders>
          </w:tcPr>
          <w:p w14:paraId="265393A8" w14:textId="77777777" w:rsidR="007D3C99" w:rsidRPr="004767D2" w:rsidRDefault="007D3C99" w:rsidP="004767D2">
            <w:pPr>
              <w:ind w:right="510"/>
              <w:jc w:val="right"/>
              <w:rPr>
                <w:szCs w:val="24"/>
                <w:lang w:eastAsia="en-US"/>
              </w:rPr>
            </w:pPr>
            <w:r w:rsidRPr="004767D2">
              <w:rPr>
                <w:szCs w:val="24"/>
                <w:lang w:eastAsia="en-US"/>
              </w:rPr>
              <w:t>19,25</w:t>
            </w:r>
          </w:p>
        </w:tc>
      </w:tr>
      <w:tr w:rsidR="007D3C99" w:rsidRPr="004767D2" w14:paraId="28C8C2A5" w14:textId="77777777" w:rsidTr="004767D2">
        <w:trPr>
          <w:tblCellSpacing w:w="15" w:type="dxa"/>
        </w:trPr>
        <w:tc>
          <w:tcPr>
            <w:tcW w:w="567" w:type="dxa"/>
            <w:tcBorders>
              <w:top w:val="outset" w:sz="6" w:space="0" w:color="auto"/>
              <w:bottom w:val="outset" w:sz="6" w:space="0" w:color="auto"/>
              <w:right w:val="outset" w:sz="6" w:space="0" w:color="auto"/>
            </w:tcBorders>
          </w:tcPr>
          <w:p w14:paraId="12F6ED7C" w14:textId="77777777" w:rsidR="007D3C99" w:rsidRPr="004767D2" w:rsidRDefault="007D3C99" w:rsidP="004767D2">
            <w:pPr>
              <w:jc w:val="center"/>
              <w:rPr>
                <w:szCs w:val="24"/>
              </w:rPr>
            </w:pPr>
            <w:r w:rsidRPr="004767D2">
              <w:rPr>
                <w:szCs w:val="24"/>
              </w:rPr>
              <w:t>27)</w:t>
            </w:r>
          </w:p>
        </w:tc>
        <w:tc>
          <w:tcPr>
            <w:tcW w:w="5215" w:type="dxa"/>
            <w:tcBorders>
              <w:top w:val="outset" w:sz="6" w:space="0" w:color="auto"/>
              <w:left w:val="outset" w:sz="6" w:space="0" w:color="auto"/>
              <w:bottom w:val="outset" w:sz="6" w:space="0" w:color="auto"/>
              <w:right w:val="outset" w:sz="6" w:space="0" w:color="auto"/>
            </w:tcBorders>
          </w:tcPr>
          <w:p w14:paraId="2601583C" w14:textId="77777777" w:rsidR="007D3C99" w:rsidRPr="004767D2" w:rsidRDefault="007D3C99" w:rsidP="004767D2">
            <w:pPr>
              <w:rPr>
                <w:szCs w:val="24"/>
                <w:lang w:eastAsia="en-US"/>
              </w:rPr>
            </w:pPr>
            <w:r w:rsidRPr="004767D2">
              <w:rPr>
                <w:szCs w:val="24"/>
                <w:lang w:eastAsia="en-US"/>
              </w:rPr>
              <w:t>mänguasja tõmbekatse</w:t>
            </w:r>
          </w:p>
        </w:tc>
        <w:tc>
          <w:tcPr>
            <w:tcW w:w="1656" w:type="dxa"/>
            <w:tcBorders>
              <w:top w:val="outset" w:sz="6" w:space="0" w:color="auto"/>
              <w:left w:val="outset" w:sz="6" w:space="0" w:color="auto"/>
              <w:bottom w:val="outset" w:sz="6" w:space="0" w:color="auto"/>
            </w:tcBorders>
          </w:tcPr>
          <w:p w14:paraId="1CA2B364" w14:textId="77777777" w:rsidR="007D3C99" w:rsidRPr="004767D2" w:rsidRDefault="007D3C99" w:rsidP="004767D2">
            <w:pPr>
              <w:ind w:right="510"/>
              <w:jc w:val="right"/>
              <w:rPr>
                <w:szCs w:val="24"/>
                <w:lang w:eastAsia="en-US"/>
              </w:rPr>
            </w:pPr>
            <w:r w:rsidRPr="004767D2">
              <w:rPr>
                <w:szCs w:val="24"/>
                <w:lang w:eastAsia="en-US"/>
              </w:rPr>
              <w:t>19,25</w:t>
            </w:r>
          </w:p>
        </w:tc>
      </w:tr>
      <w:tr w:rsidR="007D3C99" w:rsidRPr="004767D2" w14:paraId="55C35B2E" w14:textId="77777777" w:rsidTr="004767D2">
        <w:trPr>
          <w:tblCellSpacing w:w="15" w:type="dxa"/>
        </w:trPr>
        <w:tc>
          <w:tcPr>
            <w:tcW w:w="567" w:type="dxa"/>
            <w:tcBorders>
              <w:top w:val="outset" w:sz="6" w:space="0" w:color="auto"/>
              <w:bottom w:val="outset" w:sz="6" w:space="0" w:color="auto"/>
              <w:right w:val="outset" w:sz="6" w:space="0" w:color="auto"/>
            </w:tcBorders>
          </w:tcPr>
          <w:p w14:paraId="38DFFA13" w14:textId="77777777" w:rsidR="007D3C99" w:rsidRPr="004767D2" w:rsidRDefault="007D3C99" w:rsidP="004767D2">
            <w:pPr>
              <w:jc w:val="center"/>
              <w:rPr>
                <w:szCs w:val="24"/>
              </w:rPr>
            </w:pPr>
            <w:r w:rsidRPr="004767D2">
              <w:rPr>
                <w:szCs w:val="24"/>
              </w:rPr>
              <w:t>28)</w:t>
            </w:r>
          </w:p>
        </w:tc>
        <w:tc>
          <w:tcPr>
            <w:tcW w:w="5215" w:type="dxa"/>
            <w:tcBorders>
              <w:top w:val="outset" w:sz="6" w:space="0" w:color="auto"/>
              <w:left w:val="outset" w:sz="6" w:space="0" w:color="auto"/>
              <w:bottom w:val="outset" w:sz="6" w:space="0" w:color="auto"/>
              <w:right w:val="outset" w:sz="6" w:space="0" w:color="auto"/>
            </w:tcBorders>
          </w:tcPr>
          <w:p w14:paraId="03898558" w14:textId="77777777" w:rsidR="007D3C99" w:rsidRPr="004767D2" w:rsidRDefault="007D3C99" w:rsidP="004767D2">
            <w:pPr>
              <w:rPr>
                <w:szCs w:val="24"/>
                <w:lang w:eastAsia="en-US"/>
              </w:rPr>
            </w:pPr>
            <w:r w:rsidRPr="004767D2">
              <w:rPr>
                <w:szCs w:val="24"/>
                <w:lang w:eastAsia="en-US"/>
              </w:rPr>
              <w:t>mänguasja õmbluste tugevus</w:t>
            </w:r>
          </w:p>
        </w:tc>
        <w:tc>
          <w:tcPr>
            <w:tcW w:w="1656" w:type="dxa"/>
            <w:tcBorders>
              <w:top w:val="outset" w:sz="6" w:space="0" w:color="auto"/>
              <w:left w:val="outset" w:sz="6" w:space="0" w:color="auto"/>
              <w:bottom w:val="outset" w:sz="6" w:space="0" w:color="auto"/>
            </w:tcBorders>
          </w:tcPr>
          <w:p w14:paraId="4DCD3DA9" w14:textId="77777777" w:rsidR="007D3C99" w:rsidRPr="004767D2" w:rsidRDefault="007D3C99" w:rsidP="004767D2">
            <w:pPr>
              <w:ind w:right="510"/>
              <w:jc w:val="right"/>
              <w:rPr>
                <w:szCs w:val="24"/>
                <w:lang w:eastAsia="en-US"/>
              </w:rPr>
            </w:pPr>
            <w:r w:rsidRPr="004767D2">
              <w:rPr>
                <w:szCs w:val="24"/>
                <w:lang w:eastAsia="en-US"/>
              </w:rPr>
              <w:t>21,09</w:t>
            </w:r>
          </w:p>
        </w:tc>
      </w:tr>
      <w:tr w:rsidR="007D3C99" w:rsidRPr="004767D2" w14:paraId="77776008" w14:textId="77777777" w:rsidTr="004767D2">
        <w:trPr>
          <w:tblCellSpacing w:w="15" w:type="dxa"/>
        </w:trPr>
        <w:tc>
          <w:tcPr>
            <w:tcW w:w="567" w:type="dxa"/>
            <w:tcBorders>
              <w:top w:val="outset" w:sz="6" w:space="0" w:color="auto"/>
              <w:bottom w:val="outset" w:sz="6" w:space="0" w:color="auto"/>
              <w:right w:val="outset" w:sz="6" w:space="0" w:color="auto"/>
            </w:tcBorders>
          </w:tcPr>
          <w:p w14:paraId="428DC4EF" w14:textId="77777777" w:rsidR="007D3C99" w:rsidRPr="004767D2" w:rsidRDefault="007D3C99" w:rsidP="004767D2">
            <w:pPr>
              <w:jc w:val="center"/>
              <w:rPr>
                <w:szCs w:val="24"/>
              </w:rPr>
            </w:pPr>
            <w:r w:rsidRPr="004767D2">
              <w:rPr>
                <w:szCs w:val="24"/>
              </w:rPr>
              <w:t>29)</w:t>
            </w:r>
          </w:p>
        </w:tc>
        <w:tc>
          <w:tcPr>
            <w:tcW w:w="5215" w:type="dxa"/>
            <w:tcBorders>
              <w:top w:val="outset" w:sz="6" w:space="0" w:color="auto"/>
              <w:left w:val="outset" w:sz="6" w:space="0" w:color="auto"/>
              <w:bottom w:val="outset" w:sz="6" w:space="0" w:color="auto"/>
              <w:right w:val="outset" w:sz="6" w:space="0" w:color="auto"/>
            </w:tcBorders>
          </w:tcPr>
          <w:p w14:paraId="53C8DAC4" w14:textId="77777777" w:rsidR="007D3C99" w:rsidRPr="004767D2" w:rsidRDefault="007D3C99" w:rsidP="004767D2">
            <w:pPr>
              <w:rPr>
                <w:szCs w:val="24"/>
                <w:lang w:eastAsia="en-US"/>
              </w:rPr>
            </w:pPr>
            <w:r w:rsidRPr="004767D2">
              <w:rPr>
                <w:szCs w:val="24"/>
                <w:lang w:eastAsia="en-US"/>
              </w:rPr>
              <w:t>mänguasja kukkumiskatse</w:t>
            </w:r>
          </w:p>
        </w:tc>
        <w:tc>
          <w:tcPr>
            <w:tcW w:w="1656" w:type="dxa"/>
            <w:tcBorders>
              <w:top w:val="outset" w:sz="6" w:space="0" w:color="auto"/>
              <w:left w:val="outset" w:sz="6" w:space="0" w:color="auto"/>
              <w:bottom w:val="outset" w:sz="6" w:space="0" w:color="auto"/>
            </w:tcBorders>
          </w:tcPr>
          <w:p w14:paraId="5B7D7827" w14:textId="77777777" w:rsidR="007D3C99" w:rsidRPr="004767D2" w:rsidRDefault="007D3C99" w:rsidP="004767D2">
            <w:pPr>
              <w:ind w:right="510"/>
              <w:jc w:val="right"/>
              <w:rPr>
                <w:szCs w:val="24"/>
                <w:lang w:eastAsia="en-US"/>
              </w:rPr>
            </w:pPr>
            <w:r w:rsidRPr="004767D2">
              <w:rPr>
                <w:szCs w:val="24"/>
                <w:lang w:eastAsia="en-US"/>
              </w:rPr>
              <w:t>11,00</w:t>
            </w:r>
          </w:p>
        </w:tc>
      </w:tr>
      <w:tr w:rsidR="007D3C99" w:rsidRPr="004767D2" w14:paraId="3575DED1" w14:textId="77777777" w:rsidTr="004767D2">
        <w:trPr>
          <w:tblCellSpacing w:w="15" w:type="dxa"/>
        </w:trPr>
        <w:tc>
          <w:tcPr>
            <w:tcW w:w="567" w:type="dxa"/>
            <w:tcBorders>
              <w:top w:val="outset" w:sz="6" w:space="0" w:color="auto"/>
              <w:bottom w:val="outset" w:sz="6" w:space="0" w:color="auto"/>
              <w:right w:val="outset" w:sz="6" w:space="0" w:color="auto"/>
            </w:tcBorders>
          </w:tcPr>
          <w:p w14:paraId="39AC1A61" w14:textId="77777777" w:rsidR="007D3C99" w:rsidRPr="004767D2" w:rsidRDefault="007D3C99" w:rsidP="004767D2">
            <w:pPr>
              <w:jc w:val="center"/>
              <w:rPr>
                <w:szCs w:val="24"/>
              </w:rPr>
            </w:pPr>
            <w:r w:rsidRPr="004767D2">
              <w:rPr>
                <w:szCs w:val="24"/>
              </w:rPr>
              <w:t>30)</w:t>
            </w:r>
          </w:p>
        </w:tc>
        <w:tc>
          <w:tcPr>
            <w:tcW w:w="5215" w:type="dxa"/>
            <w:tcBorders>
              <w:top w:val="outset" w:sz="6" w:space="0" w:color="auto"/>
              <w:left w:val="outset" w:sz="6" w:space="0" w:color="auto"/>
              <w:bottom w:val="outset" w:sz="6" w:space="0" w:color="auto"/>
              <w:right w:val="outset" w:sz="6" w:space="0" w:color="auto"/>
            </w:tcBorders>
          </w:tcPr>
          <w:p w14:paraId="1A7CBE4D" w14:textId="77777777" w:rsidR="007D3C99" w:rsidRPr="004767D2" w:rsidRDefault="007D3C99" w:rsidP="004767D2">
            <w:pPr>
              <w:rPr>
                <w:szCs w:val="24"/>
                <w:lang w:eastAsia="en-US"/>
              </w:rPr>
            </w:pPr>
            <w:r w:rsidRPr="004767D2">
              <w:rPr>
                <w:szCs w:val="24"/>
                <w:lang w:eastAsia="en-US"/>
              </w:rPr>
              <w:t>mänguasja ümberlükkamiskatse</w:t>
            </w:r>
          </w:p>
        </w:tc>
        <w:tc>
          <w:tcPr>
            <w:tcW w:w="1656" w:type="dxa"/>
            <w:tcBorders>
              <w:top w:val="outset" w:sz="6" w:space="0" w:color="auto"/>
              <w:left w:val="outset" w:sz="6" w:space="0" w:color="auto"/>
              <w:bottom w:val="outset" w:sz="6" w:space="0" w:color="auto"/>
            </w:tcBorders>
          </w:tcPr>
          <w:p w14:paraId="3E9D5941" w14:textId="77777777" w:rsidR="007D3C99" w:rsidRPr="004767D2" w:rsidRDefault="007D3C99" w:rsidP="004767D2">
            <w:pPr>
              <w:ind w:right="510"/>
              <w:jc w:val="right"/>
              <w:rPr>
                <w:szCs w:val="24"/>
                <w:lang w:eastAsia="en-US"/>
              </w:rPr>
            </w:pPr>
            <w:r w:rsidRPr="004767D2">
              <w:rPr>
                <w:szCs w:val="24"/>
                <w:lang w:eastAsia="en-US"/>
              </w:rPr>
              <w:t>11,00</w:t>
            </w:r>
          </w:p>
        </w:tc>
      </w:tr>
      <w:tr w:rsidR="007D3C99" w:rsidRPr="004767D2" w14:paraId="29E3E83F" w14:textId="77777777" w:rsidTr="004767D2">
        <w:trPr>
          <w:tblCellSpacing w:w="15" w:type="dxa"/>
        </w:trPr>
        <w:tc>
          <w:tcPr>
            <w:tcW w:w="567" w:type="dxa"/>
            <w:tcBorders>
              <w:top w:val="outset" w:sz="6" w:space="0" w:color="auto"/>
              <w:bottom w:val="outset" w:sz="6" w:space="0" w:color="auto"/>
              <w:right w:val="outset" w:sz="6" w:space="0" w:color="auto"/>
            </w:tcBorders>
          </w:tcPr>
          <w:p w14:paraId="05F1C75B" w14:textId="77777777" w:rsidR="007D3C99" w:rsidRPr="004767D2" w:rsidRDefault="007D3C99" w:rsidP="004767D2">
            <w:pPr>
              <w:jc w:val="center"/>
              <w:rPr>
                <w:szCs w:val="24"/>
              </w:rPr>
            </w:pPr>
            <w:r w:rsidRPr="004767D2">
              <w:rPr>
                <w:szCs w:val="24"/>
              </w:rPr>
              <w:t>31)</w:t>
            </w:r>
          </w:p>
        </w:tc>
        <w:tc>
          <w:tcPr>
            <w:tcW w:w="5215" w:type="dxa"/>
            <w:tcBorders>
              <w:top w:val="outset" w:sz="6" w:space="0" w:color="auto"/>
              <w:left w:val="outset" w:sz="6" w:space="0" w:color="auto"/>
              <w:bottom w:val="outset" w:sz="6" w:space="0" w:color="auto"/>
              <w:right w:val="outset" w:sz="6" w:space="0" w:color="auto"/>
            </w:tcBorders>
          </w:tcPr>
          <w:p w14:paraId="27798FDA" w14:textId="77777777" w:rsidR="007D3C99" w:rsidRPr="004767D2" w:rsidRDefault="007D3C99" w:rsidP="004767D2">
            <w:pPr>
              <w:rPr>
                <w:szCs w:val="24"/>
                <w:lang w:eastAsia="en-US"/>
              </w:rPr>
            </w:pPr>
            <w:r w:rsidRPr="004767D2">
              <w:rPr>
                <w:szCs w:val="24"/>
                <w:lang w:eastAsia="en-US"/>
              </w:rPr>
              <w:t>mänguasja löögikatse</w:t>
            </w:r>
          </w:p>
        </w:tc>
        <w:tc>
          <w:tcPr>
            <w:tcW w:w="1656" w:type="dxa"/>
            <w:tcBorders>
              <w:top w:val="outset" w:sz="6" w:space="0" w:color="auto"/>
              <w:left w:val="outset" w:sz="6" w:space="0" w:color="auto"/>
              <w:bottom w:val="outset" w:sz="6" w:space="0" w:color="auto"/>
            </w:tcBorders>
          </w:tcPr>
          <w:p w14:paraId="7D9074F5" w14:textId="77777777" w:rsidR="007D3C99" w:rsidRPr="004767D2" w:rsidRDefault="007D3C99" w:rsidP="004767D2">
            <w:pPr>
              <w:ind w:right="510"/>
              <w:jc w:val="right"/>
              <w:rPr>
                <w:szCs w:val="24"/>
                <w:lang w:eastAsia="en-US"/>
              </w:rPr>
            </w:pPr>
            <w:r w:rsidRPr="004767D2">
              <w:rPr>
                <w:szCs w:val="24"/>
                <w:lang w:eastAsia="en-US"/>
              </w:rPr>
              <w:t>12,84</w:t>
            </w:r>
          </w:p>
        </w:tc>
      </w:tr>
      <w:tr w:rsidR="007D3C99" w:rsidRPr="004767D2" w14:paraId="7E4B4A72" w14:textId="77777777" w:rsidTr="004767D2">
        <w:trPr>
          <w:tblCellSpacing w:w="15" w:type="dxa"/>
        </w:trPr>
        <w:tc>
          <w:tcPr>
            <w:tcW w:w="567" w:type="dxa"/>
            <w:tcBorders>
              <w:top w:val="outset" w:sz="6" w:space="0" w:color="auto"/>
              <w:bottom w:val="outset" w:sz="6" w:space="0" w:color="auto"/>
              <w:right w:val="outset" w:sz="6" w:space="0" w:color="auto"/>
            </w:tcBorders>
          </w:tcPr>
          <w:p w14:paraId="27517B80" w14:textId="77777777" w:rsidR="007D3C99" w:rsidRPr="004767D2" w:rsidRDefault="007D3C99" w:rsidP="004767D2">
            <w:pPr>
              <w:jc w:val="center"/>
              <w:rPr>
                <w:szCs w:val="24"/>
              </w:rPr>
            </w:pPr>
            <w:r w:rsidRPr="004767D2">
              <w:rPr>
                <w:szCs w:val="24"/>
              </w:rPr>
              <w:t>32)</w:t>
            </w:r>
          </w:p>
        </w:tc>
        <w:tc>
          <w:tcPr>
            <w:tcW w:w="5215" w:type="dxa"/>
            <w:tcBorders>
              <w:top w:val="outset" w:sz="6" w:space="0" w:color="auto"/>
              <w:left w:val="outset" w:sz="6" w:space="0" w:color="auto"/>
              <w:bottom w:val="outset" w:sz="6" w:space="0" w:color="auto"/>
              <w:right w:val="outset" w:sz="6" w:space="0" w:color="auto"/>
            </w:tcBorders>
          </w:tcPr>
          <w:p w14:paraId="7BFBA354" w14:textId="77777777" w:rsidR="007D3C99" w:rsidRPr="004767D2" w:rsidRDefault="007D3C99" w:rsidP="004767D2">
            <w:pPr>
              <w:rPr>
                <w:szCs w:val="24"/>
                <w:lang w:eastAsia="en-US"/>
              </w:rPr>
            </w:pPr>
            <w:r w:rsidRPr="004767D2">
              <w:rPr>
                <w:szCs w:val="24"/>
                <w:lang w:eastAsia="en-US"/>
              </w:rPr>
              <w:t>mänguasja survekatse</w:t>
            </w:r>
          </w:p>
        </w:tc>
        <w:tc>
          <w:tcPr>
            <w:tcW w:w="1656" w:type="dxa"/>
            <w:tcBorders>
              <w:top w:val="outset" w:sz="6" w:space="0" w:color="auto"/>
              <w:left w:val="outset" w:sz="6" w:space="0" w:color="auto"/>
              <w:bottom w:val="outset" w:sz="6" w:space="0" w:color="auto"/>
            </w:tcBorders>
          </w:tcPr>
          <w:p w14:paraId="7FB5D8CE" w14:textId="77777777" w:rsidR="007D3C99" w:rsidRPr="004767D2" w:rsidRDefault="007D3C99" w:rsidP="004767D2">
            <w:pPr>
              <w:ind w:right="510"/>
              <w:jc w:val="right"/>
              <w:rPr>
                <w:szCs w:val="24"/>
                <w:lang w:eastAsia="en-US"/>
              </w:rPr>
            </w:pPr>
            <w:r w:rsidRPr="004767D2">
              <w:rPr>
                <w:szCs w:val="24"/>
                <w:lang w:eastAsia="en-US"/>
              </w:rPr>
              <w:t>14,66</w:t>
            </w:r>
          </w:p>
        </w:tc>
      </w:tr>
      <w:tr w:rsidR="007D3C99" w:rsidRPr="004767D2" w14:paraId="7A20C7F6" w14:textId="77777777" w:rsidTr="004767D2">
        <w:trPr>
          <w:tblCellSpacing w:w="15" w:type="dxa"/>
        </w:trPr>
        <w:tc>
          <w:tcPr>
            <w:tcW w:w="567" w:type="dxa"/>
            <w:tcBorders>
              <w:top w:val="outset" w:sz="6" w:space="0" w:color="auto"/>
              <w:bottom w:val="outset" w:sz="6" w:space="0" w:color="auto"/>
              <w:right w:val="outset" w:sz="6" w:space="0" w:color="auto"/>
            </w:tcBorders>
          </w:tcPr>
          <w:p w14:paraId="2974021C" w14:textId="77777777" w:rsidR="007D3C99" w:rsidRPr="004767D2" w:rsidRDefault="007D3C99" w:rsidP="004767D2">
            <w:pPr>
              <w:jc w:val="center"/>
              <w:rPr>
                <w:szCs w:val="24"/>
              </w:rPr>
            </w:pPr>
            <w:r w:rsidRPr="004767D2">
              <w:rPr>
                <w:szCs w:val="24"/>
              </w:rPr>
              <w:t>33)</w:t>
            </w:r>
          </w:p>
        </w:tc>
        <w:tc>
          <w:tcPr>
            <w:tcW w:w="5215" w:type="dxa"/>
            <w:tcBorders>
              <w:top w:val="outset" w:sz="6" w:space="0" w:color="auto"/>
              <w:left w:val="outset" w:sz="6" w:space="0" w:color="auto"/>
              <w:bottom w:val="outset" w:sz="6" w:space="0" w:color="auto"/>
              <w:right w:val="outset" w:sz="6" w:space="0" w:color="auto"/>
            </w:tcBorders>
          </w:tcPr>
          <w:p w14:paraId="6281A80A" w14:textId="77777777" w:rsidR="007D3C99" w:rsidRPr="004767D2" w:rsidRDefault="007D3C99" w:rsidP="004767D2">
            <w:pPr>
              <w:rPr>
                <w:szCs w:val="24"/>
                <w:lang w:eastAsia="en-US"/>
              </w:rPr>
            </w:pPr>
            <w:r w:rsidRPr="004767D2">
              <w:rPr>
                <w:szCs w:val="24"/>
                <w:lang w:eastAsia="en-US"/>
              </w:rPr>
              <w:t>mänguasja leotamiskatse</w:t>
            </w:r>
          </w:p>
        </w:tc>
        <w:tc>
          <w:tcPr>
            <w:tcW w:w="1656" w:type="dxa"/>
            <w:tcBorders>
              <w:top w:val="outset" w:sz="6" w:space="0" w:color="auto"/>
              <w:left w:val="outset" w:sz="6" w:space="0" w:color="auto"/>
              <w:bottom w:val="outset" w:sz="6" w:space="0" w:color="auto"/>
            </w:tcBorders>
          </w:tcPr>
          <w:p w14:paraId="2318667E" w14:textId="77777777" w:rsidR="007D3C99" w:rsidRPr="004767D2" w:rsidRDefault="007D3C99" w:rsidP="004767D2">
            <w:pPr>
              <w:ind w:right="510"/>
              <w:jc w:val="right"/>
              <w:rPr>
                <w:szCs w:val="24"/>
                <w:lang w:eastAsia="en-US"/>
              </w:rPr>
            </w:pPr>
            <w:r w:rsidRPr="004767D2">
              <w:rPr>
                <w:szCs w:val="24"/>
                <w:lang w:eastAsia="en-US"/>
              </w:rPr>
              <w:t>22,91</w:t>
            </w:r>
          </w:p>
        </w:tc>
      </w:tr>
      <w:tr w:rsidR="007D3C99" w:rsidRPr="004767D2" w14:paraId="2E8490E8" w14:textId="77777777" w:rsidTr="004767D2">
        <w:trPr>
          <w:tblCellSpacing w:w="15" w:type="dxa"/>
        </w:trPr>
        <w:tc>
          <w:tcPr>
            <w:tcW w:w="567" w:type="dxa"/>
            <w:tcBorders>
              <w:top w:val="outset" w:sz="6" w:space="0" w:color="auto"/>
              <w:bottom w:val="outset" w:sz="6" w:space="0" w:color="auto"/>
              <w:right w:val="outset" w:sz="6" w:space="0" w:color="auto"/>
            </w:tcBorders>
          </w:tcPr>
          <w:p w14:paraId="56A4208D" w14:textId="77777777" w:rsidR="007D3C99" w:rsidRPr="004767D2" w:rsidRDefault="007D3C99" w:rsidP="004767D2">
            <w:pPr>
              <w:jc w:val="center"/>
              <w:rPr>
                <w:szCs w:val="24"/>
              </w:rPr>
            </w:pPr>
            <w:r w:rsidRPr="004767D2">
              <w:rPr>
                <w:szCs w:val="24"/>
              </w:rPr>
              <w:t>34)</w:t>
            </w:r>
          </w:p>
        </w:tc>
        <w:tc>
          <w:tcPr>
            <w:tcW w:w="5215" w:type="dxa"/>
            <w:tcBorders>
              <w:top w:val="outset" w:sz="6" w:space="0" w:color="auto"/>
              <w:left w:val="outset" w:sz="6" w:space="0" w:color="auto"/>
              <w:bottom w:val="outset" w:sz="6" w:space="0" w:color="auto"/>
              <w:right w:val="outset" w:sz="6" w:space="0" w:color="auto"/>
            </w:tcBorders>
          </w:tcPr>
          <w:p w14:paraId="7181A88C" w14:textId="77777777" w:rsidR="007D3C99" w:rsidRPr="004767D2" w:rsidRDefault="007D3C99" w:rsidP="004767D2">
            <w:pPr>
              <w:rPr>
                <w:szCs w:val="24"/>
                <w:lang w:eastAsia="en-US"/>
              </w:rPr>
            </w:pPr>
            <w:r w:rsidRPr="004767D2">
              <w:rPr>
                <w:szCs w:val="24"/>
                <w:lang w:eastAsia="en-US"/>
              </w:rPr>
              <w:t>mänguasja osade juurdepääsetavuse katse</w:t>
            </w:r>
          </w:p>
        </w:tc>
        <w:tc>
          <w:tcPr>
            <w:tcW w:w="1656" w:type="dxa"/>
            <w:tcBorders>
              <w:top w:val="outset" w:sz="6" w:space="0" w:color="auto"/>
              <w:left w:val="outset" w:sz="6" w:space="0" w:color="auto"/>
              <w:bottom w:val="outset" w:sz="6" w:space="0" w:color="auto"/>
            </w:tcBorders>
          </w:tcPr>
          <w:p w14:paraId="162BEF35" w14:textId="77777777" w:rsidR="007D3C99" w:rsidRPr="004767D2" w:rsidRDefault="007D3C99" w:rsidP="004767D2">
            <w:pPr>
              <w:ind w:right="510"/>
              <w:jc w:val="right"/>
              <w:rPr>
                <w:szCs w:val="24"/>
                <w:lang w:eastAsia="en-US"/>
              </w:rPr>
            </w:pPr>
            <w:r w:rsidRPr="004767D2">
              <w:rPr>
                <w:szCs w:val="24"/>
                <w:lang w:eastAsia="en-US"/>
              </w:rPr>
              <w:t>15,59</w:t>
            </w:r>
          </w:p>
        </w:tc>
      </w:tr>
      <w:tr w:rsidR="007D3C99" w:rsidRPr="004767D2" w14:paraId="76A0F758" w14:textId="77777777" w:rsidTr="004767D2">
        <w:trPr>
          <w:tblCellSpacing w:w="15" w:type="dxa"/>
        </w:trPr>
        <w:tc>
          <w:tcPr>
            <w:tcW w:w="567" w:type="dxa"/>
            <w:tcBorders>
              <w:top w:val="outset" w:sz="6" w:space="0" w:color="auto"/>
              <w:bottom w:val="outset" w:sz="6" w:space="0" w:color="auto"/>
              <w:right w:val="outset" w:sz="6" w:space="0" w:color="auto"/>
            </w:tcBorders>
          </w:tcPr>
          <w:p w14:paraId="2EB7E727" w14:textId="77777777" w:rsidR="007D3C99" w:rsidRPr="004767D2" w:rsidRDefault="007D3C99" w:rsidP="004767D2">
            <w:pPr>
              <w:jc w:val="center"/>
              <w:rPr>
                <w:color w:val="000000"/>
                <w:szCs w:val="24"/>
              </w:rPr>
            </w:pPr>
            <w:r w:rsidRPr="004767D2">
              <w:rPr>
                <w:color w:val="000000"/>
                <w:szCs w:val="24"/>
              </w:rPr>
              <w:t>35)</w:t>
            </w:r>
          </w:p>
        </w:tc>
        <w:tc>
          <w:tcPr>
            <w:tcW w:w="5215" w:type="dxa"/>
            <w:tcBorders>
              <w:top w:val="outset" w:sz="6" w:space="0" w:color="auto"/>
              <w:left w:val="outset" w:sz="6" w:space="0" w:color="auto"/>
              <w:bottom w:val="outset" w:sz="6" w:space="0" w:color="auto"/>
              <w:right w:val="outset" w:sz="6" w:space="0" w:color="auto"/>
            </w:tcBorders>
          </w:tcPr>
          <w:p w14:paraId="602B98F6" w14:textId="77777777" w:rsidR="007D3C99" w:rsidRPr="004767D2" w:rsidRDefault="007D3C99" w:rsidP="004767D2">
            <w:pPr>
              <w:rPr>
                <w:szCs w:val="24"/>
                <w:lang w:eastAsia="en-US"/>
              </w:rPr>
            </w:pPr>
            <w:r w:rsidRPr="004767D2">
              <w:rPr>
                <w:szCs w:val="24"/>
                <w:lang w:eastAsia="en-US"/>
              </w:rPr>
              <w:t>mänguasjade väikeste osade määramise katse</w:t>
            </w:r>
          </w:p>
        </w:tc>
        <w:tc>
          <w:tcPr>
            <w:tcW w:w="1656" w:type="dxa"/>
            <w:tcBorders>
              <w:top w:val="outset" w:sz="6" w:space="0" w:color="auto"/>
              <w:left w:val="outset" w:sz="6" w:space="0" w:color="auto"/>
              <w:bottom w:val="outset" w:sz="6" w:space="0" w:color="auto"/>
            </w:tcBorders>
          </w:tcPr>
          <w:p w14:paraId="0397EE63" w14:textId="77777777" w:rsidR="007D3C99" w:rsidRPr="004767D2" w:rsidRDefault="007D3C99" w:rsidP="004767D2">
            <w:pPr>
              <w:ind w:right="510"/>
              <w:jc w:val="right"/>
              <w:rPr>
                <w:szCs w:val="24"/>
                <w:lang w:eastAsia="en-US"/>
              </w:rPr>
            </w:pPr>
            <w:r w:rsidRPr="004767D2">
              <w:rPr>
                <w:szCs w:val="24"/>
                <w:lang w:eastAsia="en-US"/>
              </w:rPr>
              <w:t>21,00</w:t>
            </w:r>
          </w:p>
        </w:tc>
      </w:tr>
      <w:tr w:rsidR="007D3C99" w:rsidRPr="004767D2" w14:paraId="0FDD48E3" w14:textId="77777777" w:rsidTr="004767D2">
        <w:trPr>
          <w:tblCellSpacing w:w="15" w:type="dxa"/>
        </w:trPr>
        <w:tc>
          <w:tcPr>
            <w:tcW w:w="567" w:type="dxa"/>
            <w:tcBorders>
              <w:top w:val="outset" w:sz="6" w:space="0" w:color="auto"/>
              <w:bottom w:val="outset" w:sz="6" w:space="0" w:color="auto"/>
              <w:right w:val="outset" w:sz="6" w:space="0" w:color="auto"/>
            </w:tcBorders>
          </w:tcPr>
          <w:p w14:paraId="183DF1B1" w14:textId="77777777" w:rsidR="007D3C99" w:rsidRPr="004767D2" w:rsidRDefault="007D3C99" w:rsidP="004767D2">
            <w:pPr>
              <w:jc w:val="center"/>
              <w:rPr>
                <w:color w:val="000000"/>
                <w:szCs w:val="24"/>
              </w:rPr>
            </w:pPr>
            <w:r w:rsidRPr="004767D2">
              <w:rPr>
                <w:color w:val="000000"/>
                <w:szCs w:val="24"/>
              </w:rPr>
              <w:t>36)</w:t>
            </w:r>
          </w:p>
        </w:tc>
        <w:tc>
          <w:tcPr>
            <w:tcW w:w="5215" w:type="dxa"/>
            <w:tcBorders>
              <w:top w:val="outset" w:sz="6" w:space="0" w:color="auto"/>
              <w:left w:val="outset" w:sz="6" w:space="0" w:color="auto"/>
              <w:bottom w:val="outset" w:sz="6" w:space="0" w:color="auto"/>
              <w:right w:val="outset" w:sz="6" w:space="0" w:color="auto"/>
            </w:tcBorders>
          </w:tcPr>
          <w:p w14:paraId="1B6DDD8F" w14:textId="77777777" w:rsidR="007D3C99" w:rsidRPr="004767D2" w:rsidRDefault="007D3C99" w:rsidP="004767D2">
            <w:pPr>
              <w:rPr>
                <w:szCs w:val="24"/>
                <w:lang w:eastAsia="en-US"/>
              </w:rPr>
            </w:pPr>
            <w:r w:rsidRPr="004767D2">
              <w:rPr>
                <w:szCs w:val="24"/>
                <w:lang w:eastAsia="en-US"/>
              </w:rPr>
              <w:t>mänguasja servade teravuse kontroll</w:t>
            </w:r>
          </w:p>
        </w:tc>
        <w:tc>
          <w:tcPr>
            <w:tcW w:w="1656" w:type="dxa"/>
            <w:tcBorders>
              <w:top w:val="outset" w:sz="6" w:space="0" w:color="auto"/>
              <w:left w:val="outset" w:sz="6" w:space="0" w:color="auto"/>
              <w:bottom w:val="outset" w:sz="6" w:space="0" w:color="auto"/>
            </w:tcBorders>
          </w:tcPr>
          <w:p w14:paraId="60D96AA6" w14:textId="77777777" w:rsidR="007D3C99" w:rsidRPr="004767D2" w:rsidRDefault="007D3C99" w:rsidP="004767D2">
            <w:pPr>
              <w:ind w:right="510"/>
              <w:jc w:val="right"/>
              <w:rPr>
                <w:szCs w:val="24"/>
                <w:lang w:eastAsia="en-US"/>
              </w:rPr>
            </w:pPr>
            <w:r w:rsidRPr="004767D2">
              <w:rPr>
                <w:szCs w:val="24"/>
                <w:lang w:eastAsia="en-US"/>
              </w:rPr>
              <w:t>26,59</w:t>
            </w:r>
          </w:p>
        </w:tc>
      </w:tr>
      <w:tr w:rsidR="007D3C99" w:rsidRPr="004767D2" w14:paraId="0D1450CA" w14:textId="77777777" w:rsidTr="004767D2">
        <w:trPr>
          <w:tblCellSpacing w:w="15" w:type="dxa"/>
        </w:trPr>
        <w:tc>
          <w:tcPr>
            <w:tcW w:w="567" w:type="dxa"/>
            <w:tcBorders>
              <w:top w:val="outset" w:sz="6" w:space="0" w:color="auto"/>
              <w:bottom w:val="outset" w:sz="6" w:space="0" w:color="auto"/>
              <w:right w:val="outset" w:sz="6" w:space="0" w:color="auto"/>
            </w:tcBorders>
          </w:tcPr>
          <w:p w14:paraId="3741D321" w14:textId="77777777" w:rsidR="007D3C99" w:rsidRPr="004767D2" w:rsidRDefault="007D3C99" w:rsidP="004767D2">
            <w:pPr>
              <w:jc w:val="center"/>
              <w:rPr>
                <w:color w:val="000000"/>
                <w:szCs w:val="24"/>
              </w:rPr>
            </w:pPr>
            <w:r w:rsidRPr="004767D2">
              <w:rPr>
                <w:color w:val="000000"/>
                <w:szCs w:val="24"/>
              </w:rPr>
              <w:t>37)</w:t>
            </w:r>
          </w:p>
        </w:tc>
        <w:tc>
          <w:tcPr>
            <w:tcW w:w="5215" w:type="dxa"/>
            <w:tcBorders>
              <w:top w:val="outset" w:sz="6" w:space="0" w:color="auto"/>
              <w:left w:val="outset" w:sz="6" w:space="0" w:color="auto"/>
              <w:bottom w:val="outset" w:sz="6" w:space="0" w:color="auto"/>
              <w:right w:val="outset" w:sz="6" w:space="0" w:color="auto"/>
            </w:tcBorders>
          </w:tcPr>
          <w:p w14:paraId="734D6856" w14:textId="77777777" w:rsidR="007D3C99" w:rsidRPr="004767D2" w:rsidRDefault="007D3C99" w:rsidP="004767D2">
            <w:pPr>
              <w:rPr>
                <w:szCs w:val="24"/>
                <w:lang w:eastAsia="en-US"/>
              </w:rPr>
            </w:pPr>
            <w:r w:rsidRPr="004767D2">
              <w:rPr>
                <w:szCs w:val="24"/>
                <w:lang w:eastAsia="en-US"/>
              </w:rPr>
              <w:t>mänguasja otste teravuse kontroll</w:t>
            </w:r>
          </w:p>
        </w:tc>
        <w:tc>
          <w:tcPr>
            <w:tcW w:w="1656" w:type="dxa"/>
            <w:tcBorders>
              <w:top w:val="outset" w:sz="6" w:space="0" w:color="auto"/>
              <w:left w:val="outset" w:sz="6" w:space="0" w:color="auto"/>
              <w:bottom w:val="outset" w:sz="6" w:space="0" w:color="auto"/>
            </w:tcBorders>
          </w:tcPr>
          <w:p w14:paraId="7BA892CA" w14:textId="77777777" w:rsidR="007D3C99" w:rsidRPr="004767D2" w:rsidRDefault="007D3C99" w:rsidP="004767D2">
            <w:pPr>
              <w:ind w:right="510"/>
              <w:jc w:val="right"/>
              <w:rPr>
                <w:szCs w:val="24"/>
                <w:lang w:eastAsia="en-US"/>
              </w:rPr>
            </w:pPr>
            <w:r w:rsidRPr="004767D2">
              <w:rPr>
                <w:szCs w:val="24"/>
                <w:lang w:eastAsia="en-US"/>
              </w:rPr>
              <w:t>25,66</w:t>
            </w:r>
          </w:p>
        </w:tc>
      </w:tr>
      <w:tr w:rsidR="007D3C99" w:rsidRPr="004767D2" w14:paraId="35086844" w14:textId="77777777" w:rsidTr="004767D2">
        <w:trPr>
          <w:tblCellSpacing w:w="15" w:type="dxa"/>
        </w:trPr>
        <w:tc>
          <w:tcPr>
            <w:tcW w:w="567" w:type="dxa"/>
            <w:tcBorders>
              <w:top w:val="outset" w:sz="6" w:space="0" w:color="auto"/>
              <w:bottom w:val="outset" w:sz="6" w:space="0" w:color="auto"/>
              <w:right w:val="outset" w:sz="6" w:space="0" w:color="auto"/>
            </w:tcBorders>
          </w:tcPr>
          <w:p w14:paraId="5F6BFD2B" w14:textId="77777777" w:rsidR="007D3C99" w:rsidRPr="004767D2" w:rsidRDefault="007D3C99" w:rsidP="004767D2">
            <w:pPr>
              <w:jc w:val="center"/>
              <w:rPr>
                <w:color w:val="000000"/>
                <w:szCs w:val="24"/>
              </w:rPr>
            </w:pPr>
            <w:r w:rsidRPr="004767D2">
              <w:rPr>
                <w:color w:val="000000"/>
                <w:szCs w:val="24"/>
              </w:rPr>
              <w:t>38)</w:t>
            </w:r>
          </w:p>
        </w:tc>
        <w:tc>
          <w:tcPr>
            <w:tcW w:w="5215" w:type="dxa"/>
            <w:tcBorders>
              <w:top w:val="outset" w:sz="6" w:space="0" w:color="auto"/>
              <w:left w:val="outset" w:sz="6" w:space="0" w:color="auto"/>
              <w:bottom w:val="outset" w:sz="6" w:space="0" w:color="auto"/>
              <w:right w:val="outset" w:sz="6" w:space="0" w:color="auto"/>
            </w:tcBorders>
          </w:tcPr>
          <w:p w14:paraId="4CDC45C5" w14:textId="77777777" w:rsidR="007D3C99" w:rsidRPr="004767D2" w:rsidRDefault="007D3C99" w:rsidP="004767D2">
            <w:pPr>
              <w:rPr>
                <w:szCs w:val="24"/>
                <w:lang w:eastAsia="en-US"/>
              </w:rPr>
            </w:pPr>
            <w:r w:rsidRPr="004767D2">
              <w:rPr>
                <w:szCs w:val="24"/>
                <w:lang w:eastAsia="en-US"/>
              </w:rPr>
              <w:t>mänguasja traatide painduvuse katse</w:t>
            </w:r>
          </w:p>
        </w:tc>
        <w:tc>
          <w:tcPr>
            <w:tcW w:w="1656" w:type="dxa"/>
            <w:tcBorders>
              <w:top w:val="outset" w:sz="6" w:space="0" w:color="auto"/>
              <w:left w:val="outset" w:sz="6" w:space="0" w:color="auto"/>
              <w:bottom w:val="outset" w:sz="6" w:space="0" w:color="auto"/>
            </w:tcBorders>
          </w:tcPr>
          <w:p w14:paraId="396D66AA" w14:textId="77777777" w:rsidR="007D3C99" w:rsidRPr="004767D2" w:rsidRDefault="007D3C99" w:rsidP="004767D2">
            <w:pPr>
              <w:ind w:right="510"/>
              <w:jc w:val="right"/>
              <w:rPr>
                <w:szCs w:val="24"/>
                <w:lang w:eastAsia="en-US"/>
              </w:rPr>
            </w:pPr>
            <w:r w:rsidRPr="004767D2">
              <w:rPr>
                <w:szCs w:val="24"/>
                <w:lang w:eastAsia="en-US"/>
              </w:rPr>
              <w:t>21,09</w:t>
            </w:r>
          </w:p>
        </w:tc>
      </w:tr>
      <w:tr w:rsidR="007D3C99" w:rsidRPr="004767D2" w14:paraId="70FB6B72" w14:textId="77777777" w:rsidTr="004767D2">
        <w:trPr>
          <w:tblCellSpacing w:w="15" w:type="dxa"/>
        </w:trPr>
        <w:tc>
          <w:tcPr>
            <w:tcW w:w="567" w:type="dxa"/>
            <w:tcBorders>
              <w:top w:val="outset" w:sz="6" w:space="0" w:color="auto"/>
              <w:bottom w:val="outset" w:sz="6" w:space="0" w:color="auto"/>
              <w:right w:val="outset" w:sz="6" w:space="0" w:color="auto"/>
            </w:tcBorders>
          </w:tcPr>
          <w:p w14:paraId="1E94D0BF" w14:textId="77777777" w:rsidR="007D3C99" w:rsidRPr="004767D2" w:rsidRDefault="007D3C99" w:rsidP="004767D2">
            <w:pPr>
              <w:jc w:val="center"/>
              <w:rPr>
                <w:color w:val="000000"/>
                <w:szCs w:val="24"/>
              </w:rPr>
            </w:pPr>
            <w:r w:rsidRPr="004767D2">
              <w:rPr>
                <w:color w:val="000000"/>
                <w:szCs w:val="24"/>
              </w:rPr>
              <w:t>39)</w:t>
            </w:r>
          </w:p>
        </w:tc>
        <w:tc>
          <w:tcPr>
            <w:tcW w:w="5215" w:type="dxa"/>
            <w:tcBorders>
              <w:top w:val="outset" w:sz="6" w:space="0" w:color="auto"/>
              <w:left w:val="outset" w:sz="6" w:space="0" w:color="auto"/>
              <w:bottom w:val="outset" w:sz="6" w:space="0" w:color="auto"/>
              <w:right w:val="outset" w:sz="6" w:space="0" w:color="auto"/>
            </w:tcBorders>
          </w:tcPr>
          <w:p w14:paraId="4E18F345" w14:textId="77777777" w:rsidR="007D3C99" w:rsidRPr="004767D2" w:rsidRDefault="007D3C99" w:rsidP="004767D2">
            <w:pPr>
              <w:rPr>
                <w:szCs w:val="24"/>
                <w:lang w:eastAsia="en-US"/>
              </w:rPr>
            </w:pPr>
            <w:r w:rsidRPr="004767D2">
              <w:rPr>
                <w:szCs w:val="24"/>
                <w:lang w:eastAsia="en-US"/>
              </w:rPr>
              <w:t>mänguasja paisuvate materjalide kontroll</w:t>
            </w:r>
          </w:p>
        </w:tc>
        <w:tc>
          <w:tcPr>
            <w:tcW w:w="1656" w:type="dxa"/>
            <w:tcBorders>
              <w:top w:val="outset" w:sz="6" w:space="0" w:color="auto"/>
              <w:left w:val="outset" w:sz="6" w:space="0" w:color="auto"/>
              <w:bottom w:val="outset" w:sz="6" w:space="0" w:color="auto"/>
            </w:tcBorders>
          </w:tcPr>
          <w:p w14:paraId="2E398DA3" w14:textId="77777777" w:rsidR="007D3C99" w:rsidRPr="004767D2" w:rsidRDefault="007D3C99" w:rsidP="004767D2">
            <w:pPr>
              <w:ind w:right="510"/>
              <w:jc w:val="right"/>
              <w:rPr>
                <w:szCs w:val="24"/>
                <w:lang w:eastAsia="en-US"/>
              </w:rPr>
            </w:pPr>
            <w:r w:rsidRPr="004767D2">
              <w:rPr>
                <w:szCs w:val="24"/>
                <w:lang w:eastAsia="en-US"/>
              </w:rPr>
              <w:t>16,50</w:t>
            </w:r>
          </w:p>
        </w:tc>
      </w:tr>
      <w:tr w:rsidR="007D3C99" w:rsidRPr="004767D2" w14:paraId="366F6B6A" w14:textId="77777777" w:rsidTr="004767D2">
        <w:trPr>
          <w:tblCellSpacing w:w="15" w:type="dxa"/>
        </w:trPr>
        <w:tc>
          <w:tcPr>
            <w:tcW w:w="567" w:type="dxa"/>
            <w:tcBorders>
              <w:top w:val="outset" w:sz="6" w:space="0" w:color="auto"/>
              <w:bottom w:val="outset" w:sz="6" w:space="0" w:color="auto"/>
              <w:right w:val="outset" w:sz="6" w:space="0" w:color="auto"/>
            </w:tcBorders>
          </w:tcPr>
          <w:p w14:paraId="7855EE52" w14:textId="77777777" w:rsidR="007D3C99" w:rsidRPr="004767D2" w:rsidRDefault="007D3C99" w:rsidP="004767D2">
            <w:pPr>
              <w:jc w:val="center"/>
              <w:rPr>
                <w:color w:val="000000"/>
                <w:szCs w:val="24"/>
              </w:rPr>
            </w:pPr>
            <w:r w:rsidRPr="004767D2">
              <w:rPr>
                <w:color w:val="000000"/>
                <w:szCs w:val="24"/>
              </w:rPr>
              <w:t>40)</w:t>
            </w:r>
          </w:p>
        </w:tc>
        <w:tc>
          <w:tcPr>
            <w:tcW w:w="5215" w:type="dxa"/>
            <w:tcBorders>
              <w:top w:val="outset" w:sz="6" w:space="0" w:color="auto"/>
              <w:left w:val="outset" w:sz="6" w:space="0" w:color="auto"/>
              <w:bottom w:val="outset" w:sz="6" w:space="0" w:color="auto"/>
              <w:right w:val="outset" w:sz="6" w:space="0" w:color="auto"/>
            </w:tcBorders>
          </w:tcPr>
          <w:p w14:paraId="13A4AE03" w14:textId="77777777" w:rsidR="007D3C99" w:rsidRPr="004767D2" w:rsidRDefault="007D3C99" w:rsidP="004767D2">
            <w:pPr>
              <w:rPr>
                <w:szCs w:val="24"/>
                <w:lang w:eastAsia="en-US"/>
              </w:rPr>
            </w:pPr>
            <w:r w:rsidRPr="004767D2">
              <w:rPr>
                <w:szCs w:val="24"/>
                <w:lang w:eastAsia="en-US"/>
              </w:rPr>
              <w:t>vedelikuga täidetud mänguasjade lekke kontroll</w:t>
            </w:r>
          </w:p>
        </w:tc>
        <w:tc>
          <w:tcPr>
            <w:tcW w:w="1656" w:type="dxa"/>
            <w:tcBorders>
              <w:top w:val="outset" w:sz="6" w:space="0" w:color="auto"/>
              <w:left w:val="outset" w:sz="6" w:space="0" w:color="auto"/>
              <w:bottom w:val="outset" w:sz="6" w:space="0" w:color="auto"/>
            </w:tcBorders>
          </w:tcPr>
          <w:p w14:paraId="2FB4640F" w14:textId="77777777" w:rsidR="007D3C99" w:rsidRPr="004767D2" w:rsidRDefault="007D3C99" w:rsidP="004767D2">
            <w:pPr>
              <w:ind w:right="510"/>
              <w:jc w:val="right"/>
              <w:rPr>
                <w:szCs w:val="24"/>
                <w:lang w:eastAsia="en-US"/>
              </w:rPr>
            </w:pPr>
            <w:r w:rsidRPr="004767D2">
              <w:rPr>
                <w:szCs w:val="24"/>
                <w:lang w:eastAsia="en-US"/>
              </w:rPr>
              <w:t>20,16</w:t>
            </w:r>
          </w:p>
        </w:tc>
      </w:tr>
      <w:tr w:rsidR="007D3C99" w:rsidRPr="004767D2" w14:paraId="7ED045E2" w14:textId="77777777" w:rsidTr="004767D2">
        <w:trPr>
          <w:tblCellSpacing w:w="15" w:type="dxa"/>
        </w:trPr>
        <w:tc>
          <w:tcPr>
            <w:tcW w:w="567" w:type="dxa"/>
            <w:tcBorders>
              <w:top w:val="outset" w:sz="6" w:space="0" w:color="auto"/>
              <w:bottom w:val="outset" w:sz="6" w:space="0" w:color="auto"/>
              <w:right w:val="outset" w:sz="6" w:space="0" w:color="auto"/>
            </w:tcBorders>
          </w:tcPr>
          <w:p w14:paraId="6B78A4C9" w14:textId="77777777" w:rsidR="007D3C99" w:rsidRPr="004767D2" w:rsidRDefault="007D3C99" w:rsidP="004767D2">
            <w:pPr>
              <w:jc w:val="center"/>
              <w:rPr>
                <w:color w:val="000000"/>
                <w:szCs w:val="24"/>
              </w:rPr>
            </w:pPr>
            <w:r w:rsidRPr="004767D2">
              <w:rPr>
                <w:color w:val="000000"/>
                <w:szCs w:val="24"/>
              </w:rPr>
              <w:t>41)</w:t>
            </w:r>
          </w:p>
        </w:tc>
        <w:tc>
          <w:tcPr>
            <w:tcW w:w="5215" w:type="dxa"/>
            <w:tcBorders>
              <w:top w:val="outset" w:sz="6" w:space="0" w:color="auto"/>
              <w:left w:val="outset" w:sz="6" w:space="0" w:color="auto"/>
              <w:bottom w:val="outset" w:sz="6" w:space="0" w:color="auto"/>
              <w:right w:val="outset" w:sz="6" w:space="0" w:color="auto"/>
            </w:tcBorders>
          </w:tcPr>
          <w:p w14:paraId="0E56A6B6" w14:textId="77777777" w:rsidR="007D3C99" w:rsidRPr="004767D2" w:rsidRDefault="007D3C99" w:rsidP="004767D2">
            <w:pPr>
              <w:rPr>
                <w:szCs w:val="24"/>
                <w:lang w:eastAsia="en-US"/>
              </w:rPr>
            </w:pPr>
            <w:r w:rsidRPr="004767D2">
              <w:rPr>
                <w:szCs w:val="24"/>
                <w:lang w:eastAsia="en-US"/>
              </w:rPr>
              <w:t>mänguasja geomeetrilise kuju kontroll</w:t>
            </w:r>
          </w:p>
        </w:tc>
        <w:tc>
          <w:tcPr>
            <w:tcW w:w="1656" w:type="dxa"/>
            <w:tcBorders>
              <w:top w:val="outset" w:sz="6" w:space="0" w:color="auto"/>
              <w:left w:val="outset" w:sz="6" w:space="0" w:color="auto"/>
              <w:bottom w:val="outset" w:sz="6" w:space="0" w:color="auto"/>
            </w:tcBorders>
          </w:tcPr>
          <w:p w14:paraId="2D4658FA" w14:textId="77777777" w:rsidR="007D3C99" w:rsidRPr="004767D2" w:rsidRDefault="007D3C99" w:rsidP="004767D2">
            <w:pPr>
              <w:ind w:right="510"/>
              <w:jc w:val="right"/>
              <w:rPr>
                <w:szCs w:val="24"/>
                <w:lang w:eastAsia="en-US"/>
              </w:rPr>
            </w:pPr>
            <w:r w:rsidRPr="004767D2">
              <w:rPr>
                <w:szCs w:val="24"/>
                <w:lang w:eastAsia="en-US"/>
              </w:rPr>
              <w:t>14,66</w:t>
            </w:r>
          </w:p>
        </w:tc>
      </w:tr>
      <w:tr w:rsidR="007D3C99" w:rsidRPr="004767D2" w14:paraId="3042E8E9" w14:textId="77777777" w:rsidTr="004767D2">
        <w:trPr>
          <w:tblCellSpacing w:w="15" w:type="dxa"/>
        </w:trPr>
        <w:tc>
          <w:tcPr>
            <w:tcW w:w="567" w:type="dxa"/>
            <w:tcBorders>
              <w:top w:val="outset" w:sz="6" w:space="0" w:color="auto"/>
              <w:bottom w:val="outset" w:sz="6" w:space="0" w:color="auto"/>
              <w:right w:val="outset" w:sz="6" w:space="0" w:color="auto"/>
            </w:tcBorders>
          </w:tcPr>
          <w:p w14:paraId="1715F1DB" w14:textId="77777777" w:rsidR="007D3C99" w:rsidRPr="004767D2" w:rsidRDefault="007D3C99" w:rsidP="004767D2">
            <w:pPr>
              <w:jc w:val="center"/>
              <w:rPr>
                <w:color w:val="000000"/>
                <w:szCs w:val="24"/>
              </w:rPr>
            </w:pPr>
            <w:r w:rsidRPr="004767D2">
              <w:rPr>
                <w:color w:val="000000"/>
                <w:szCs w:val="24"/>
              </w:rPr>
              <w:t>42)</w:t>
            </w:r>
          </w:p>
        </w:tc>
        <w:tc>
          <w:tcPr>
            <w:tcW w:w="5215" w:type="dxa"/>
            <w:tcBorders>
              <w:top w:val="outset" w:sz="6" w:space="0" w:color="auto"/>
              <w:left w:val="outset" w:sz="6" w:space="0" w:color="auto"/>
              <w:bottom w:val="outset" w:sz="6" w:space="0" w:color="auto"/>
              <w:right w:val="outset" w:sz="6" w:space="0" w:color="auto"/>
            </w:tcBorders>
          </w:tcPr>
          <w:p w14:paraId="3FEC10B0" w14:textId="77777777" w:rsidR="007D3C99" w:rsidRPr="004767D2" w:rsidRDefault="007D3C99" w:rsidP="004767D2">
            <w:pPr>
              <w:rPr>
                <w:szCs w:val="24"/>
                <w:lang w:eastAsia="en-US"/>
              </w:rPr>
            </w:pPr>
            <w:r w:rsidRPr="004767D2">
              <w:rPr>
                <w:szCs w:val="24"/>
                <w:lang w:eastAsia="en-US"/>
              </w:rPr>
              <w:t>suuga käitatavate mänguasjade vastupidavuse kontroll</w:t>
            </w:r>
          </w:p>
        </w:tc>
        <w:tc>
          <w:tcPr>
            <w:tcW w:w="1656" w:type="dxa"/>
            <w:tcBorders>
              <w:top w:val="outset" w:sz="6" w:space="0" w:color="auto"/>
              <w:left w:val="outset" w:sz="6" w:space="0" w:color="auto"/>
              <w:bottom w:val="outset" w:sz="6" w:space="0" w:color="auto"/>
            </w:tcBorders>
          </w:tcPr>
          <w:p w14:paraId="5E48F745" w14:textId="77777777" w:rsidR="007D3C99" w:rsidRPr="004767D2" w:rsidRDefault="007D3C99" w:rsidP="004767D2">
            <w:pPr>
              <w:ind w:right="510"/>
              <w:jc w:val="right"/>
              <w:rPr>
                <w:szCs w:val="24"/>
                <w:lang w:eastAsia="en-US"/>
              </w:rPr>
            </w:pPr>
            <w:r w:rsidRPr="004767D2">
              <w:rPr>
                <w:szCs w:val="24"/>
                <w:lang w:eastAsia="en-US"/>
              </w:rPr>
              <w:t>27,50</w:t>
            </w:r>
          </w:p>
        </w:tc>
      </w:tr>
      <w:tr w:rsidR="007D3C99" w:rsidRPr="004767D2" w14:paraId="1BBF9859" w14:textId="77777777" w:rsidTr="004767D2">
        <w:trPr>
          <w:tblCellSpacing w:w="15" w:type="dxa"/>
        </w:trPr>
        <w:tc>
          <w:tcPr>
            <w:tcW w:w="567" w:type="dxa"/>
            <w:tcBorders>
              <w:top w:val="outset" w:sz="6" w:space="0" w:color="auto"/>
              <w:bottom w:val="outset" w:sz="6" w:space="0" w:color="auto"/>
              <w:right w:val="outset" w:sz="6" w:space="0" w:color="auto"/>
            </w:tcBorders>
          </w:tcPr>
          <w:p w14:paraId="11EDFA21" w14:textId="77777777" w:rsidR="007D3C99" w:rsidRPr="004767D2" w:rsidRDefault="007D3C99" w:rsidP="004767D2">
            <w:pPr>
              <w:jc w:val="center"/>
              <w:rPr>
                <w:color w:val="000000"/>
                <w:szCs w:val="24"/>
              </w:rPr>
            </w:pPr>
            <w:r w:rsidRPr="004767D2">
              <w:rPr>
                <w:color w:val="000000"/>
                <w:szCs w:val="24"/>
              </w:rPr>
              <w:t>43)</w:t>
            </w:r>
          </w:p>
        </w:tc>
        <w:tc>
          <w:tcPr>
            <w:tcW w:w="5215" w:type="dxa"/>
            <w:tcBorders>
              <w:top w:val="outset" w:sz="6" w:space="0" w:color="auto"/>
              <w:left w:val="outset" w:sz="6" w:space="0" w:color="auto"/>
              <w:bottom w:val="outset" w:sz="6" w:space="0" w:color="auto"/>
              <w:right w:val="outset" w:sz="6" w:space="0" w:color="auto"/>
            </w:tcBorders>
          </w:tcPr>
          <w:p w14:paraId="71A18267" w14:textId="77777777" w:rsidR="007D3C99" w:rsidRPr="004767D2" w:rsidRDefault="007D3C99" w:rsidP="004767D2">
            <w:pPr>
              <w:rPr>
                <w:szCs w:val="24"/>
                <w:lang w:eastAsia="en-US"/>
              </w:rPr>
            </w:pPr>
            <w:r w:rsidRPr="004767D2">
              <w:rPr>
                <w:szCs w:val="24"/>
                <w:lang w:eastAsia="en-US"/>
              </w:rPr>
              <w:t>mänguasjade kokkuvolditavad või –liuguvad mehhanismid</w:t>
            </w:r>
          </w:p>
        </w:tc>
        <w:tc>
          <w:tcPr>
            <w:tcW w:w="1656" w:type="dxa"/>
            <w:tcBorders>
              <w:top w:val="outset" w:sz="6" w:space="0" w:color="auto"/>
              <w:left w:val="outset" w:sz="6" w:space="0" w:color="auto"/>
              <w:bottom w:val="outset" w:sz="6" w:space="0" w:color="auto"/>
            </w:tcBorders>
          </w:tcPr>
          <w:p w14:paraId="5C148F05" w14:textId="77777777" w:rsidR="007D3C99" w:rsidRPr="004767D2" w:rsidRDefault="007D3C99" w:rsidP="004767D2">
            <w:pPr>
              <w:ind w:right="510"/>
              <w:jc w:val="right"/>
              <w:rPr>
                <w:szCs w:val="24"/>
                <w:lang w:eastAsia="en-US"/>
              </w:rPr>
            </w:pPr>
            <w:r w:rsidRPr="004767D2">
              <w:rPr>
                <w:szCs w:val="24"/>
                <w:lang w:eastAsia="en-US"/>
              </w:rPr>
              <w:t>27,50</w:t>
            </w:r>
          </w:p>
        </w:tc>
      </w:tr>
      <w:tr w:rsidR="007D3C99" w:rsidRPr="004767D2" w14:paraId="0C50F96C" w14:textId="77777777" w:rsidTr="004767D2">
        <w:trPr>
          <w:tblCellSpacing w:w="15" w:type="dxa"/>
        </w:trPr>
        <w:tc>
          <w:tcPr>
            <w:tcW w:w="567" w:type="dxa"/>
            <w:tcBorders>
              <w:top w:val="outset" w:sz="6" w:space="0" w:color="auto"/>
              <w:bottom w:val="outset" w:sz="6" w:space="0" w:color="auto"/>
              <w:right w:val="outset" w:sz="6" w:space="0" w:color="auto"/>
            </w:tcBorders>
          </w:tcPr>
          <w:p w14:paraId="20444688" w14:textId="77777777" w:rsidR="007D3C99" w:rsidRPr="004767D2" w:rsidRDefault="007D3C99" w:rsidP="004767D2">
            <w:pPr>
              <w:jc w:val="center"/>
              <w:rPr>
                <w:color w:val="000000"/>
                <w:szCs w:val="24"/>
              </w:rPr>
            </w:pPr>
            <w:r w:rsidRPr="004767D2">
              <w:rPr>
                <w:color w:val="000000"/>
                <w:szCs w:val="24"/>
              </w:rPr>
              <w:t>44)</w:t>
            </w:r>
          </w:p>
        </w:tc>
        <w:tc>
          <w:tcPr>
            <w:tcW w:w="5215" w:type="dxa"/>
            <w:tcBorders>
              <w:top w:val="outset" w:sz="6" w:space="0" w:color="auto"/>
              <w:left w:val="outset" w:sz="6" w:space="0" w:color="auto"/>
              <w:bottom w:val="outset" w:sz="6" w:space="0" w:color="auto"/>
              <w:right w:val="outset" w:sz="6" w:space="0" w:color="auto"/>
            </w:tcBorders>
          </w:tcPr>
          <w:p w14:paraId="76528BB8" w14:textId="77777777" w:rsidR="007D3C99" w:rsidRPr="004767D2" w:rsidRDefault="007D3C99" w:rsidP="004767D2">
            <w:pPr>
              <w:rPr>
                <w:szCs w:val="24"/>
                <w:lang w:eastAsia="en-US"/>
              </w:rPr>
            </w:pPr>
            <w:r w:rsidRPr="004767D2">
              <w:rPr>
                <w:szCs w:val="24"/>
                <w:lang w:eastAsia="en-US"/>
              </w:rPr>
              <w:t>mänguasja nööride jämeduse mõõtmine</w:t>
            </w:r>
          </w:p>
        </w:tc>
        <w:tc>
          <w:tcPr>
            <w:tcW w:w="1656" w:type="dxa"/>
            <w:tcBorders>
              <w:top w:val="outset" w:sz="6" w:space="0" w:color="auto"/>
              <w:left w:val="outset" w:sz="6" w:space="0" w:color="auto"/>
              <w:bottom w:val="outset" w:sz="6" w:space="0" w:color="auto"/>
            </w:tcBorders>
          </w:tcPr>
          <w:p w14:paraId="57C71A83" w14:textId="77777777" w:rsidR="007D3C99" w:rsidRPr="004767D2" w:rsidRDefault="007D3C99" w:rsidP="004767D2">
            <w:pPr>
              <w:ind w:right="510"/>
              <w:jc w:val="right"/>
              <w:rPr>
                <w:szCs w:val="24"/>
                <w:lang w:eastAsia="en-US"/>
              </w:rPr>
            </w:pPr>
            <w:r w:rsidRPr="004767D2">
              <w:rPr>
                <w:szCs w:val="24"/>
                <w:lang w:eastAsia="en-US"/>
              </w:rPr>
              <w:t>11,00</w:t>
            </w:r>
          </w:p>
        </w:tc>
      </w:tr>
      <w:tr w:rsidR="007D3C99" w:rsidRPr="004767D2" w14:paraId="1734028B" w14:textId="77777777" w:rsidTr="004767D2">
        <w:trPr>
          <w:tblCellSpacing w:w="15" w:type="dxa"/>
        </w:trPr>
        <w:tc>
          <w:tcPr>
            <w:tcW w:w="567" w:type="dxa"/>
            <w:tcBorders>
              <w:top w:val="outset" w:sz="6" w:space="0" w:color="auto"/>
              <w:bottom w:val="outset" w:sz="6" w:space="0" w:color="auto"/>
              <w:right w:val="outset" w:sz="6" w:space="0" w:color="auto"/>
            </w:tcBorders>
          </w:tcPr>
          <w:p w14:paraId="197D51F1" w14:textId="77777777" w:rsidR="007D3C99" w:rsidRPr="004767D2" w:rsidRDefault="007D3C99" w:rsidP="004767D2">
            <w:pPr>
              <w:jc w:val="center"/>
              <w:rPr>
                <w:color w:val="000000"/>
                <w:szCs w:val="24"/>
              </w:rPr>
            </w:pPr>
            <w:r w:rsidRPr="004767D2">
              <w:rPr>
                <w:color w:val="000000"/>
                <w:szCs w:val="24"/>
              </w:rPr>
              <w:t>45)</w:t>
            </w:r>
          </w:p>
        </w:tc>
        <w:tc>
          <w:tcPr>
            <w:tcW w:w="5215" w:type="dxa"/>
            <w:tcBorders>
              <w:top w:val="outset" w:sz="6" w:space="0" w:color="auto"/>
              <w:left w:val="outset" w:sz="6" w:space="0" w:color="auto"/>
              <w:bottom w:val="outset" w:sz="6" w:space="0" w:color="auto"/>
              <w:right w:val="outset" w:sz="6" w:space="0" w:color="auto"/>
            </w:tcBorders>
          </w:tcPr>
          <w:p w14:paraId="77BD5CBE" w14:textId="77777777" w:rsidR="007D3C99" w:rsidRPr="004767D2" w:rsidRDefault="007D3C99" w:rsidP="004767D2">
            <w:pPr>
              <w:rPr>
                <w:szCs w:val="24"/>
                <w:lang w:eastAsia="en-US"/>
              </w:rPr>
            </w:pPr>
            <w:r w:rsidRPr="004767D2">
              <w:rPr>
                <w:szCs w:val="24"/>
                <w:lang w:eastAsia="en-US"/>
              </w:rPr>
              <w:t>mänguasjade nööride, kettide ja elektrijuhtmete pikkus</w:t>
            </w:r>
          </w:p>
        </w:tc>
        <w:tc>
          <w:tcPr>
            <w:tcW w:w="1656" w:type="dxa"/>
            <w:tcBorders>
              <w:top w:val="outset" w:sz="6" w:space="0" w:color="auto"/>
              <w:left w:val="outset" w:sz="6" w:space="0" w:color="auto"/>
              <w:bottom w:val="outset" w:sz="6" w:space="0" w:color="auto"/>
            </w:tcBorders>
          </w:tcPr>
          <w:p w14:paraId="369BEF31" w14:textId="77777777" w:rsidR="007D3C99" w:rsidRPr="004767D2" w:rsidRDefault="007D3C99" w:rsidP="004767D2">
            <w:pPr>
              <w:ind w:right="510"/>
              <w:jc w:val="right"/>
              <w:rPr>
                <w:szCs w:val="24"/>
                <w:lang w:eastAsia="en-US"/>
              </w:rPr>
            </w:pPr>
            <w:r w:rsidRPr="004767D2">
              <w:rPr>
                <w:szCs w:val="24"/>
                <w:lang w:eastAsia="en-US"/>
              </w:rPr>
              <w:t>12,00</w:t>
            </w:r>
          </w:p>
        </w:tc>
      </w:tr>
      <w:tr w:rsidR="007D3C99" w:rsidRPr="004767D2" w14:paraId="0C928643" w14:textId="77777777" w:rsidTr="004767D2">
        <w:trPr>
          <w:tblCellSpacing w:w="15" w:type="dxa"/>
        </w:trPr>
        <w:tc>
          <w:tcPr>
            <w:tcW w:w="567" w:type="dxa"/>
            <w:tcBorders>
              <w:top w:val="outset" w:sz="6" w:space="0" w:color="auto"/>
              <w:bottom w:val="outset" w:sz="6" w:space="0" w:color="auto"/>
              <w:right w:val="outset" w:sz="6" w:space="0" w:color="auto"/>
            </w:tcBorders>
          </w:tcPr>
          <w:p w14:paraId="41525CDF" w14:textId="77777777" w:rsidR="007D3C99" w:rsidRPr="004767D2" w:rsidRDefault="007D3C99" w:rsidP="004767D2">
            <w:pPr>
              <w:jc w:val="center"/>
              <w:rPr>
                <w:color w:val="000000"/>
                <w:szCs w:val="24"/>
              </w:rPr>
            </w:pPr>
            <w:r w:rsidRPr="004767D2">
              <w:rPr>
                <w:color w:val="000000"/>
                <w:szCs w:val="24"/>
              </w:rPr>
              <w:t>46)</w:t>
            </w:r>
          </w:p>
        </w:tc>
        <w:tc>
          <w:tcPr>
            <w:tcW w:w="5215" w:type="dxa"/>
            <w:tcBorders>
              <w:top w:val="outset" w:sz="6" w:space="0" w:color="auto"/>
              <w:left w:val="outset" w:sz="6" w:space="0" w:color="auto"/>
              <w:bottom w:val="outset" w:sz="6" w:space="0" w:color="auto"/>
              <w:right w:val="outset" w:sz="6" w:space="0" w:color="auto"/>
            </w:tcBorders>
          </w:tcPr>
          <w:p w14:paraId="0FC1B0B4" w14:textId="77777777" w:rsidR="007D3C99" w:rsidRPr="004767D2" w:rsidRDefault="007D3C99" w:rsidP="004767D2">
            <w:pPr>
              <w:rPr>
                <w:szCs w:val="24"/>
                <w:lang w:eastAsia="en-US"/>
              </w:rPr>
            </w:pPr>
            <w:r w:rsidRPr="004767D2">
              <w:rPr>
                <w:szCs w:val="24"/>
                <w:lang w:eastAsia="en-US"/>
              </w:rPr>
              <w:t>mänguasja staatilise tugevuse katse</w:t>
            </w:r>
          </w:p>
        </w:tc>
        <w:tc>
          <w:tcPr>
            <w:tcW w:w="1656" w:type="dxa"/>
            <w:tcBorders>
              <w:top w:val="outset" w:sz="6" w:space="0" w:color="auto"/>
              <w:left w:val="outset" w:sz="6" w:space="0" w:color="auto"/>
              <w:bottom w:val="outset" w:sz="6" w:space="0" w:color="auto"/>
            </w:tcBorders>
          </w:tcPr>
          <w:p w14:paraId="14A4AD21" w14:textId="77777777" w:rsidR="007D3C99" w:rsidRPr="004767D2" w:rsidRDefault="007D3C99" w:rsidP="004767D2">
            <w:pPr>
              <w:ind w:right="510"/>
              <w:jc w:val="right"/>
              <w:rPr>
                <w:szCs w:val="24"/>
                <w:lang w:eastAsia="en-US"/>
              </w:rPr>
            </w:pPr>
            <w:r w:rsidRPr="004767D2">
              <w:rPr>
                <w:szCs w:val="24"/>
                <w:lang w:eastAsia="en-US"/>
              </w:rPr>
              <w:t>20,16</w:t>
            </w:r>
          </w:p>
        </w:tc>
      </w:tr>
      <w:tr w:rsidR="007D3C99" w:rsidRPr="004767D2" w14:paraId="3889CD19" w14:textId="77777777" w:rsidTr="004767D2">
        <w:trPr>
          <w:tblCellSpacing w:w="15" w:type="dxa"/>
        </w:trPr>
        <w:tc>
          <w:tcPr>
            <w:tcW w:w="567" w:type="dxa"/>
            <w:tcBorders>
              <w:top w:val="outset" w:sz="6" w:space="0" w:color="auto"/>
              <w:bottom w:val="outset" w:sz="6" w:space="0" w:color="auto"/>
              <w:right w:val="outset" w:sz="6" w:space="0" w:color="auto"/>
            </w:tcBorders>
          </w:tcPr>
          <w:p w14:paraId="6C355F73" w14:textId="77777777" w:rsidR="007D3C99" w:rsidRPr="004767D2" w:rsidRDefault="007D3C99" w:rsidP="004767D2">
            <w:pPr>
              <w:jc w:val="center"/>
              <w:rPr>
                <w:color w:val="000000"/>
                <w:szCs w:val="24"/>
              </w:rPr>
            </w:pPr>
            <w:r w:rsidRPr="004767D2">
              <w:rPr>
                <w:color w:val="000000"/>
                <w:szCs w:val="24"/>
              </w:rPr>
              <w:t>47)</w:t>
            </w:r>
          </w:p>
        </w:tc>
        <w:tc>
          <w:tcPr>
            <w:tcW w:w="5215" w:type="dxa"/>
            <w:tcBorders>
              <w:top w:val="outset" w:sz="6" w:space="0" w:color="auto"/>
              <w:left w:val="outset" w:sz="6" w:space="0" w:color="auto"/>
              <w:bottom w:val="outset" w:sz="6" w:space="0" w:color="auto"/>
              <w:right w:val="outset" w:sz="6" w:space="0" w:color="auto"/>
            </w:tcBorders>
          </w:tcPr>
          <w:p w14:paraId="569BB7EF" w14:textId="77777777" w:rsidR="007D3C99" w:rsidRPr="004767D2" w:rsidRDefault="007D3C99" w:rsidP="004767D2">
            <w:pPr>
              <w:rPr>
                <w:szCs w:val="24"/>
                <w:lang w:eastAsia="en-US"/>
              </w:rPr>
            </w:pPr>
            <w:r w:rsidRPr="004767D2">
              <w:rPr>
                <w:szCs w:val="24"/>
                <w:lang w:eastAsia="en-US"/>
              </w:rPr>
              <w:t>mänguasja dünaamilise tugevuse katse</w:t>
            </w:r>
          </w:p>
        </w:tc>
        <w:tc>
          <w:tcPr>
            <w:tcW w:w="1656" w:type="dxa"/>
            <w:tcBorders>
              <w:top w:val="outset" w:sz="6" w:space="0" w:color="auto"/>
              <w:left w:val="outset" w:sz="6" w:space="0" w:color="auto"/>
              <w:bottom w:val="outset" w:sz="6" w:space="0" w:color="auto"/>
            </w:tcBorders>
          </w:tcPr>
          <w:p w14:paraId="2EEC4117" w14:textId="77777777" w:rsidR="007D3C99" w:rsidRPr="004767D2" w:rsidRDefault="007D3C99" w:rsidP="004767D2">
            <w:pPr>
              <w:ind w:right="510"/>
              <w:jc w:val="right"/>
              <w:rPr>
                <w:szCs w:val="24"/>
                <w:lang w:eastAsia="en-US"/>
              </w:rPr>
            </w:pPr>
            <w:r w:rsidRPr="004767D2">
              <w:rPr>
                <w:szCs w:val="24"/>
                <w:lang w:eastAsia="en-US"/>
              </w:rPr>
              <w:t>24,75</w:t>
            </w:r>
          </w:p>
        </w:tc>
      </w:tr>
      <w:tr w:rsidR="007D3C99" w:rsidRPr="004767D2" w14:paraId="7F635337" w14:textId="77777777" w:rsidTr="004767D2">
        <w:trPr>
          <w:tblCellSpacing w:w="15" w:type="dxa"/>
        </w:trPr>
        <w:tc>
          <w:tcPr>
            <w:tcW w:w="567" w:type="dxa"/>
            <w:tcBorders>
              <w:top w:val="outset" w:sz="6" w:space="0" w:color="auto"/>
              <w:bottom w:val="outset" w:sz="6" w:space="0" w:color="auto"/>
              <w:right w:val="outset" w:sz="6" w:space="0" w:color="auto"/>
            </w:tcBorders>
          </w:tcPr>
          <w:p w14:paraId="198E0556" w14:textId="77777777" w:rsidR="007D3C99" w:rsidRPr="004767D2" w:rsidRDefault="007D3C99" w:rsidP="004767D2">
            <w:pPr>
              <w:jc w:val="center"/>
              <w:rPr>
                <w:color w:val="000000"/>
                <w:szCs w:val="24"/>
              </w:rPr>
            </w:pPr>
            <w:r w:rsidRPr="004767D2">
              <w:rPr>
                <w:color w:val="000000"/>
                <w:szCs w:val="24"/>
              </w:rPr>
              <w:t>48)</w:t>
            </w:r>
          </w:p>
        </w:tc>
        <w:tc>
          <w:tcPr>
            <w:tcW w:w="5215" w:type="dxa"/>
            <w:tcBorders>
              <w:top w:val="outset" w:sz="6" w:space="0" w:color="auto"/>
              <w:left w:val="outset" w:sz="6" w:space="0" w:color="auto"/>
              <w:bottom w:val="outset" w:sz="6" w:space="0" w:color="auto"/>
              <w:right w:val="outset" w:sz="6" w:space="0" w:color="auto"/>
            </w:tcBorders>
          </w:tcPr>
          <w:p w14:paraId="786F7221" w14:textId="77777777" w:rsidR="007D3C99" w:rsidRPr="004767D2" w:rsidRDefault="007D3C99" w:rsidP="004767D2">
            <w:pPr>
              <w:rPr>
                <w:szCs w:val="24"/>
                <w:lang w:eastAsia="en-US"/>
              </w:rPr>
            </w:pPr>
            <w:r w:rsidRPr="004767D2">
              <w:rPr>
                <w:szCs w:val="24"/>
                <w:lang w:eastAsia="en-US"/>
              </w:rPr>
              <w:t>mänguasja püsikindluse kontroll</w:t>
            </w:r>
          </w:p>
        </w:tc>
        <w:tc>
          <w:tcPr>
            <w:tcW w:w="1656" w:type="dxa"/>
            <w:tcBorders>
              <w:top w:val="outset" w:sz="6" w:space="0" w:color="auto"/>
              <w:left w:val="outset" w:sz="6" w:space="0" w:color="auto"/>
              <w:bottom w:val="outset" w:sz="6" w:space="0" w:color="auto"/>
            </w:tcBorders>
          </w:tcPr>
          <w:p w14:paraId="667A5D8A" w14:textId="77777777" w:rsidR="007D3C99" w:rsidRPr="004767D2" w:rsidRDefault="007D3C99" w:rsidP="004767D2">
            <w:pPr>
              <w:ind w:right="510"/>
              <w:jc w:val="right"/>
              <w:rPr>
                <w:szCs w:val="24"/>
                <w:lang w:eastAsia="en-US"/>
              </w:rPr>
            </w:pPr>
            <w:r w:rsidRPr="004767D2">
              <w:rPr>
                <w:szCs w:val="24"/>
                <w:lang w:eastAsia="en-US"/>
              </w:rPr>
              <w:t>27,50</w:t>
            </w:r>
          </w:p>
        </w:tc>
      </w:tr>
      <w:tr w:rsidR="007D3C99" w:rsidRPr="004767D2" w14:paraId="5076D60D" w14:textId="77777777" w:rsidTr="004767D2">
        <w:trPr>
          <w:tblCellSpacing w:w="15" w:type="dxa"/>
        </w:trPr>
        <w:tc>
          <w:tcPr>
            <w:tcW w:w="567" w:type="dxa"/>
            <w:tcBorders>
              <w:top w:val="outset" w:sz="6" w:space="0" w:color="auto"/>
              <w:bottom w:val="outset" w:sz="6" w:space="0" w:color="auto"/>
              <w:right w:val="outset" w:sz="6" w:space="0" w:color="auto"/>
            </w:tcBorders>
          </w:tcPr>
          <w:p w14:paraId="207C6E40" w14:textId="77777777" w:rsidR="007D3C99" w:rsidRPr="004767D2" w:rsidRDefault="007D3C99" w:rsidP="004767D2">
            <w:pPr>
              <w:jc w:val="center"/>
              <w:rPr>
                <w:color w:val="000000"/>
                <w:szCs w:val="24"/>
              </w:rPr>
            </w:pPr>
            <w:r w:rsidRPr="004767D2">
              <w:rPr>
                <w:color w:val="000000"/>
                <w:szCs w:val="24"/>
              </w:rPr>
              <w:t>49)</w:t>
            </w:r>
          </w:p>
        </w:tc>
        <w:tc>
          <w:tcPr>
            <w:tcW w:w="5215" w:type="dxa"/>
            <w:tcBorders>
              <w:top w:val="outset" w:sz="6" w:space="0" w:color="auto"/>
              <w:left w:val="outset" w:sz="6" w:space="0" w:color="auto"/>
              <w:bottom w:val="outset" w:sz="6" w:space="0" w:color="auto"/>
              <w:right w:val="outset" w:sz="6" w:space="0" w:color="auto"/>
            </w:tcBorders>
          </w:tcPr>
          <w:p w14:paraId="609E5E19" w14:textId="77777777" w:rsidR="007D3C99" w:rsidRPr="004767D2" w:rsidRDefault="007D3C99" w:rsidP="004767D2">
            <w:pPr>
              <w:rPr>
                <w:szCs w:val="24"/>
                <w:lang w:eastAsia="en-US"/>
              </w:rPr>
            </w:pPr>
            <w:r w:rsidRPr="004767D2">
              <w:rPr>
                <w:szCs w:val="24"/>
                <w:lang w:eastAsia="en-US"/>
              </w:rPr>
              <w:t>kiige tugevuse kontroll</w:t>
            </w:r>
          </w:p>
        </w:tc>
        <w:tc>
          <w:tcPr>
            <w:tcW w:w="1656" w:type="dxa"/>
            <w:tcBorders>
              <w:top w:val="outset" w:sz="6" w:space="0" w:color="auto"/>
              <w:left w:val="outset" w:sz="6" w:space="0" w:color="auto"/>
              <w:bottom w:val="outset" w:sz="6" w:space="0" w:color="auto"/>
            </w:tcBorders>
          </w:tcPr>
          <w:p w14:paraId="368CBE8C" w14:textId="77777777" w:rsidR="007D3C99" w:rsidRPr="004767D2" w:rsidRDefault="007D3C99" w:rsidP="004767D2">
            <w:pPr>
              <w:ind w:right="510"/>
              <w:jc w:val="right"/>
              <w:rPr>
                <w:szCs w:val="24"/>
                <w:lang w:eastAsia="en-US"/>
              </w:rPr>
            </w:pPr>
            <w:r w:rsidRPr="004767D2">
              <w:rPr>
                <w:szCs w:val="24"/>
                <w:lang w:eastAsia="en-US"/>
              </w:rPr>
              <w:t>27,50</w:t>
            </w:r>
          </w:p>
        </w:tc>
      </w:tr>
      <w:tr w:rsidR="007D3C99" w:rsidRPr="004767D2" w14:paraId="004996D5" w14:textId="77777777" w:rsidTr="004767D2">
        <w:trPr>
          <w:tblCellSpacing w:w="15" w:type="dxa"/>
        </w:trPr>
        <w:tc>
          <w:tcPr>
            <w:tcW w:w="567" w:type="dxa"/>
            <w:tcBorders>
              <w:top w:val="outset" w:sz="6" w:space="0" w:color="auto"/>
              <w:bottom w:val="outset" w:sz="6" w:space="0" w:color="auto"/>
              <w:right w:val="outset" w:sz="6" w:space="0" w:color="auto"/>
            </w:tcBorders>
          </w:tcPr>
          <w:p w14:paraId="79FE9EB7" w14:textId="77777777" w:rsidR="007D3C99" w:rsidRPr="004767D2" w:rsidRDefault="007D3C99" w:rsidP="004767D2">
            <w:pPr>
              <w:jc w:val="center"/>
              <w:rPr>
                <w:color w:val="000000"/>
                <w:szCs w:val="24"/>
              </w:rPr>
            </w:pPr>
            <w:r w:rsidRPr="004767D2">
              <w:rPr>
                <w:color w:val="000000"/>
                <w:szCs w:val="24"/>
              </w:rPr>
              <w:t>50)</w:t>
            </w:r>
          </w:p>
        </w:tc>
        <w:tc>
          <w:tcPr>
            <w:tcW w:w="5215" w:type="dxa"/>
            <w:tcBorders>
              <w:top w:val="outset" w:sz="6" w:space="0" w:color="auto"/>
              <w:left w:val="outset" w:sz="6" w:space="0" w:color="auto"/>
              <w:bottom w:val="outset" w:sz="6" w:space="0" w:color="auto"/>
              <w:right w:val="outset" w:sz="6" w:space="0" w:color="auto"/>
            </w:tcBorders>
          </w:tcPr>
          <w:p w14:paraId="381BC532" w14:textId="77777777" w:rsidR="007D3C99" w:rsidRPr="004767D2" w:rsidRDefault="007D3C99" w:rsidP="004767D2">
            <w:pPr>
              <w:rPr>
                <w:szCs w:val="24"/>
                <w:lang w:eastAsia="en-US"/>
              </w:rPr>
            </w:pPr>
            <w:r w:rsidRPr="004767D2">
              <w:rPr>
                <w:szCs w:val="24"/>
                <w:lang w:eastAsia="en-US"/>
              </w:rPr>
              <w:t>mängu viskekehade kineetilise energia mõõtmine</w:t>
            </w:r>
          </w:p>
        </w:tc>
        <w:tc>
          <w:tcPr>
            <w:tcW w:w="1656" w:type="dxa"/>
            <w:tcBorders>
              <w:top w:val="outset" w:sz="6" w:space="0" w:color="auto"/>
              <w:left w:val="outset" w:sz="6" w:space="0" w:color="auto"/>
              <w:bottom w:val="outset" w:sz="6" w:space="0" w:color="auto"/>
            </w:tcBorders>
          </w:tcPr>
          <w:p w14:paraId="1C68EC9A" w14:textId="77777777" w:rsidR="007D3C99" w:rsidRPr="004767D2" w:rsidRDefault="007D3C99" w:rsidP="004767D2">
            <w:pPr>
              <w:ind w:right="510"/>
              <w:jc w:val="right"/>
              <w:rPr>
                <w:szCs w:val="24"/>
                <w:lang w:eastAsia="en-US"/>
              </w:rPr>
            </w:pPr>
            <w:r w:rsidRPr="004767D2">
              <w:rPr>
                <w:szCs w:val="24"/>
                <w:lang w:eastAsia="en-US"/>
              </w:rPr>
              <w:t>44,00</w:t>
            </w:r>
          </w:p>
        </w:tc>
      </w:tr>
      <w:tr w:rsidR="007D3C99" w:rsidRPr="004767D2" w14:paraId="6A9AD99B" w14:textId="77777777" w:rsidTr="004767D2">
        <w:trPr>
          <w:tblCellSpacing w:w="15" w:type="dxa"/>
        </w:trPr>
        <w:tc>
          <w:tcPr>
            <w:tcW w:w="567" w:type="dxa"/>
            <w:tcBorders>
              <w:top w:val="outset" w:sz="6" w:space="0" w:color="auto"/>
              <w:bottom w:val="outset" w:sz="6" w:space="0" w:color="auto"/>
              <w:right w:val="outset" w:sz="6" w:space="0" w:color="auto"/>
            </w:tcBorders>
          </w:tcPr>
          <w:p w14:paraId="222C166A" w14:textId="77777777" w:rsidR="007D3C99" w:rsidRPr="004767D2" w:rsidRDefault="007D3C99" w:rsidP="004767D2">
            <w:pPr>
              <w:jc w:val="center"/>
              <w:rPr>
                <w:color w:val="000000"/>
                <w:szCs w:val="24"/>
              </w:rPr>
            </w:pPr>
            <w:r w:rsidRPr="004767D2">
              <w:rPr>
                <w:color w:val="000000"/>
                <w:szCs w:val="24"/>
              </w:rPr>
              <w:t>51)</w:t>
            </w:r>
          </w:p>
        </w:tc>
        <w:tc>
          <w:tcPr>
            <w:tcW w:w="5215" w:type="dxa"/>
            <w:tcBorders>
              <w:top w:val="outset" w:sz="6" w:space="0" w:color="auto"/>
              <w:left w:val="outset" w:sz="6" w:space="0" w:color="auto"/>
              <w:bottom w:val="outset" w:sz="6" w:space="0" w:color="auto"/>
              <w:right w:val="outset" w:sz="6" w:space="0" w:color="auto"/>
            </w:tcBorders>
          </w:tcPr>
          <w:p w14:paraId="10649A5B" w14:textId="77777777" w:rsidR="007D3C99" w:rsidRPr="004767D2" w:rsidRDefault="007D3C99" w:rsidP="004767D2">
            <w:pPr>
              <w:rPr>
                <w:szCs w:val="24"/>
                <w:lang w:eastAsia="en-US"/>
              </w:rPr>
            </w:pPr>
            <w:r w:rsidRPr="004767D2">
              <w:rPr>
                <w:szCs w:val="24"/>
                <w:lang w:eastAsia="en-US"/>
              </w:rPr>
              <w:t>mänguasja kile paksuse mõõtmine</w:t>
            </w:r>
          </w:p>
        </w:tc>
        <w:tc>
          <w:tcPr>
            <w:tcW w:w="1656" w:type="dxa"/>
            <w:tcBorders>
              <w:top w:val="outset" w:sz="6" w:space="0" w:color="auto"/>
              <w:left w:val="outset" w:sz="6" w:space="0" w:color="auto"/>
              <w:bottom w:val="outset" w:sz="6" w:space="0" w:color="auto"/>
            </w:tcBorders>
          </w:tcPr>
          <w:p w14:paraId="7E825F9C"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60FCD76D" w14:textId="77777777" w:rsidTr="004767D2">
        <w:trPr>
          <w:trHeight w:val="212"/>
          <w:tblCellSpacing w:w="15" w:type="dxa"/>
        </w:trPr>
        <w:tc>
          <w:tcPr>
            <w:tcW w:w="567" w:type="dxa"/>
            <w:tcBorders>
              <w:top w:val="outset" w:sz="6" w:space="0" w:color="auto"/>
              <w:bottom w:val="outset" w:sz="6" w:space="0" w:color="auto"/>
              <w:right w:val="outset" w:sz="6" w:space="0" w:color="auto"/>
            </w:tcBorders>
          </w:tcPr>
          <w:p w14:paraId="519B0BEA" w14:textId="77777777" w:rsidR="007D3C99" w:rsidRPr="004767D2" w:rsidRDefault="007D3C99" w:rsidP="004767D2">
            <w:pPr>
              <w:jc w:val="center"/>
              <w:rPr>
                <w:color w:val="000000"/>
                <w:szCs w:val="24"/>
              </w:rPr>
            </w:pPr>
            <w:r w:rsidRPr="004767D2">
              <w:rPr>
                <w:color w:val="000000"/>
                <w:szCs w:val="24"/>
              </w:rPr>
              <w:t>52)</w:t>
            </w:r>
          </w:p>
        </w:tc>
        <w:tc>
          <w:tcPr>
            <w:tcW w:w="5215" w:type="dxa"/>
            <w:tcBorders>
              <w:top w:val="outset" w:sz="6" w:space="0" w:color="auto"/>
              <w:left w:val="outset" w:sz="6" w:space="0" w:color="auto"/>
              <w:bottom w:val="outset" w:sz="6" w:space="0" w:color="auto"/>
              <w:right w:val="outset" w:sz="6" w:space="0" w:color="auto"/>
            </w:tcBorders>
          </w:tcPr>
          <w:p w14:paraId="4424EC78" w14:textId="77777777" w:rsidR="007D3C99" w:rsidRPr="004767D2" w:rsidRDefault="007D3C99" w:rsidP="004767D2">
            <w:pPr>
              <w:rPr>
                <w:szCs w:val="24"/>
                <w:lang w:eastAsia="en-US"/>
              </w:rPr>
            </w:pPr>
            <w:r w:rsidRPr="004767D2">
              <w:rPr>
                <w:szCs w:val="24"/>
                <w:lang w:eastAsia="en-US"/>
              </w:rPr>
              <w:t>ronimisraamide avade mõõtmete kontroll</w:t>
            </w:r>
          </w:p>
        </w:tc>
        <w:tc>
          <w:tcPr>
            <w:tcW w:w="1656" w:type="dxa"/>
            <w:tcBorders>
              <w:top w:val="outset" w:sz="6" w:space="0" w:color="auto"/>
              <w:left w:val="outset" w:sz="6" w:space="0" w:color="auto"/>
              <w:bottom w:val="outset" w:sz="6" w:space="0" w:color="auto"/>
            </w:tcBorders>
          </w:tcPr>
          <w:p w14:paraId="579096FA" w14:textId="77777777" w:rsidR="007D3C99" w:rsidRPr="004767D2" w:rsidRDefault="007D3C99" w:rsidP="004767D2">
            <w:pPr>
              <w:ind w:right="510"/>
              <w:jc w:val="right"/>
              <w:rPr>
                <w:szCs w:val="24"/>
                <w:lang w:eastAsia="en-US"/>
              </w:rPr>
            </w:pPr>
            <w:r w:rsidRPr="004767D2">
              <w:rPr>
                <w:szCs w:val="24"/>
                <w:lang w:eastAsia="en-US"/>
              </w:rPr>
              <w:t>21,00</w:t>
            </w:r>
          </w:p>
        </w:tc>
      </w:tr>
      <w:tr w:rsidR="007D3C99" w:rsidRPr="004767D2" w14:paraId="0F0173D9" w14:textId="77777777" w:rsidTr="004767D2">
        <w:trPr>
          <w:tblCellSpacing w:w="15" w:type="dxa"/>
        </w:trPr>
        <w:tc>
          <w:tcPr>
            <w:tcW w:w="567" w:type="dxa"/>
            <w:tcBorders>
              <w:top w:val="outset" w:sz="6" w:space="0" w:color="auto"/>
              <w:bottom w:val="outset" w:sz="6" w:space="0" w:color="auto"/>
              <w:right w:val="outset" w:sz="6" w:space="0" w:color="auto"/>
            </w:tcBorders>
          </w:tcPr>
          <w:p w14:paraId="5EE14BEF" w14:textId="77777777" w:rsidR="007D3C99" w:rsidRPr="004767D2" w:rsidRDefault="007D3C99" w:rsidP="004767D2">
            <w:pPr>
              <w:jc w:val="center"/>
              <w:rPr>
                <w:color w:val="000000"/>
                <w:szCs w:val="24"/>
              </w:rPr>
            </w:pPr>
            <w:r w:rsidRPr="004767D2">
              <w:rPr>
                <w:color w:val="000000"/>
                <w:szCs w:val="24"/>
              </w:rPr>
              <w:t>53)</w:t>
            </w:r>
          </w:p>
        </w:tc>
        <w:tc>
          <w:tcPr>
            <w:tcW w:w="5215" w:type="dxa"/>
            <w:tcBorders>
              <w:top w:val="outset" w:sz="6" w:space="0" w:color="auto"/>
              <w:left w:val="outset" w:sz="6" w:space="0" w:color="auto"/>
              <w:bottom w:val="outset" w:sz="6" w:space="0" w:color="auto"/>
              <w:right w:val="outset" w:sz="6" w:space="0" w:color="auto"/>
            </w:tcBorders>
          </w:tcPr>
          <w:p w14:paraId="042AF9C7" w14:textId="77777777" w:rsidR="007D3C99" w:rsidRPr="004767D2" w:rsidRDefault="007D3C99" w:rsidP="004767D2">
            <w:pPr>
              <w:rPr>
                <w:szCs w:val="24"/>
                <w:lang w:eastAsia="en-US"/>
              </w:rPr>
            </w:pPr>
            <w:r w:rsidRPr="004767D2">
              <w:rPr>
                <w:szCs w:val="24"/>
                <w:lang w:eastAsia="en-US"/>
              </w:rPr>
              <w:t>mänguasjade materjali puhtus</w:t>
            </w:r>
          </w:p>
        </w:tc>
        <w:tc>
          <w:tcPr>
            <w:tcW w:w="1656" w:type="dxa"/>
            <w:tcBorders>
              <w:top w:val="outset" w:sz="6" w:space="0" w:color="auto"/>
              <w:left w:val="outset" w:sz="6" w:space="0" w:color="auto"/>
              <w:bottom w:val="outset" w:sz="6" w:space="0" w:color="auto"/>
            </w:tcBorders>
          </w:tcPr>
          <w:p w14:paraId="7FBCF49F" w14:textId="77777777" w:rsidR="007D3C99" w:rsidRPr="004767D2" w:rsidRDefault="007D3C99" w:rsidP="004767D2">
            <w:pPr>
              <w:ind w:right="510"/>
              <w:jc w:val="right"/>
              <w:rPr>
                <w:szCs w:val="24"/>
                <w:lang w:eastAsia="en-US"/>
              </w:rPr>
            </w:pPr>
            <w:r w:rsidRPr="004767D2">
              <w:rPr>
                <w:szCs w:val="24"/>
                <w:lang w:eastAsia="en-US"/>
              </w:rPr>
              <w:t>10,00</w:t>
            </w:r>
          </w:p>
        </w:tc>
      </w:tr>
      <w:tr w:rsidR="007D3C99" w:rsidRPr="004767D2" w14:paraId="2D9D5B0F" w14:textId="77777777" w:rsidTr="004767D2">
        <w:trPr>
          <w:tblCellSpacing w:w="15" w:type="dxa"/>
        </w:trPr>
        <w:tc>
          <w:tcPr>
            <w:tcW w:w="567" w:type="dxa"/>
            <w:tcBorders>
              <w:top w:val="outset" w:sz="6" w:space="0" w:color="auto"/>
              <w:bottom w:val="outset" w:sz="6" w:space="0" w:color="auto"/>
              <w:right w:val="outset" w:sz="6" w:space="0" w:color="auto"/>
            </w:tcBorders>
          </w:tcPr>
          <w:p w14:paraId="45C5F784" w14:textId="77777777" w:rsidR="007D3C99" w:rsidRPr="004767D2" w:rsidRDefault="007D3C99" w:rsidP="004767D2">
            <w:pPr>
              <w:jc w:val="center"/>
              <w:rPr>
                <w:color w:val="000000"/>
                <w:szCs w:val="24"/>
              </w:rPr>
            </w:pPr>
            <w:r w:rsidRPr="004767D2">
              <w:rPr>
                <w:color w:val="000000"/>
                <w:szCs w:val="24"/>
              </w:rPr>
              <w:t>54)</w:t>
            </w:r>
          </w:p>
        </w:tc>
        <w:tc>
          <w:tcPr>
            <w:tcW w:w="5215" w:type="dxa"/>
            <w:tcBorders>
              <w:top w:val="outset" w:sz="6" w:space="0" w:color="auto"/>
              <w:left w:val="outset" w:sz="6" w:space="0" w:color="auto"/>
              <w:bottom w:val="outset" w:sz="6" w:space="0" w:color="auto"/>
              <w:right w:val="outset" w:sz="6" w:space="0" w:color="auto"/>
            </w:tcBorders>
          </w:tcPr>
          <w:p w14:paraId="56B558D2" w14:textId="77777777" w:rsidR="007D3C99" w:rsidRPr="004767D2" w:rsidRDefault="007D3C99" w:rsidP="004767D2">
            <w:pPr>
              <w:rPr>
                <w:szCs w:val="24"/>
                <w:lang w:eastAsia="en-US"/>
              </w:rPr>
            </w:pPr>
            <w:r w:rsidRPr="004767D2">
              <w:rPr>
                <w:szCs w:val="24"/>
                <w:lang w:eastAsia="en-US"/>
              </w:rPr>
              <w:t>pakendi kontroll (märgistus, hoiatused)</w:t>
            </w:r>
          </w:p>
        </w:tc>
        <w:tc>
          <w:tcPr>
            <w:tcW w:w="1656" w:type="dxa"/>
            <w:tcBorders>
              <w:top w:val="outset" w:sz="6" w:space="0" w:color="auto"/>
              <w:left w:val="outset" w:sz="6" w:space="0" w:color="auto"/>
              <w:bottom w:val="outset" w:sz="6" w:space="0" w:color="auto"/>
            </w:tcBorders>
          </w:tcPr>
          <w:p w14:paraId="061D5047" w14:textId="77777777" w:rsidR="007D3C99" w:rsidRPr="004767D2" w:rsidRDefault="007D3C99" w:rsidP="004767D2">
            <w:pPr>
              <w:ind w:right="510"/>
              <w:jc w:val="right"/>
              <w:rPr>
                <w:szCs w:val="24"/>
                <w:lang w:eastAsia="en-US"/>
              </w:rPr>
            </w:pPr>
            <w:r w:rsidRPr="004767D2">
              <w:rPr>
                <w:szCs w:val="24"/>
                <w:lang w:eastAsia="en-US"/>
              </w:rPr>
              <w:t>12,00</w:t>
            </w:r>
          </w:p>
        </w:tc>
      </w:tr>
      <w:tr w:rsidR="007D3C99" w:rsidRPr="004767D2" w14:paraId="7D193FE1" w14:textId="77777777" w:rsidTr="004767D2">
        <w:trPr>
          <w:tblCellSpacing w:w="15" w:type="dxa"/>
        </w:trPr>
        <w:tc>
          <w:tcPr>
            <w:tcW w:w="567" w:type="dxa"/>
            <w:tcBorders>
              <w:top w:val="outset" w:sz="6" w:space="0" w:color="auto"/>
              <w:bottom w:val="outset" w:sz="6" w:space="0" w:color="auto"/>
              <w:right w:val="outset" w:sz="6" w:space="0" w:color="auto"/>
            </w:tcBorders>
          </w:tcPr>
          <w:p w14:paraId="08BB08D2" w14:textId="77777777" w:rsidR="007D3C99" w:rsidRPr="004767D2" w:rsidRDefault="007D3C99" w:rsidP="004767D2">
            <w:pPr>
              <w:jc w:val="center"/>
              <w:rPr>
                <w:color w:val="000000"/>
                <w:szCs w:val="24"/>
              </w:rPr>
            </w:pPr>
            <w:r w:rsidRPr="004767D2">
              <w:rPr>
                <w:color w:val="000000"/>
                <w:szCs w:val="24"/>
              </w:rPr>
              <w:lastRenderedPageBreak/>
              <w:t>55)</w:t>
            </w:r>
          </w:p>
        </w:tc>
        <w:tc>
          <w:tcPr>
            <w:tcW w:w="5215" w:type="dxa"/>
            <w:tcBorders>
              <w:top w:val="outset" w:sz="6" w:space="0" w:color="auto"/>
              <w:left w:val="outset" w:sz="6" w:space="0" w:color="auto"/>
              <w:bottom w:val="outset" w:sz="6" w:space="0" w:color="auto"/>
              <w:right w:val="outset" w:sz="6" w:space="0" w:color="auto"/>
            </w:tcBorders>
          </w:tcPr>
          <w:p w14:paraId="0A4E26E0" w14:textId="77777777" w:rsidR="007D3C99" w:rsidRPr="004767D2" w:rsidRDefault="007D3C99" w:rsidP="004767D2">
            <w:pPr>
              <w:rPr>
                <w:szCs w:val="24"/>
                <w:lang w:eastAsia="en-US"/>
              </w:rPr>
            </w:pPr>
            <w:r w:rsidRPr="004767D2">
              <w:rPr>
                <w:szCs w:val="24"/>
                <w:lang w:eastAsia="en-US"/>
              </w:rPr>
              <w:t>alla 3 a. vanustele lastele mitte ettenähtud mänguasjad (märgistus, hoiatused)</w:t>
            </w:r>
          </w:p>
        </w:tc>
        <w:tc>
          <w:tcPr>
            <w:tcW w:w="1656" w:type="dxa"/>
            <w:tcBorders>
              <w:top w:val="outset" w:sz="6" w:space="0" w:color="auto"/>
              <w:left w:val="outset" w:sz="6" w:space="0" w:color="auto"/>
              <w:bottom w:val="outset" w:sz="6" w:space="0" w:color="auto"/>
            </w:tcBorders>
          </w:tcPr>
          <w:p w14:paraId="733616E5" w14:textId="77777777" w:rsidR="007D3C99" w:rsidRPr="004767D2" w:rsidRDefault="007D3C99" w:rsidP="004767D2">
            <w:pPr>
              <w:ind w:right="510"/>
              <w:jc w:val="right"/>
              <w:rPr>
                <w:szCs w:val="24"/>
                <w:lang w:eastAsia="en-US"/>
              </w:rPr>
            </w:pPr>
            <w:r w:rsidRPr="004767D2">
              <w:rPr>
                <w:szCs w:val="24"/>
                <w:lang w:eastAsia="en-US"/>
              </w:rPr>
              <w:t>12,00</w:t>
            </w:r>
          </w:p>
        </w:tc>
      </w:tr>
      <w:tr w:rsidR="007D3C99" w:rsidRPr="004767D2" w14:paraId="1A4807AB" w14:textId="77777777" w:rsidTr="004767D2">
        <w:trPr>
          <w:tblCellSpacing w:w="15" w:type="dxa"/>
        </w:trPr>
        <w:tc>
          <w:tcPr>
            <w:tcW w:w="567" w:type="dxa"/>
            <w:tcBorders>
              <w:top w:val="outset" w:sz="6" w:space="0" w:color="auto"/>
              <w:bottom w:val="outset" w:sz="6" w:space="0" w:color="auto"/>
              <w:right w:val="outset" w:sz="6" w:space="0" w:color="auto"/>
            </w:tcBorders>
          </w:tcPr>
          <w:p w14:paraId="4CB4A222" w14:textId="77777777" w:rsidR="007D3C99" w:rsidRPr="004767D2" w:rsidRDefault="007D3C99" w:rsidP="004767D2">
            <w:pPr>
              <w:jc w:val="center"/>
              <w:rPr>
                <w:color w:val="000000"/>
                <w:szCs w:val="24"/>
              </w:rPr>
            </w:pPr>
            <w:r w:rsidRPr="004767D2">
              <w:rPr>
                <w:color w:val="000000"/>
                <w:szCs w:val="24"/>
              </w:rPr>
              <w:t>56)</w:t>
            </w:r>
          </w:p>
        </w:tc>
        <w:tc>
          <w:tcPr>
            <w:tcW w:w="5215" w:type="dxa"/>
            <w:tcBorders>
              <w:top w:val="outset" w:sz="6" w:space="0" w:color="auto"/>
              <w:left w:val="outset" w:sz="6" w:space="0" w:color="auto"/>
              <w:bottom w:val="outset" w:sz="6" w:space="0" w:color="auto"/>
              <w:right w:val="outset" w:sz="6" w:space="0" w:color="auto"/>
            </w:tcBorders>
          </w:tcPr>
          <w:p w14:paraId="48BCD4E2" w14:textId="77777777" w:rsidR="007D3C99" w:rsidRPr="004767D2" w:rsidRDefault="007D3C99" w:rsidP="004767D2">
            <w:pPr>
              <w:rPr>
                <w:szCs w:val="24"/>
                <w:lang w:eastAsia="en-US"/>
              </w:rPr>
            </w:pPr>
            <w:r w:rsidRPr="004767D2">
              <w:rPr>
                <w:szCs w:val="24"/>
                <w:lang w:eastAsia="en-US"/>
              </w:rPr>
              <w:t>mänguasjade nööride ja kettide ulatus</w:t>
            </w:r>
          </w:p>
        </w:tc>
        <w:tc>
          <w:tcPr>
            <w:tcW w:w="1656" w:type="dxa"/>
            <w:tcBorders>
              <w:top w:val="outset" w:sz="6" w:space="0" w:color="auto"/>
              <w:left w:val="outset" w:sz="6" w:space="0" w:color="auto"/>
              <w:bottom w:val="outset" w:sz="6" w:space="0" w:color="auto"/>
            </w:tcBorders>
          </w:tcPr>
          <w:p w14:paraId="0F3FB679" w14:textId="77777777" w:rsidR="007D3C99" w:rsidRPr="004767D2" w:rsidRDefault="007D3C99" w:rsidP="004767D2">
            <w:pPr>
              <w:ind w:right="510"/>
              <w:jc w:val="right"/>
              <w:rPr>
                <w:szCs w:val="24"/>
                <w:lang w:eastAsia="en-US"/>
              </w:rPr>
            </w:pPr>
            <w:r w:rsidRPr="004767D2">
              <w:rPr>
                <w:szCs w:val="24"/>
                <w:lang w:eastAsia="en-US"/>
              </w:rPr>
              <w:t>23,00</w:t>
            </w:r>
          </w:p>
        </w:tc>
      </w:tr>
      <w:tr w:rsidR="007D3C99" w:rsidRPr="004767D2" w14:paraId="1306DAF3" w14:textId="77777777" w:rsidTr="004767D2">
        <w:trPr>
          <w:tblCellSpacing w:w="15" w:type="dxa"/>
        </w:trPr>
        <w:tc>
          <w:tcPr>
            <w:tcW w:w="567" w:type="dxa"/>
            <w:tcBorders>
              <w:top w:val="outset" w:sz="6" w:space="0" w:color="auto"/>
              <w:bottom w:val="outset" w:sz="6" w:space="0" w:color="auto"/>
              <w:right w:val="outset" w:sz="6" w:space="0" w:color="auto"/>
            </w:tcBorders>
          </w:tcPr>
          <w:p w14:paraId="585AD814" w14:textId="77777777" w:rsidR="007D3C99" w:rsidRPr="004767D2" w:rsidRDefault="007D3C99" w:rsidP="004767D2">
            <w:pPr>
              <w:jc w:val="center"/>
              <w:rPr>
                <w:color w:val="000000"/>
                <w:szCs w:val="24"/>
              </w:rPr>
            </w:pPr>
            <w:r w:rsidRPr="004767D2">
              <w:rPr>
                <w:color w:val="000000"/>
                <w:szCs w:val="24"/>
              </w:rPr>
              <w:t>57)</w:t>
            </w:r>
          </w:p>
        </w:tc>
        <w:tc>
          <w:tcPr>
            <w:tcW w:w="5215" w:type="dxa"/>
            <w:tcBorders>
              <w:top w:val="outset" w:sz="6" w:space="0" w:color="auto"/>
              <w:left w:val="outset" w:sz="6" w:space="0" w:color="auto"/>
              <w:bottom w:val="outset" w:sz="6" w:space="0" w:color="auto"/>
              <w:right w:val="outset" w:sz="6" w:space="0" w:color="auto"/>
            </w:tcBorders>
          </w:tcPr>
          <w:p w14:paraId="30205082" w14:textId="77777777" w:rsidR="007D3C99" w:rsidRPr="004767D2" w:rsidRDefault="007D3C99" w:rsidP="004767D2">
            <w:pPr>
              <w:rPr>
                <w:szCs w:val="24"/>
                <w:lang w:eastAsia="en-US"/>
              </w:rPr>
            </w:pPr>
            <w:r w:rsidRPr="004767D2">
              <w:rPr>
                <w:szCs w:val="24"/>
                <w:lang w:eastAsia="en-US"/>
              </w:rPr>
              <w:t>katsekomplektide kontroll (keemiliste aine ja segu kogused, märgistus, hoiatused)</w:t>
            </w:r>
          </w:p>
        </w:tc>
        <w:tc>
          <w:tcPr>
            <w:tcW w:w="1656" w:type="dxa"/>
            <w:tcBorders>
              <w:top w:val="outset" w:sz="6" w:space="0" w:color="auto"/>
              <w:left w:val="outset" w:sz="6" w:space="0" w:color="auto"/>
              <w:bottom w:val="outset" w:sz="6" w:space="0" w:color="auto"/>
            </w:tcBorders>
          </w:tcPr>
          <w:p w14:paraId="62BD4B83" w14:textId="77777777" w:rsidR="007D3C99" w:rsidRPr="004767D2" w:rsidRDefault="007D3C99" w:rsidP="004767D2">
            <w:pPr>
              <w:ind w:right="510"/>
              <w:jc w:val="right"/>
              <w:rPr>
                <w:szCs w:val="24"/>
                <w:lang w:eastAsia="en-US"/>
              </w:rPr>
            </w:pPr>
            <w:r w:rsidRPr="004767D2">
              <w:rPr>
                <w:szCs w:val="24"/>
                <w:lang w:eastAsia="en-US"/>
              </w:rPr>
              <w:t>23,00</w:t>
            </w:r>
          </w:p>
        </w:tc>
      </w:tr>
      <w:tr w:rsidR="007D3C99" w:rsidRPr="004767D2" w14:paraId="6F41E2CB" w14:textId="77777777" w:rsidTr="004767D2">
        <w:trPr>
          <w:tblCellSpacing w:w="15" w:type="dxa"/>
        </w:trPr>
        <w:tc>
          <w:tcPr>
            <w:tcW w:w="567" w:type="dxa"/>
            <w:tcBorders>
              <w:top w:val="outset" w:sz="6" w:space="0" w:color="auto"/>
              <w:bottom w:val="outset" w:sz="6" w:space="0" w:color="auto"/>
              <w:right w:val="outset" w:sz="6" w:space="0" w:color="auto"/>
            </w:tcBorders>
          </w:tcPr>
          <w:p w14:paraId="090A6782" w14:textId="77777777" w:rsidR="007D3C99" w:rsidRPr="004767D2" w:rsidRDefault="007D3C99" w:rsidP="004767D2">
            <w:pPr>
              <w:jc w:val="center"/>
              <w:rPr>
                <w:color w:val="000000"/>
                <w:szCs w:val="24"/>
              </w:rPr>
            </w:pPr>
            <w:r w:rsidRPr="004767D2">
              <w:rPr>
                <w:color w:val="000000"/>
                <w:szCs w:val="24"/>
              </w:rPr>
              <w:t>58)</w:t>
            </w:r>
          </w:p>
        </w:tc>
        <w:tc>
          <w:tcPr>
            <w:tcW w:w="5215" w:type="dxa"/>
            <w:tcBorders>
              <w:top w:val="outset" w:sz="6" w:space="0" w:color="auto"/>
              <w:left w:val="outset" w:sz="6" w:space="0" w:color="auto"/>
              <w:bottom w:val="outset" w:sz="6" w:space="0" w:color="auto"/>
              <w:right w:val="outset" w:sz="6" w:space="0" w:color="auto"/>
            </w:tcBorders>
          </w:tcPr>
          <w:p w14:paraId="6F31A7C9" w14:textId="77777777" w:rsidR="007D3C99" w:rsidRPr="004767D2" w:rsidRDefault="007D3C99" w:rsidP="004767D2">
            <w:pPr>
              <w:rPr>
                <w:szCs w:val="24"/>
                <w:lang w:eastAsia="en-US"/>
              </w:rPr>
            </w:pPr>
            <w:r w:rsidRPr="004767D2">
              <w:rPr>
                <w:szCs w:val="24"/>
                <w:lang w:eastAsia="en-US"/>
              </w:rPr>
              <w:t>keemiliste mänguasjade kontroll (aine ja segu kogused, märgistus, hoiatused)</w:t>
            </w:r>
          </w:p>
        </w:tc>
        <w:tc>
          <w:tcPr>
            <w:tcW w:w="1656" w:type="dxa"/>
            <w:tcBorders>
              <w:top w:val="outset" w:sz="6" w:space="0" w:color="auto"/>
              <w:left w:val="outset" w:sz="6" w:space="0" w:color="auto"/>
              <w:bottom w:val="outset" w:sz="6" w:space="0" w:color="auto"/>
            </w:tcBorders>
          </w:tcPr>
          <w:p w14:paraId="5EFEC7BF" w14:textId="77777777" w:rsidR="007D3C99" w:rsidRPr="004767D2" w:rsidRDefault="007D3C99" w:rsidP="004767D2">
            <w:pPr>
              <w:ind w:right="510"/>
              <w:jc w:val="right"/>
              <w:rPr>
                <w:szCs w:val="24"/>
                <w:lang w:eastAsia="en-US"/>
              </w:rPr>
            </w:pPr>
            <w:r w:rsidRPr="004767D2">
              <w:rPr>
                <w:szCs w:val="24"/>
                <w:lang w:eastAsia="en-US"/>
              </w:rPr>
              <w:t>23,00</w:t>
            </w:r>
          </w:p>
        </w:tc>
      </w:tr>
    </w:tbl>
    <w:p w14:paraId="7F7586AE" w14:textId="77777777" w:rsidR="004767D2" w:rsidRDefault="004767D2" w:rsidP="004767D2">
      <w:pPr>
        <w:rPr>
          <w:b/>
          <w:bCs/>
          <w:color w:val="000000"/>
          <w:szCs w:val="24"/>
        </w:rPr>
      </w:pPr>
    </w:p>
    <w:p w14:paraId="4DA681FA" w14:textId="5ABCAC35" w:rsidR="007D3C99" w:rsidRDefault="007D3C99" w:rsidP="004767D2">
      <w:pPr>
        <w:rPr>
          <w:b/>
          <w:bCs/>
          <w:color w:val="000000"/>
          <w:szCs w:val="24"/>
        </w:rPr>
      </w:pPr>
      <w:r w:rsidRPr="004767D2">
        <w:rPr>
          <w:b/>
          <w:bCs/>
          <w:color w:val="000000"/>
          <w:szCs w:val="24"/>
        </w:rPr>
        <w:t>§ 13. Õhu keemiline analüüs</w:t>
      </w:r>
    </w:p>
    <w:p w14:paraId="13276152" w14:textId="77777777" w:rsidR="004767D2" w:rsidRPr="004767D2" w:rsidRDefault="004767D2" w:rsidP="004767D2">
      <w:pPr>
        <w:rPr>
          <w:color w:val="000000"/>
          <w:szCs w:val="24"/>
        </w:rPr>
      </w:pPr>
    </w:p>
    <w:p w14:paraId="07D533F5" w14:textId="68CD4820" w:rsidR="007D3C99" w:rsidRDefault="007D3C99" w:rsidP="004767D2">
      <w:pPr>
        <w:rPr>
          <w:color w:val="000000"/>
          <w:szCs w:val="24"/>
        </w:rPr>
      </w:pPr>
      <w:r w:rsidRPr="004767D2">
        <w:rPr>
          <w:color w:val="000000"/>
          <w:szCs w:val="24"/>
        </w:rPr>
        <w:t xml:space="preserve">Õhu keemilisele analüüsile rakendatakse alljärgnevaid hindu: </w:t>
      </w:r>
    </w:p>
    <w:p w14:paraId="2654DC74" w14:textId="77777777" w:rsidR="004767D2" w:rsidRPr="004767D2" w:rsidRDefault="004767D2" w:rsidP="004767D2">
      <w:pPr>
        <w:rPr>
          <w:color w:val="000000"/>
          <w:szCs w:val="24"/>
        </w:rPr>
      </w:pP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59243FAA" w14:textId="77777777" w:rsidTr="004767D2">
        <w:trPr>
          <w:tblCellSpacing w:w="15" w:type="dxa"/>
        </w:trPr>
        <w:tc>
          <w:tcPr>
            <w:tcW w:w="567" w:type="dxa"/>
            <w:tcBorders>
              <w:top w:val="outset" w:sz="6" w:space="0" w:color="auto"/>
              <w:bottom w:val="outset" w:sz="6" w:space="0" w:color="auto"/>
              <w:right w:val="outset" w:sz="6" w:space="0" w:color="auto"/>
            </w:tcBorders>
          </w:tcPr>
          <w:p w14:paraId="1936F335"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6C1CEA61"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2C5878EF"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0EDF7ABB" w14:textId="77777777" w:rsidTr="004767D2">
        <w:trPr>
          <w:tblCellSpacing w:w="15" w:type="dxa"/>
        </w:trPr>
        <w:tc>
          <w:tcPr>
            <w:tcW w:w="567" w:type="dxa"/>
            <w:tcBorders>
              <w:top w:val="outset" w:sz="6" w:space="0" w:color="auto"/>
              <w:bottom w:val="outset" w:sz="6" w:space="0" w:color="auto"/>
              <w:right w:val="outset" w:sz="6" w:space="0" w:color="auto"/>
            </w:tcBorders>
          </w:tcPr>
          <w:p w14:paraId="5EAB4A9A"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6C59DAB9" w14:textId="77777777" w:rsidR="007D3C99" w:rsidRPr="004767D2" w:rsidRDefault="007D3C99" w:rsidP="004767D2">
            <w:pPr>
              <w:rPr>
                <w:szCs w:val="24"/>
              </w:rPr>
            </w:pPr>
            <w:r w:rsidRPr="004767D2">
              <w:rPr>
                <w:szCs w:val="24"/>
              </w:rPr>
              <w:t xml:space="preserve">aine analüüs ekspressmeetodil (indikaatortoruga) </w:t>
            </w:r>
          </w:p>
        </w:tc>
        <w:tc>
          <w:tcPr>
            <w:tcW w:w="1656" w:type="dxa"/>
            <w:tcBorders>
              <w:top w:val="outset" w:sz="6" w:space="0" w:color="auto"/>
              <w:left w:val="outset" w:sz="6" w:space="0" w:color="auto"/>
              <w:bottom w:val="outset" w:sz="6" w:space="0" w:color="auto"/>
            </w:tcBorders>
          </w:tcPr>
          <w:p w14:paraId="4E28D0CF"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0AAE396E" w14:textId="77777777" w:rsidTr="004767D2">
        <w:trPr>
          <w:tblCellSpacing w:w="15" w:type="dxa"/>
        </w:trPr>
        <w:tc>
          <w:tcPr>
            <w:tcW w:w="567" w:type="dxa"/>
            <w:tcBorders>
              <w:top w:val="outset" w:sz="6" w:space="0" w:color="auto"/>
              <w:bottom w:val="outset" w:sz="6" w:space="0" w:color="auto"/>
              <w:right w:val="outset" w:sz="6" w:space="0" w:color="auto"/>
            </w:tcBorders>
          </w:tcPr>
          <w:p w14:paraId="2E741022" w14:textId="77777777" w:rsidR="007D3C99" w:rsidRPr="004767D2" w:rsidRDefault="007D3C99" w:rsidP="004767D2">
            <w:pPr>
              <w:jc w:val="center"/>
              <w:rPr>
                <w:color w:val="000000"/>
                <w:szCs w:val="24"/>
              </w:rPr>
            </w:pPr>
            <w:r w:rsidRPr="004767D2">
              <w:rPr>
                <w:color w:val="000000"/>
                <w:szCs w:val="24"/>
              </w:rPr>
              <w:t>2)</w:t>
            </w:r>
          </w:p>
        </w:tc>
        <w:tc>
          <w:tcPr>
            <w:tcW w:w="5215" w:type="dxa"/>
            <w:tcBorders>
              <w:top w:val="outset" w:sz="6" w:space="0" w:color="auto"/>
              <w:left w:val="outset" w:sz="6" w:space="0" w:color="auto"/>
              <w:bottom w:val="outset" w:sz="6" w:space="0" w:color="auto"/>
              <w:right w:val="outset" w:sz="6" w:space="0" w:color="auto"/>
            </w:tcBorders>
          </w:tcPr>
          <w:p w14:paraId="359BA4AB" w14:textId="77777777" w:rsidR="007D3C99" w:rsidRPr="004767D2" w:rsidRDefault="007D3C99" w:rsidP="004767D2">
            <w:pPr>
              <w:rPr>
                <w:szCs w:val="24"/>
              </w:rPr>
            </w:pPr>
            <w:r w:rsidRPr="004767D2">
              <w:rPr>
                <w:szCs w:val="24"/>
              </w:rPr>
              <w:t xml:space="preserve">ammoniaagi analüüs potentsiomeetriliselt </w:t>
            </w:r>
          </w:p>
        </w:tc>
        <w:tc>
          <w:tcPr>
            <w:tcW w:w="1656" w:type="dxa"/>
            <w:tcBorders>
              <w:top w:val="outset" w:sz="6" w:space="0" w:color="auto"/>
              <w:left w:val="outset" w:sz="6" w:space="0" w:color="auto"/>
              <w:bottom w:val="outset" w:sz="6" w:space="0" w:color="auto"/>
            </w:tcBorders>
          </w:tcPr>
          <w:p w14:paraId="2F09166E" w14:textId="77777777" w:rsidR="007D3C99" w:rsidRPr="004767D2" w:rsidRDefault="007D3C99" w:rsidP="004767D2">
            <w:pPr>
              <w:ind w:right="510"/>
              <w:jc w:val="right"/>
              <w:rPr>
                <w:szCs w:val="24"/>
                <w:lang w:eastAsia="en-US"/>
              </w:rPr>
            </w:pPr>
            <w:r w:rsidRPr="004767D2">
              <w:rPr>
                <w:szCs w:val="24"/>
                <w:lang w:eastAsia="en-US"/>
              </w:rPr>
              <w:t>29,17</w:t>
            </w:r>
          </w:p>
        </w:tc>
      </w:tr>
      <w:tr w:rsidR="007D3C99" w:rsidRPr="004767D2" w14:paraId="7756122C" w14:textId="77777777" w:rsidTr="004767D2">
        <w:trPr>
          <w:tblCellSpacing w:w="15" w:type="dxa"/>
        </w:trPr>
        <w:tc>
          <w:tcPr>
            <w:tcW w:w="567" w:type="dxa"/>
            <w:tcBorders>
              <w:top w:val="outset" w:sz="6" w:space="0" w:color="auto"/>
              <w:bottom w:val="outset" w:sz="6" w:space="0" w:color="auto"/>
              <w:right w:val="outset" w:sz="6" w:space="0" w:color="auto"/>
            </w:tcBorders>
          </w:tcPr>
          <w:p w14:paraId="58DDDEAA" w14:textId="77777777" w:rsidR="007D3C99" w:rsidRPr="004767D2" w:rsidRDefault="007D3C99" w:rsidP="004767D2">
            <w:pPr>
              <w:jc w:val="center"/>
              <w:rPr>
                <w:color w:val="000000"/>
                <w:szCs w:val="24"/>
              </w:rPr>
            </w:pPr>
            <w:r w:rsidRPr="004767D2">
              <w:rPr>
                <w:color w:val="000000"/>
                <w:szCs w:val="24"/>
              </w:rPr>
              <w:t>3)</w:t>
            </w:r>
          </w:p>
        </w:tc>
        <w:tc>
          <w:tcPr>
            <w:tcW w:w="5215" w:type="dxa"/>
            <w:tcBorders>
              <w:top w:val="outset" w:sz="6" w:space="0" w:color="auto"/>
              <w:left w:val="outset" w:sz="6" w:space="0" w:color="auto"/>
              <w:bottom w:val="outset" w:sz="6" w:space="0" w:color="auto"/>
              <w:right w:val="outset" w:sz="6" w:space="0" w:color="auto"/>
            </w:tcBorders>
          </w:tcPr>
          <w:p w14:paraId="52B41851" w14:textId="77777777" w:rsidR="007D3C99" w:rsidRPr="004767D2" w:rsidRDefault="007D3C99" w:rsidP="004767D2">
            <w:pPr>
              <w:rPr>
                <w:szCs w:val="24"/>
              </w:rPr>
            </w:pPr>
            <w:r w:rsidRPr="004767D2">
              <w:rPr>
                <w:szCs w:val="24"/>
              </w:rPr>
              <w:t>aine analüüs gaasikromatograafiliselt (proovivõtt kotiga)</w:t>
            </w:r>
          </w:p>
        </w:tc>
        <w:tc>
          <w:tcPr>
            <w:tcW w:w="1656" w:type="dxa"/>
            <w:tcBorders>
              <w:top w:val="outset" w:sz="6" w:space="0" w:color="auto"/>
              <w:left w:val="outset" w:sz="6" w:space="0" w:color="auto"/>
              <w:bottom w:val="outset" w:sz="6" w:space="0" w:color="auto"/>
            </w:tcBorders>
          </w:tcPr>
          <w:p w14:paraId="6215BF3A" w14:textId="77777777" w:rsidR="007D3C99" w:rsidRPr="004767D2" w:rsidRDefault="007D3C99" w:rsidP="004767D2">
            <w:pPr>
              <w:ind w:right="510"/>
              <w:jc w:val="right"/>
              <w:rPr>
                <w:szCs w:val="24"/>
                <w:lang w:eastAsia="en-US"/>
              </w:rPr>
            </w:pPr>
          </w:p>
        </w:tc>
      </w:tr>
      <w:tr w:rsidR="007D3C99" w:rsidRPr="004767D2" w14:paraId="0E784B4D" w14:textId="77777777" w:rsidTr="004767D2">
        <w:trPr>
          <w:tblCellSpacing w:w="15" w:type="dxa"/>
        </w:trPr>
        <w:tc>
          <w:tcPr>
            <w:tcW w:w="567" w:type="dxa"/>
            <w:tcBorders>
              <w:top w:val="outset" w:sz="6" w:space="0" w:color="auto"/>
              <w:bottom w:val="outset" w:sz="6" w:space="0" w:color="auto"/>
              <w:right w:val="outset" w:sz="6" w:space="0" w:color="auto"/>
            </w:tcBorders>
          </w:tcPr>
          <w:p w14:paraId="3C0416B9"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03E8910D" w14:textId="77777777" w:rsidR="007D3C99" w:rsidRPr="004767D2" w:rsidRDefault="007D3C99" w:rsidP="004767D2">
            <w:pPr>
              <w:tabs>
                <w:tab w:val="left" w:pos="1875"/>
              </w:tabs>
              <w:rPr>
                <w:szCs w:val="24"/>
              </w:rPr>
            </w:pPr>
            <w:r w:rsidRPr="004767D2">
              <w:rPr>
                <w:szCs w:val="24"/>
              </w:rPr>
              <w:t>iga komponent esimeses proovis</w:t>
            </w:r>
          </w:p>
        </w:tc>
        <w:tc>
          <w:tcPr>
            <w:tcW w:w="1656" w:type="dxa"/>
            <w:tcBorders>
              <w:top w:val="outset" w:sz="6" w:space="0" w:color="auto"/>
              <w:left w:val="outset" w:sz="6" w:space="0" w:color="auto"/>
              <w:bottom w:val="outset" w:sz="6" w:space="0" w:color="auto"/>
            </w:tcBorders>
          </w:tcPr>
          <w:p w14:paraId="0C114B09" w14:textId="77777777" w:rsidR="007D3C99" w:rsidRPr="004767D2" w:rsidRDefault="007D3C99" w:rsidP="004767D2">
            <w:pPr>
              <w:ind w:right="510"/>
              <w:jc w:val="right"/>
              <w:rPr>
                <w:szCs w:val="24"/>
                <w:lang w:eastAsia="en-US"/>
              </w:rPr>
            </w:pPr>
            <w:r w:rsidRPr="004767D2">
              <w:rPr>
                <w:szCs w:val="24"/>
                <w:lang w:eastAsia="en-US"/>
              </w:rPr>
              <w:t>70,00</w:t>
            </w:r>
          </w:p>
        </w:tc>
      </w:tr>
      <w:tr w:rsidR="007D3C99" w:rsidRPr="004767D2" w14:paraId="6E9EF26A" w14:textId="77777777" w:rsidTr="004767D2">
        <w:trPr>
          <w:tblCellSpacing w:w="15" w:type="dxa"/>
        </w:trPr>
        <w:tc>
          <w:tcPr>
            <w:tcW w:w="567" w:type="dxa"/>
            <w:tcBorders>
              <w:top w:val="outset" w:sz="6" w:space="0" w:color="auto"/>
              <w:bottom w:val="outset" w:sz="6" w:space="0" w:color="auto"/>
              <w:right w:val="outset" w:sz="6" w:space="0" w:color="auto"/>
            </w:tcBorders>
          </w:tcPr>
          <w:p w14:paraId="37ED70D6"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2B0E8D7F" w14:textId="77777777" w:rsidR="007D3C99" w:rsidRPr="004767D2" w:rsidRDefault="007D3C99" w:rsidP="004767D2">
            <w:pPr>
              <w:rPr>
                <w:szCs w:val="24"/>
              </w:rPr>
            </w:pPr>
            <w:r w:rsidRPr="004767D2">
              <w:rPr>
                <w:szCs w:val="24"/>
              </w:rPr>
              <w:t>iga komponent järgmistes proovides</w:t>
            </w:r>
          </w:p>
        </w:tc>
        <w:tc>
          <w:tcPr>
            <w:tcW w:w="1656" w:type="dxa"/>
            <w:tcBorders>
              <w:top w:val="outset" w:sz="6" w:space="0" w:color="auto"/>
              <w:left w:val="outset" w:sz="6" w:space="0" w:color="auto"/>
              <w:bottom w:val="outset" w:sz="6" w:space="0" w:color="auto"/>
            </w:tcBorders>
          </w:tcPr>
          <w:p w14:paraId="68570D1D" w14:textId="77777777" w:rsidR="007D3C99" w:rsidRPr="004767D2" w:rsidRDefault="007D3C99" w:rsidP="004767D2">
            <w:pPr>
              <w:ind w:right="510"/>
              <w:jc w:val="right"/>
              <w:rPr>
                <w:szCs w:val="24"/>
                <w:lang w:eastAsia="en-US"/>
              </w:rPr>
            </w:pPr>
            <w:r w:rsidRPr="004767D2">
              <w:rPr>
                <w:szCs w:val="24"/>
                <w:lang w:eastAsia="en-US"/>
              </w:rPr>
              <w:t>30,00</w:t>
            </w:r>
          </w:p>
        </w:tc>
      </w:tr>
      <w:tr w:rsidR="007D3C99" w:rsidRPr="004767D2" w14:paraId="6BD52CE8" w14:textId="77777777" w:rsidTr="004767D2">
        <w:trPr>
          <w:tblCellSpacing w:w="15" w:type="dxa"/>
        </w:trPr>
        <w:tc>
          <w:tcPr>
            <w:tcW w:w="567" w:type="dxa"/>
            <w:tcBorders>
              <w:top w:val="outset" w:sz="6" w:space="0" w:color="auto"/>
              <w:bottom w:val="outset" w:sz="6" w:space="0" w:color="auto"/>
              <w:right w:val="outset" w:sz="6" w:space="0" w:color="auto"/>
            </w:tcBorders>
          </w:tcPr>
          <w:p w14:paraId="62C6C763" w14:textId="77777777" w:rsidR="007D3C99" w:rsidRPr="004767D2" w:rsidRDefault="007D3C99" w:rsidP="004767D2">
            <w:pPr>
              <w:jc w:val="center"/>
              <w:rPr>
                <w:color w:val="000000"/>
                <w:szCs w:val="24"/>
              </w:rPr>
            </w:pPr>
            <w:r w:rsidRPr="004767D2">
              <w:rPr>
                <w:color w:val="000000"/>
                <w:szCs w:val="24"/>
              </w:rPr>
              <w:t>4)</w:t>
            </w:r>
          </w:p>
        </w:tc>
        <w:tc>
          <w:tcPr>
            <w:tcW w:w="5215" w:type="dxa"/>
            <w:tcBorders>
              <w:top w:val="outset" w:sz="6" w:space="0" w:color="auto"/>
              <w:left w:val="outset" w:sz="6" w:space="0" w:color="auto"/>
              <w:bottom w:val="outset" w:sz="6" w:space="0" w:color="auto"/>
              <w:right w:val="outset" w:sz="6" w:space="0" w:color="auto"/>
            </w:tcBorders>
          </w:tcPr>
          <w:p w14:paraId="7EDC1CF8" w14:textId="77777777" w:rsidR="007D3C99" w:rsidRPr="004767D2" w:rsidRDefault="007D3C99" w:rsidP="004767D2">
            <w:pPr>
              <w:rPr>
                <w:szCs w:val="24"/>
                <w:lang w:eastAsia="en-US"/>
              </w:rPr>
            </w:pPr>
            <w:r w:rsidRPr="004767D2">
              <w:rPr>
                <w:szCs w:val="24"/>
                <w:lang w:eastAsia="en-US"/>
              </w:rPr>
              <w:t>aine analüüs ioonkromatograafiliselt</w:t>
            </w:r>
          </w:p>
        </w:tc>
        <w:tc>
          <w:tcPr>
            <w:tcW w:w="1656" w:type="dxa"/>
            <w:tcBorders>
              <w:top w:val="outset" w:sz="6" w:space="0" w:color="auto"/>
              <w:left w:val="outset" w:sz="6" w:space="0" w:color="auto"/>
              <w:bottom w:val="outset" w:sz="6" w:space="0" w:color="auto"/>
            </w:tcBorders>
          </w:tcPr>
          <w:p w14:paraId="5D504789" w14:textId="77777777" w:rsidR="007D3C99" w:rsidRPr="004767D2" w:rsidRDefault="007D3C99" w:rsidP="004767D2">
            <w:pPr>
              <w:ind w:right="510"/>
              <w:jc w:val="right"/>
              <w:rPr>
                <w:szCs w:val="24"/>
                <w:lang w:eastAsia="en-US"/>
              </w:rPr>
            </w:pPr>
            <w:r w:rsidRPr="004767D2">
              <w:rPr>
                <w:szCs w:val="24"/>
                <w:lang w:eastAsia="en-US"/>
              </w:rPr>
              <w:t>70,00</w:t>
            </w:r>
          </w:p>
        </w:tc>
      </w:tr>
      <w:tr w:rsidR="007D3C99" w:rsidRPr="004767D2" w14:paraId="66E38F42" w14:textId="77777777" w:rsidTr="004767D2">
        <w:trPr>
          <w:tblCellSpacing w:w="15" w:type="dxa"/>
        </w:trPr>
        <w:tc>
          <w:tcPr>
            <w:tcW w:w="567" w:type="dxa"/>
            <w:tcBorders>
              <w:top w:val="outset" w:sz="6" w:space="0" w:color="auto"/>
              <w:bottom w:val="outset" w:sz="6" w:space="0" w:color="auto"/>
              <w:right w:val="outset" w:sz="6" w:space="0" w:color="auto"/>
            </w:tcBorders>
          </w:tcPr>
          <w:p w14:paraId="6C28ADD3" w14:textId="77777777" w:rsidR="007D3C99" w:rsidRPr="004767D2" w:rsidRDefault="007D3C99" w:rsidP="004767D2">
            <w:pPr>
              <w:jc w:val="center"/>
              <w:rPr>
                <w:color w:val="000000"/>
                <w:szCs w:val="24"/>
              </w:rPr>
            </w:pPr>
            <w:r w:rsidRPr="004767D2">
              <w:rPr>
                <w:color w:val="000000"/>
                <w:szCs w:val="24"/>
              </w:rPr>
              <w:t>5)</w:t>
            </w:r>
          </w:p>
        </w:tc>
        <w:tc>
          <w:tcPr>
            <w:tcW w:w="5215" w:type="dxa"/>
            <w:tcBorders>
              <w:top w:val="outset" w:sz="6" w:space="0" w:color="auto"/>
              <w:left w:val="outset" w:sz="6" w:space="0" w:color="auto"/>
              <w:bottom w:val="outset" w:sz="6" w:space="0" w:color="auto"/>
              <w:right w:val="outset" w:sz="6" w:space="0" w:color="auto"/>
            </w:tcBorders>
          </w:tcPr>
          <w:p w14:paraId="6FA16711" w14:textId="77777777" w:rsidR="007D3C99" w:rsidRPr="004767D2" w:rsidRDefault="007D3C99" w:rsidP="004767D2">
            <w:pPr>
              <w:rPr>
                <w:szCs w:val="24"/>
                <w:lang w:eastAsia="en-US"/>
              </w:rPr>
            </w:pPr>
            <w:r w:rsidRPr="004767D2">
              <w:rPr>
                <w:szCs w:val="24"/>
                <w:lang w:eastAsia="en-US"/>
              </w:rPr>
              <w:t>aine analüüs spektrofotomeetriliselt</w:t>
            </w:r>
          </w:p>
        </w:tc>
        <w:tc>
          <w:tcPr>
            <w:tcW w:w="1656" w:type="dxa"/>
            <w:tcBorders>
              <w:top w:val="outset" w:sz="6" w:space="0" w:color="auto"/>
              <w:left w:val="outset" w:sz="6" w:space="0" w:color="auto"/>
              <w:bottom w:val="outset" w:sz="6" w:space="0" w:color="auto"/>
            </w:tcBorders>
          </w:tcPr>
          <w:p w14:paraId="1DFBFB47" w14:textId="77777777" w:rsidR="007D3C99" w:rsidRPr="004767D2" w:rsidRDefault="007D3C99" w:rsidP="004767D2">
            <w:pPr>
              <w:ind w:right="510"/>
              <w:jc w:val="right"/>
              <w:rPr>
                <w:szCs w:val="24"/>
                <w:lang w:eastAsia="en-US"/>
              </w:rPr>
            </w:pPr>
            <w:r w:rsidRPr="004767D2">
              <w:rPr>
                <w:szCs w:val="24"/>
                <w:lang w:eastAsia="en-US"/>
              </w:rPr>
              <w:t>29,17</w:t>
            </w:r>
          </w:p>
        </w:tc>
      </w:tr>
      <w:tr w:rsidR="007D3C99" w:rsidRPr="004767D2" w14:paraId="299FA450" w14:textId="77777777" w:rsidTr="004767D2">
        <w:trPr>
          <w:tblCellSpacing w:w="15" w:type="dxa"/>
        </w:trPr>
        <w:tc>
          <w:tcPr>
            <w:tcW w:w="567" w:type="dxa"/>
            <w:tcBorders>
              <w:top w:val="outset" w:sz="6" w:space="0" w:color="auto"/>
              <w:bottom w:val="outset" w:sz="6" w:space="0" w:color="auto"/>
              <w:right w:val="outset" w:sz="6" w:space="0" w:color="auto"/>
            </w:tcBorders>
          </w:tcPr>
          <w:p w14:paraId="42FBC738"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50168CEE" w14:textId="77777777" w:rsidR="007D3C99" w:rsidRPr="004767D2" w:rsidRDefault="007D3C99" w:rsidP="004767D2">
            <w:pPr>
              <w:rPr>
                <w:szCs w:val="24"/>
                <w:lang w:eastAsia="en-US"/>
              </w:rPr>
            </w:pPr>
            <w:r w:rsidRPr="004767D2">
              <w:rPr>
                <w:szCs w:val="24"/>
                <w:lang w:eastAsia="en-US"/>
              </w:rPr>
              <w:t>elavhõbe ekspressmeetodil</w:t>
            </w:r>
          </w:p>
        </w:tc>
        <w:tc>
          <w:tcPr>
            <w:tcW w:w="1656" w:type="dxa"/>
            <w:tcBorders>
              <w:top w:val="outset" w:sz="6" w:space="0" w:color="auto"/>
              <w:left w:val="outset" w:sz="6" w:space="0" w:color="auto"/>
              <w:bottom w:val="outset" w:sz="6" w:space="0" w:color="auto"/>
            </w:tcBorders>
          </w:tcPr>
          <w:p w14:paraId="0C295B49" w14:textId="77777777" w:rsidR="007D3C99" w:rsidRPr="004767D2" w:rsidRDefault="007D3C99" w:rsidP="004767D2">
            <w:pPr>
              <w:ind w:right="510"/>
              <w:jc w:val="right"/>
              <w:rPr>
                <w:szCs w:val="24"/>
                <w:lang w:eastAsia="en-US"/>
              </w:rPr>
            </w:pPr>
            <w:r w:rsidRPr="004767D2">
              <w:rPr>
                <w:szCs w:val="24"/>
                <w:lang w:eastAsia="en-US"/>
              </w:rPr>
              <w:t>22,50</w:t>
            </w:r>
          </w:p>
        </w:tc>
      </w:tr>
      <w:tr w:rsidR="007D3C99" w:rsidRPr="004767D2" w14:paraId="10F8056F" w14:textId="77777777" w:rsidTr="004767D2">
        <w:trPr>
          <w:tblCellSpacing w:w="15" w:type="dxa"/>
        </w:trPr>
        <w:tc>
          <w:tcPr>
            <w:tcW w:w="567" w:type="dxa"/>
            <w:tcBorders>
              <w:top w:val="outset" w:sz="6" w:space="0" w:color="auto"/>
              <w:bottom w:val="outset" w:sz="6" w:space="0" w:color="auto"/>
              <w:right w:val="outset" w:sz="6" w:space="0" w:color="auto"/>
            </w:tcBorders>
          </w:tcPr>
          <w:p w14:paraId="6C6F4BA7"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04B64786" w14:textId="77777777" w:rsidR="007D3C99" w:rsidRPr="004767D2" w:rsidRDefault="007D3C99" w:rsidP="004767D2">
            <w:pPr>
              <w:rPr>
                <w:szCs w:val="24"/>
                <w:lang w:eastAsia="en-US"/>
              </w:rPr>
            </w:pPr>
            <w:r w:rsidRPr="004767D2">
              <w:rPr>
                <w:szCs w:val="24"/>
                <w:lang w:eastAsia="en-US"/>
              </w:rPr>
              <w:t>keevitusaerosoolide analüüs gravimeetriliselt</w:t>
            </w:r>
          </w:p>
        </w:tc>
        <w:tc>
          <w:tcPr>
            <w:tcW w:w="1656" w:type="dxa"/>
            <w:tcBorders>
              <w:top w:val="outset" w:sz="6" w:space="0" w:color="auto"/>
              <w:left w:val="outset" w:sz="6" w:space="0" w:color="auto"/>
              <w:bottom w:val="outset" w:sz="6" w:space="0" w:color="auto"/>
            </w:tcBorders>
          </w:tcPr>
          <w:p w14:paraId="5FE28AE9" w14:textId="77777777" w:rsidR="007D3C99" w:rsidRPr="004767D2" w:rsidRDefault="007D3C99" w:rsidP="004767D2">
            <w:pPr>
              <w:ind w:right="510"/>
              <w:jc w:val="right"/>
              <w:rPr>
                <w:szCs w:val="24"/>
                <w:lang w:eastAsia="en-US"/>
              </w:rPr>
            </w:pPr>
            <w:r w:rsidRPr="004767D2">
              <w:rPr>
                <w:szCs w:val="24"/>
                <w:lang w:eastAsia="en-US"/>
              </w:rPr>
              <w:t>29,17</w:t>
            </w:r>
          </w:p>
        </w:tc>
      </w:tr>
      <w:tr w:rsidR="007D3C99" w:rsidRPr="004767D2" w14:paraId="176ED168" w14:textId="77777777" w:rsidTr="004767D2">
        <w:trPr>
          <w:tblCellSpacing w:w="15" w:type="dxa"/>
        </w:trPr>
        <w:tc>
          <w:tcPr>
            <w:tcW w:w="567" w:type="dxa"/>
            <w:tcBorders>
              <w:top w:val="outset" w:sz="6" w:space="0" w:color="auto"/>
              <w:bottom w:val="outset" w:sz="6" w:space="0" w:color="auto"/>
              <w:right w:val="outset" w:sz="6" w:space="0" w:color="auto"/>
            </w:tcBorders>
          </w:tcPr>
          <w:p w14:paraId="15F51F4F" w14:textId="77777777" w:rsidR="007D3C99" w:rsidRPr="004767D2" w:rsidRDefault="007D3C99" w:rsidP="004767D2">
            <w:pPr>
              <w:jc w:val="center"/>
              <w:rPr>
                <w:color w:val="000000"/>
                <w:szCs w:val="24"/>
              </w:rPr>
            </w:pPr>
            <w:r w:rsidRPr="004767D2">
              <w:rPr>
                <w:color w:val="000000"/>
                <w:szCs w:val="24"/>
              </w:rPr>
              <w:t>9)</w:t>
            </w:r>
          </w:p>
        </w:tc>
        <w:tc>
          <w:tcPr>
            <w:tcW w:w="5215" w:type="dxa"/>
            <w:tcBorders>
              <w:top w:val="outset" w:sz="6" w:space="0" w:color="auto"/>
              <w:left w:val="outset" w:sz="6" w:space="0" w:color="auto"/>
              <w:bottom w:val="outset" w:sz="6" w:space="0" w:color="auto"/>
              <w:right w:val="outset" w:sz="6" w:space="0" w:color="auto"/>
            </w:tcBorders>
          </w:tcPr>
          <w:p w14:paraId="77BEE513" w14:textId="77777777" w:rsidR="007D3C99" w:rsidRPr="004767D2" w:rsidRDefault="007D3C99" w:rsidP="004767D2">
            <w:pPr>
              <w:rPr>
                <w:szCs w:val="24"/>
                <w:lang w:eastAsia="en-US"/>
              </w:rPr>
            </w:pPr>
            <w:r w:rsidRPr="004767D2">
              <w:rPr>
                <w:szCs w:val="24"/>
                <w:lang w:eastAsia="en-US"/>
              </w:rPr>
              <w:t>lahustiaurude gaasikromatograafiline analüüs (proovivõtt adsorptsioonsöega – aktiivne või passiivne)</w:t>
            </w:r>
          </w:p>
        </w:tc>
        <w:tc>
          <w:tcPr>
            <w:tcW w:w="1656" w:type="dxa"/>
            <w:tcBorders>
              <w:top w:val="outset" w:sz="6" w:space="0" w:color="auto"/>
              <w:left w:val="outset" w:sz="6" w:space="0" w:color="auto"/>
              <w:bottom w:val="outset" w:sz="6" w:space="0" w:color="auto"/>
            </w:tcBorders>
          </w:tcPr>
          <w:p w14:paraId="7166FFC3" w14:textId="77777777" w:rsidR="007D3C99" w:rsidRPr="004767D2" w:rsidRDefault="007D3C99" w:rsidP="004767D2">
            <w:pPr>
              <w:ind w:right="510"/>
              <w:jc w:val="right"/>
              <w:rPr>
                <w:szCs w:val="24"/>
                <w:highlight w:val="yellow"/>
                <w:lang w:eastAsia="en-US"/>
              </w:rPr>
            </w:pPr>
            <w:r w:rsidRPr="004767D2">
              <w:rPr>
                <w:szCs w:val="24"/>
                <w:lang w:eastAsia="en-US"/>
              </w:rPr>
              <w:t>100,00</w:t>
            </w:r>
          </w:p>
        </w:tc>
      </w:tr>
      <w:tr w:rsidR="007D3C99" w:rsidRPr="004767D2" w14:paraId="41533A7C" w14:textId="77777777" w:rsidTr="004767D2">
        <w:trPr>
          <w:tblCellSpacing w:w="15" w:type="dxa"/>
        </w:trPr>
        <w:tc>
          <w:tcPr>
            <w:tcW w:w="567" w:type="dxa"/>
            <w:tcBorders>
              <w:top w:val="outset" w:sz="6" w:space="0" w:color="auto"/>
              <w:bottom w:val="outset" w:sz="6" w:space="0" w:color="auto"/>
              <w:right w:val="outset" w:sz="6" w:space="0" w:color="auto"/>
            </w:tcBorders>
          </w:tcPr>
          <w:p w14:paraId="1164361C" w14:textId="77777777" w:rsidR="007D3C99" w:rsidRPr="004767D2" w:rsidRDefault="007D3C99" w:rsidP="004767D2">
            <w:pPr>
              <w:jc w:val="center"/>
              <w:rPr>
                <w:color w:val="000000"/>
                <w:szCs w:val="24"/>
              </w:rPr>
            </w:pPr>
            <w:r w:rsidRPr="004767D2">
              <w:rPr>
                <w:color w:val="000000"/>
                <w:szCs w:val="24"/>
              </w:rPr>
              <w:t>10)</w:t>
            </w:r>
          </w:p>
        </w:tc>
        <w:tc>
          <w:tcPr>
            <w:tcW w:w="5215" w:type="dxa"/>
            <w:tcBorders>
              <w:top w:val="outset" w:sz="6" w:space="0" w:color="auto"/>
              <w:left w:val="outset" w:sz="6" w:space="0" w:color="auto"/>
              <w:bottom w:val="outset" w:sz="6" w:space="0" w:color="auto"/>
              <w:right w:val="outset" w:sz="6" w:space="0" w:color="auto"/>
            </w:tcBorders>
          </w:tcPr>
          <w:p w14:paraId="4C7C93E8" w14:textId="77777777" w:rsidR="007D3C99" w:rsidRPr="004767D2" w:rsidRDefault="007D3C99" w:rsidP="004767D2">
            <w:pPr>
              <w:rPr>
                <w:szCs w:val="24"/>
                <w:lang w:eastAsia="en-US"/>
              </w:rPr>
            </w:pPr>
            <w:r w:rsidRPr="004767D2">
              <w:rPr>
                <w:szCs w:val="24"/>
                <w:lang w:eastAsia="en-US"/>
              </w:rPr>
              <w:t>lenduvate orgaaniliste ühendite summaarne sisaldus siseruumide õhus gaasikromatograafiliselt adsorptsioontorult MS detektoriga (proovivõtt adsorptsioonsöega – aktiivne või passiivne)</w:t>
            </w:r>
          </w:p>
        </w:tc>
        <w:tc>
          <w:tcPr>
            <w:tcW w:w="1656" w:type="dxa"/>
            <w:tcBorders>
              <w:top w:val="outset" w:sz="6" w:space="0" w:color="auto"/>
              <w:left w:val="outset" w:sz="6" w:space="0" w:color="auto"/>
              <w:bottom w:val="outset" w:sz="6" w:space="0" w:color="auto"/>
            </w:tcBorders>
          </w:tcPr>
          <w:p w14:paraId="62430CE9" w14:textId="77777777" w:rsidR="007D3C99" w:rsidRPr="004767D2" w:rsidRDefault="007D3C99" w:rsidP="004767D2">
            <w:pPr>
              <w:ind w:right="510"/>
              <w:jc w:val="right"/>
              <w:rPr>
                <w:szCs w:val="24"/>
                <w:lang w:eastAsia="en-US"/>
              </w:rPr>
            </w:pPr>
            <w:r w:rsidRPr="004767D2">
              <w:rPr>
                <w:szCs w:val="24"/>
                <w:lang w:eastAsia="en-US"/>
              </w:rPr>
              <w:t>200,00</w:t>
            </w:r>
          </w:p>
        </w:tc>
      </w:tr>
      <w:tr w:rsidR="007D3C99" w:rsidRPr="004767D2" w14:paraId="50C7A4F9" w14:textId="77777777" w:rsidTr="004767D2">
        <w:trPr>
          <w:tblCellSpacing w:w="15" w:type="dxa"/>
        </w:trPr>
        <w:tc>
          <w:tcPr>
            <w:tcW w:w="567" w:type="dxa"/>
            <w:tcBorders>
              <w:top w:val="outset" w:sz="6" w:space="0" w:color="auto"/>
              <w:bottom w:val="outset" w:sz="6" w:space="0" w:color="auto"/>
              <w:right w:val="outset" w:sz="6" w:space="0" w:color="auto"/>
            </w:tcBorders>
          </w:tcPr>
          <w:p w14:paraId="30F779D8"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210A224C" w14:textId="77777777" w:rsidR="007D3C99" w:rsidRPr="004767D2" w:rsidRDefault="007D3C99" w:rsidP="004767D2">
            <w:pPr>
              <w:rPr>
                <w:szCs w:val="24"/>
                <w:lang w:eastAsia="en-US"/>
              </w:rPr>
            </w:pPr>
            <w:r w:rsidRPr="004767D2">
              <w:rPr>
                <w:szCs w:val="24"/>
                <w:lang w:eastAsia="en-US"/>
              </w:rPr>
              <w:t xml:space="preserve">mineraalõlide aerosoolide analüüs gaasikromatograafiliselt </w:t>
            </w:r>
          </w:p>
        </w:tc>
        <w:tc>
          <w:tcPr>
            <w:tcW w:w="1656" w:type="dxa"/>
            <w:tcBorders>
              <w:top w:val="outset" w:sz="6" w:space="0" w:color="auto"/>
              <w:left w:val="outset" w:sz="6" w:space="0" w:color="auto"/>
              <w:bottom w:val="outset" w:sz="6" w:space="0" w:color="auto"/>
            </w:tcBorders>
          </w:tcPr>
          <w:p w14:paraId="1CD27462" w14:textId="77777777" w:rsidR="007D3C99" w:rsidRPr="004767D2" w:rsidRDefault="007D3C99" w:rsidP="004767D2">
            <w:pPr>
              <w:ind w:right="510"/>
              <w:jc w:val="right"/>
              <w:rPr>
                <w:szCs w:val="24"/>
                <w:lang w:eastAsia="en-US"/>
              </w:rPr>
            </w:pPr>
            <w:r w:rsidRPr="004767D2">
              <w:rPr>
                <w:szCs w:val="24"/>
                <w:lang w:eastAsia="en-US"/>
              </w:rPr>
              <w:t>50,00</w:t>
            </w:r>
          </w:p>
        </w:tc>
      </w:tr>
      <w:tr w:rsidR="007D3C99" w:rsidRPr="004767D2" w14:paraId="7BC24E40" w14:textId="77777777" w:rsidTr="004767D2">
        <w:trPr>
          <w:tblCellSpacing w:w="15" w:type="dxa"/>
        </w:trPr>
        <w:tc>
          <w:tcPr>
            <w:tcW w:w="567" w:type="dxa"/>
            <w:tcBorders>
              <w:top w:val="outset" w:sz="6" w:space="0" w:color="auto"/>
              <w:bottom w:val="outset" w:sz="6" w:space="0" w:color="auto"/>
              <w:right w:val="outset" w:sz="6" w:space="0" w:color="auto"/>
            </w:tcBorders>
          </w:tcPr>
          <w:p w14:paraId="1610C857" w14:textId="77777777" w:rsidR="007D3C99" w:rsidRPr="004767D2" w:rsidRDefault="007D3C99" w:rsidP="004767D2">
            <w:pPr>
              <w:jc w:val="center"/>
              <w:rPr>
                <w:color w:val="000000"/>
                <w:szCs w:val="24"/>
              </w:rPr>
            </w:pPr>
            <w:r w:rsidRPr="004767D2">
              <w:rPr>
                <w:color w:val="000000"/>
                <w:szCs w:val="24"/>
              </w:rPr>
              <w:t>12)</w:t>
            </w:r>
          </w:p>
        </w:tc>
        <w:tc>
          <w:tcPr>
            <w:tcW w:w="5215" w:type="dxa"/>
            <w:tcBorders>
              <w:top w:val="outset" w:sz="6" w:space="0" w:color="auto"/>
              <w:left w:val="outset" w:sz="6" w:space="0" w:color="auto"/>
              <w:bottom w:val="outset" w:sz="6" w:space="0" w:color="auto"/>
              <w:right w:val="outset" w:sz="6" w:space="0" w:color="auto"/>
            </w:tcBorders>
          </w:tcPr>
          <w:p w14:paraId="1CE269F4" w14:textId="77777777" w:rsidR="007D3C99" w:rsidRPr="004767D2" w:rsidRDefault="007D3C99" w:rsidP="004767D2">
            <w:pPr>
              <w:rPr>
                <w:szCs w:val="24"/>
                <w:lang w:eastAsia="en-US"/>
              </w:rPr>
            </w:pPr>
            <w:r w:rsidRPr="004767D2">
              <w:rPr>
                <w:szCs w:val="24"/>
                <w:lang w:eastAsia="en-US"/>
              </w:rPr>
              <w:t>aine analüüs vedelikkromatograafiliselt</w:t>
            </w:r>
          </w:p>
        </w:tc>
        <w:tc>
          <w:tcPr>
            <w:tcW w:w="1656" w:type="dxa"/>
            <w:tcBorders>
              <w:top w:val="outset" w:sz="6" w:space="0" w:color="auto"/>
              <w:left w:val="outset" w:sz="6" w:space="0" w:color="auto"/>
              <w:bottom w:val="outset" w:sz="6" w:space="0" w:color="auto"/>
            </w:tcBorders>
          </w:tcPr>
          <w:p w14:paraId="35077FE5" w14:textId="77777777" w:rsidR="007D3C99" w:rsidRPr="004767D2" w:rsidRDefault="007D3C99" w:rsidP="004767D2">
            <w:pPr>
              <w:ind w:right="510"/>
              <w:jc w:val="right"/>
              <w:rPr>
                <w:szCs w:val="24"/>
                <w:lang w:eastAsia="en-US"/>
              </w:rPr>
            </w:pPr>
            <w:r w:rsidRPr="004767D2">
              <w:rPr>
                <w:szCs w:val="24"/>
                <w:lang w:eastAsia="en-US"/>
              </w:rPr>
              <w:t>104,17</w:t>
            </w:r>
          </w:p>
        </w:tc>
      </w:tr>
      <w:tr w:rsidR="007D3C99" w:rsidRPr="004767D2" w14:paraId="5E842B3A" w14:textId="77777777" w:rsidTr="004767D2">
        <w:trPr>
          <w:tblCellSpacing w:w="15" w:type="dxa"/>
        </w:trPr>
        <w:tc>
          <w:tcPr>
            <w:tcW w:w="567" w:type="dxa"/>
            <w:tcBorders>
              <w:top w:val="outset" w:sz="6" w:space="0" w:color="auto"/>
              <w:bottom w:val="outset" w:sz="6" w:space="0" w:color="auto"/>
              <w:right w:val="outset" w:sz="6" w:space="0" w:color="auto"/>
            </w:tcBorders>
          </w:tcPr>
          <w:p w14:paraId="6840FA30" w14:textId="77777777" w:rsidR="007D3C99" w:rsidRPr="004767D2" w:rsidRDefault="007D3C99" w:rsidP="004767D2">
            <w:pPr>
              <w:jc w:val="center"/>
              <w:rPr>
                <w:color w:val="000000"/>
                <w:szCs w:val="24"/>
              </w:rPr>
            </w:pPr>
            <w:r w:rsidRPr="004767D2">
              <w:rPr>
                <w:color w:val="000000"/>
                <w:szCs w:val="24"/>
              </w:rPr>
              <w:t>13)</w:t>
            </w:r>
          </w:p>
        </w:tc>
        <w:tc>
          <w:tcPr>
            <w:tcW w:w="5215" w:type="dxa"/>
            <w:tcBorders>
              <w:top w:val="outset" w:sz="6" w:space="0" w:color="auto"/>
              <w:left w:val="outset" w:sz="6" w:space="0" w:color="auto"/>
              <w:bottom w:val="outset" w:sz="6" w:space="0" w:color="auto"/>
              <w:right w:val="outset" w:sz="6" w:space="0" w:color="auto"/>
            </w:tcBorders>
          </w:tcPr>
          <w:p w14:paraId="1FCAF6E7" w14:textId="77777777" w:rsidR="007D3C99" w:rsidRPr="004767D2" w:rsidRDefault="007D3C99" w:rsidP="004767D2">
            <w:pPr>
              <w:rPr>
                <w:szCs w:val="24"/>
                <w:lang w:eastAsia="en-US"/>
              </w:rPr>
            </w:pPr>
            <w:r w:rsidRPr="004767D2">
              <w:rPr>
                <w:szCs w:val="24"/>
                <w:lang w:eastAsia="en-US"/>
              </w:rPr>
              <w:t>orgaanilise ühendi identifitseerimine MS detektoriga</w:t>
            </w:r>
          </w:p>
        </w:tc>
        <w:tc>
          <w:tcPr>
            <w:tcW w:w="1656" w:type="dxa"/>
            <w:tcBorders>
              <w:top w:val="outset" w:sz="6" w:space="0" w:color="auto"/>
              <w:left w:val="outset" w:sz="6" w:space="0" w:color="auto"/>
              <w:bottom w:val="outset" w:sz="6" w:space="0" w:color="auto"/>
            </w:tcBorders>
          </w:tcPr>
          <w:p w14:paraId="486ED23C" w14:textId="77777777" w:rsidR="007D3C99" w:rsidRPr="004767D2" w:rsidRDefault="007D3C99" w:rsidP="004767D2">
            <w:pPr>
              <w:ind w:right="510"/>
              <w:jc w:val="right"/>
              <w:rPr>
                <w:szCs w:val="24"/>
                <w:lang w:eastAsia="en-US"/>
              </w:rPr>
            </w:pPr>
            <w:r w:rsidRPr="004767D2">
              <w:rPr>
                <w:szCs w:val="24"/>
                <w:lang w:eastAsia="en-US"/>
              </w:rPr>
              <w:t>150,00</w:t>
            </w:r>
          </w:p>
        </w:tc>
      </w:tr>
      <w:tr w:rsidR="007D3C99" w:rsidRPr="004767D2" w14:paraId="12080902" w14:textId="77777777" w:rsidTr="004767D2">
        <w:trPr>
          <w:tblCellSpacing w:w="15" w:type="dxa"/>
        </w:trPr>
        <w:tc>
          <w:tcPr>
            <w:tcW w:w="567" w:type="dxa"/>
            <w:tcBorders>
              <w:top w:val="outset" w:sz="6" w:space="0" w:color="auto"/>
              <w:bottom w:val="outset" w:sz="6" w:space="0" w:color="auto"/>
              <w:right w:val="outset" w:sz="6" w:space="0" w:color="auto"/>
            </w:tcBorders>
          </w:tcPr>
          <w:p w14:paraId="0F7B2B56" w14:textId="77777777" w:rsidR="007D3C99" w:rsidRPr="004767D2" w:rsidRDefault="007D3C99" w:rsidP="004767D2">
            <w:pPr>
              <w:jc w:val="center"/>
              <w:rPr>
                <w:color w:val="000000"/>
                <w:szCs w:val="24"/>
              </w:rPr>
            </w:pPr>
            <w:r w:rsidRPr="004767D2">
              <w:rPr>
                <w:color w:val="000000"/>
                <w:szCs w:val="24"/>
              </w:rPr>
              <w:t>14)</w:t>
            </w:r>
          </w:p>
        </w:tc>
        <w:tc>
          <w:tcPr>
            <w:tcW w:w="5215" w:type="dxa"/>
            <w:tcBorders>
              <w:top w:val="outset" w:sz="6" w:space="0" w:color="auto"/>
              <w:left w:val="outset" w:sz="6" w:space="0" w:color="auto"/>
              <w:bottom w:val="outset" w:sz="6" w:space="0" w:color="auto"/>
              <w:right w:val="outset" w:sz="6" w:space="0" w:color="auto"/>
            </w:tcBorders>
          </w:tcPr>
          <w:p w14:paraId="033A3EDD" w14:textId="77777777" w:rsidR="007D3C99" w:rsidRPr="004767D2" w:rsidRDefault="007D3C99" w:rsidP="004767D2">
            <w:pPr>
              <w:rPr>
                <w:szCs w:val="24"/>
                <w:lang w:eastAsia="en-US"/>
              </w:rPr>
            </w:pPr>
            <w:r w:rsidRPr="004767D2">
              <w:rPr>
                <w:szCs w:val="24"/>
                <w:lang w:eastAsia="en-US"/>
              </w:rPr>
              <w:t>tahkete osaksete määramine tolmuanalüsaatoriga</w:t>
            </w:r>
          </w:p>
        </w:tc>
        <w:tc>
          <w:tcPr>
            <w:tcW w:w="1656" w:type="dxa"/>
            <w:tcBorders>
              <w:top w:val="outset" w:sz="6" w:space="0" w:color="auto"/>
              <w:left w:val="outset" w:sz="6" w:space="0" w:color="auto"/>
              <w:bottom w:val="outset" w:sz="6" w:space="0" w:color="auto"/>
            </w:tcBorders>
          </w:tcPr>
          <w:p w14:paraId="6C8A55BC" w14:textId="77777777" w:rsidR="007D3C99" w:rsidRPr="004767D2" w:rsidRDefault="007D3C99" w:rsidP="004767D2">
            <w:pPr>
              <w:ind w:right="510"/>
              <w:jc w:val="right"/>
              <w:rPr>
                <w:szCs w:val="24"/>
                <w:lang w:eastAsia="en-US"/>
              </w:rPr>
            </w:pPr>
            <w:r w:rsidRPr="004767D2">
              <w:rPr>
                <w:szCs w:val="24"/>
                <w:lang w:eastAsia="en-US"/>
              </w:rPr>
              <w:t>30,00</w:t>
            </w:r>
          </w:p>
        </w:tc>
      </w:tr>
      <w:tr w:rsidR="007D3C99" w:rsidRPr="004767D2" w14:paraId="6D27884E" w14:textId="77777777" w:rsidTr="004767D2">
        <w:trPr>
          <w:tblCellSpacing w:w="15" w:type="dxa"/>
        </w:trPr>
        <w:tc>
          <w:tcPr>
            <w:tcW w:w="567" w:type="dxa"/>
            <w:tcBorders>
              <w:top w:val="outset" w:sz="6" w:space="0" w:color="auto"/>
              <w:bottom w:val="outset" w:sz="6" w:space="0" w:color="auto"/>
              <w:right w:val="outset" w:sz="6" w:space="0" w:color="auto"/>
            </w:tcBorders>
          </w:tcPr>
          <w:p w14:paraId="594E57EF" w14:textId="77777777" w:rsidR="007D3C99" w:rsidRPr="004767D2" w:rsidRDefault="007D3C99" w:rsidP="004767D2">
            <w:pPr>
              <w:jc w:val="center"/>
              <w:rPr>
                <w:color w:val="000000"/>
                <w:szCs w:val="24"/>
              </w:rPr>
            </w:pPr>
            <w:r w:rsidRPr="004767D2">
              <w:rPr>
                <w:color w:val="000000"/>
                <w:szCs w:val="24"/>
              </w:rPr>
              <w:t>15)</w:t>
            </w:r>
          </w:p>
        </w:tc>
        <w:tc>
          <w:tcPr>
            <w:tcW w:w="5215" w:type="dxa"/>
            <w:tcBorders>
              <w:top w:val="outset" w:sz="6" w:space="0" w:color="auto"/>
              <w:left w:val="outset" w:sz="6" w:space="0" w:color="auto"/>
              <w:bottom w:val="outset" w:sz="6" w:space="0" w:color="auto"/>
              <w:right w:val="outset" w:sz="6" w:space="0" w:color="auto"/>
            </w:tcBorders>
          </w:tcPr>
          <w:p w14:paraId="2D904D3C" w14:textId="77777777" w:rsidR="007D3C99" w:rsidRPr="004767D2" w:rsidRDefault="007D3C99" w:rsidP="004767D2">
            <w:pPr>
              <w:rPr>
                <w:szCs w:val="24"/>
                <w:lang w:eastAsia="en-US"/>
              </w:rPr>
            </w:pPr>
            <w:r w:rsidRPr="004767D2">
              <w:rPr>
                <w:szCs w:val="24"/>
                <w:lang w:eastAsia="en-US"/>
              </w:rPr>
              <w:t>tolm gravimeetriliselt</w:t>
            </w:r>
          </w:p>
        </w:tc>
        <w:tc>
          <w:tcPr>
            <w:tcW w:w="1656" w:type="dxa"/>
            <w:tcBorders>
              <w:top w:val="outset" w:sz="6" w:space="0" w:color="auto"/>
              <w:left w:val="outset" w:sz="6" w:space="0" w:color="auto"/>
              <w:bottom w:val="outset" w:sz="6" w:space="0" w:color="auto"/>
            </w:tcBorders>
          </w:tcPr>
          <w:p w14:paraId="13EFAF5F"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7E4C2F56" w14:textId="77777777" w:rsidTr="004767D2">
        <w:trPr>
          <w:tblCellSpacing w:w="15" w:type="dxa"/>
        </w:trPr>
        <w:tc>
          <w:tcPr>
            <w:tcW w:w="567" w:type="dxa"/>
            <w:tcBorders>
              <w:top w:val="outset" w:sz="6" w:space="0" w:color="auto"/>
              <w:bottom w:val="outset" w:sz="6" w:space="0" w:color="auto"/>
              <w:right w:val="outset" w:sz="6" w:space="0" w:color="auto"/>
            </w:tcBorders>
          </w:tcPr>
          <w:p w14:paraId="20A50C67" w14:textId="77777777" w:rsidR="007D3C99" w:rsidRPr="004767D2" w:rsidRDefault="007D3C99" w:rsidP="004767D2">
            <w:pPr>
              <w:jc w:val="center"/>
              <w:rPr>
                <w:color w:val="000000"/>
                <w:szCs w:val="24"/>
              </w:rPr>
            </w:pPr>
            <w:r w:rsidRPr="004767D2">
              <w:rPr>
                <w:color w:val="000000"/>
                <w:szCs w:val="24"/>
              </w:rPr>
              <w:t>16)</w:t>
            </w:r>
          </w:p>
        </w:tc>
        <w:tc>
          <w:tcPr>
            <w:tcW w:w="5215" w:type="dxa"/>
            <w:tcBorders>
              <w:top w:val="outset" w:sz="6" w:space="0" w:color="auto"/>
              <w:left w:val="outset" w:sz="6" w:space="0" w:color="auto"/>
              <w:bottom w:val="outset" w:sz="6" w:space="0" w:color="auto"/>
              <w:right w:val="outset" w:sz="6" w:space="0" w:color="auto"/>
            </w:tcBorders>
          </w:tcPr>
          <w:p w14:paraId="76D98CD4" w14:textId="77777777" w:rsidR="007D3C99" w:rsidRPr="004767D2" w:rsidRDefault="007D3C99" w:rsidP="004767D2">
            <w:pPr>
              <w:rPr>
                <w:szCs w:val="24"/>
                <w:lang w:eastAsia="en-US"/>
              </w:rPr>
            </w:pPr>
            <w:r w:rsidRPr="004767D2">
              <w:rPr>
                <w:szCs w:val="24"/>
                <w:lang w:eastAsia="en-US"/>
              </w:rPr>
              <w:t>veesisalduse määramine survegaasis kastepunkti järgi</w:t>
            </w:r>
          </w:p>
        </w:tc>
        <w:tc>
          <w:tcPr>
            <w:tcW w:w="1656" w:type="dxa"/>
            <w:tcBorders>
              <w:top w:val="outset" w:sz="6" w:space="0" w:color="auto"/>
              <w:left w:val="outset" w:sz="6" w:space="0" w:color="auto"/>
              <w:bottom w:val="outset" w:sz="6" w:space="0" w:color="auto"/>
            </w:tcBorders>
          </w:tcPr>
          <w:p w14:paraId="12FC90D0" w14:textId="77777777" w:rsidR="007D3C99" w:rsidRPr="004767D2" w:rsidRDefault="007D3C99" w:rsidP="004767D2">
            <w:pPr>
              <w:ind w:right="510"/>
              <w:jc w:val="right"/>
              <w:rPr>
                <w:szCs w:val="24"/>
                <w:lang w:eastAsia="en-US"/>
              </w:rPr>
            </w:pPr>
            <w:r w:rsidRPr="004767D2">
              <w:rPr>
                <w:szCs w:val="24"/>
                <w:lang w:eastAsia="en-US"/>
              </w:rPr>
              <w:t>10,00</w:t>
            </w:r>
          </w:p>
        </w:tc>
      </w:tr>
    </w:tbl>
    <w:p w14:paraId="4FE67470" w14:textId="77777777" w:rsidR="004767D2" w:rsidRDefault="004767D2" w:rsidP="004767D2">
      <w:pPr>
        <w:rPr>
          <w:b/>
          <w:bCs/>
          <w:color w:val="000000"/>
          <w:szCs w:val="24"/>
        </w:rPr>
      </w:pPr>
    </w:p>
    <w:p w14:paraId="4BC0E3C9" w14:textId="570DDF7A" w:rsidR="007D3C99" w:rsidRDefault="007D3C99" w:rsidP="004767D2">
      <w:pPr>
        <w:rPr>
          <w:b/>
          <w:bCs/>
          <w:color w:val="000000"/>
          <w:szCs w:val="24"/>
        </w:rPr>
      </w:pPr>
      <w:r w:rsidRPr="004767D2">
        <w:rPr>
          <w:b/>
          <w:bCs/>
          <w:color w:val="000000"/>
          <w:szCs w:val="24"/>
        </w:rPr>
        <w:t>§ 14. Toksiliste elementide analüüs</w:t>
      </w:r>
    </w:p>
    <w:p w14:paraId="4A432FA6" w14:textId="77777777" w:rsidR="004767D2" w:rsidRPr="004767D2" w:rsidRDefault="004767D2" w:rsidP="004767D2">
      <w:pPr>
        <w:rPr>
          <w:color w:val="000000"/>
          <w:szCs w:val="24"/>
        </w:rPr>
      </w:pPr>
    </w:p>
    <w:p w14:paraId="41EF8570" w14:textId="0E87D577" w:rsidR="007D3C99" w:rsidRDefault="007D3C99" w:rsidP="004767D2">
      <w:pPr>
        <w:rPr>
          <w:color w:val="000000"/>
          <w:szCs w:val="24"/>
        </w:rPr>
      </w:pPr>
      <w:r w:rsidRPr="004767D2">
        <w:rPr>
          <w:color w:val="000000"/>
          <w:szCs w:val="24"/>
        </w:rPr>
        <w:t xml:space="preserve">Toksiliste elementide analüüsile rakendatakse alljärgnevaid hindu: </w:t>
      </w:r>
    </w:p>
    <w:p w14:paraId="0C14E7C3" w14:textId="77777777" w:rsidR="004767D2" w:rsidRPr="004767D2" w:rsidRDefault="004767D2" w:rsidP="004767D2">
      <w:pPr>
        <w:rPr>
          <w:color w:val="000000"/>
          <w:szCs w:val="24"/>
        </w:rPr>
      </w:pP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0"/>
        <w:gridCol w:w="5247"/>
        <w:gridCol w:w="1701"/>
      </w:tblGrid>
      <w:tr w:rsidR="007D3C99" w:rsidRPr="004767D2" w14:paraId="49426F94" w14:textId="77777777" w:rsidTr="004767D2">
        <w:trPr>
          <w:tblCellSpacing w:w="15" w:type="dxa"/>
        </w:trPr>
        <w:tc>
          <w:tcPr>
            <w:tcW w:w="565" w:type="dxa"/>
            <w:tcBorders>
              <w:top w:val="outset" w:sz="6" w:space="0" w:color="auto"/>
              <w:bottom w:val="outset" w:sz="6" w:space="0" w:color="auto"/>
              <w:right w:val="outset" w:sz="6" w:space="0" w:color="auto"/>
            </w:tcBorders>
          </w:tcPr>
          <w:p w14:paraId="1CDEF75A" w14:textId="77777777" w:rsidR="007D3C99" w:rsidRPr="004767D2" w:rsidRDefault="007D3C99" w:rsidP="004767D2">
            <w:pPr>
              <w:jc w:val="center"/>
              <w:rPr>
                <w:color w:val="000000"/>
                <w:szCs w:val="24"/>
              </w:rPr>
            </w:pPr>
            <w:r w:rsidRPr="004767D2">
              <w:rPr>
                <w:color w:val="000000"/>
                <w:szCs w:val="24"/>
              </w:rPr>
              <w:t>Jrk nr</w:t>
            </w:r>
          </w:p>
        </w:tc>
        <w:tc>
          <w:tcPr>
            <w:tcW w:w="5217" w:type="dxa"/>
            <w:tcBorders>
              <w:top w:val="outset" w:sz="6" w:space="0" w:color="auto"/>
              <w:left w:val="outset" w:sz="6" w:space="0" w:color="auto"/>
              <w:bottom w:val="outset" w:sz="6" w:space="0" w:color="auto"/>
              <w:right w:val="outset" w:sz="6" w:space="0" w:color="auto"/>
            </w:tcBorders>
          </w:tcPr>
          <w:p w14:paraId="30C3ED1F"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676C854B"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5C00438F" w14:textId="77777777" w:rsidTr="004767D2">
        <w:trPr>
          <w:tblCellSpacing w:w="15" w:type="dxa"/>
        </w:trPr>
        <w:tc>
          <w:tcPr>
            <w:tcW w:w="565" w:type="dxa"/>
            <w:tcBorders>
              <w:top w:val="outset" w:sz="6" w:space="0" w:color="auto"/>
              <w:bottom w:val="outset" w:sz="6" w:space="0" w:color="auto"/>
              <w:right w:val="outset" w:sz="6" w:space="0" w:color="auto"/>
            </w:tcBorders>
          </w:tcPr>
          <w:p w14:paraId="14BF58BC" w14:textId="77777777" w:rsidR="007D3C99" w:rsidRPr="004767D2" w:rsidRDefault="007D3C99" w:rsidP="004767D2">
            <w:pPr>
              <w:jc w:val="center"/>
              <w:rPr>
                <w:color w:val="000000"/>
                <w:szCs w:val="24"/>
              </w:rPr>
            </w:pPr>
            <w:r w:rsidRPr="004767D2">
              <w:rPr>
                <w:color w:val="000000"/>
                <w:szCs w:val="24"/>
              </w:rPr>
              <w:t>1)</w:t>
            </w:r>
          </w:p>
        </w:tc>
        <w:tc>
          <w:tcPr>
            <w:tcW w:w="5217" w:type="dxa"/>
            <w:tcBorders>
              <w:top w:val="outset" w:sz="6" w:space="0" w:color="auto"/>
              <w:left w:val="outset" w:sz="6" w:space="0" w:color="auto"/>
              <w:bottom w:val="outset" w:sz="6" w:space="0" w:color="auto"/>
              <w:right w:val="outset" w:sz="6" w:space="0" w:color="auto"/>
            </w:tcBorders>
          </w:tcPr>
          <w:p w14:paraId="0BBBE138" w14:textId="77777777" w:rsidR="007D3C99" w:rsidRPr="004767D2" w:rsidRDefault="007D3C99" w:rsidP="004767D2">
            <w:pPr>
              <w:rPr>
                <w:color w:val="000000"/>
                <w:szCs w:val="24"/>
                <w:lang w:eastAsia="en-US"/>
              </w:rPr>
            </w:pPr>
            <w:r w:rsidRPr="004767D2">
              <w:rPr>
                <w:color w:val="000000"/>
                <w:szCs w:val="24"/>
                <w:lang w:eastAsia="en-US"/>
              </w:rPr>
              <w:t>ühe toksilise elemendi määramine</w:t>
            </w:r>
          </w:p>
        </w:tc>
        <w:tc>
          <w:tcPr>
            <w:tcW w:w="1656" w:type="dxa"/>
            <w:tcBorders>
              <w:top w:val="outset" w:sz="6" w:space="0" w:color="auto"/>
              <w:left w:val="outset" w:sz="6" w:space="0" w:color="auto"/>
              <w:bottom w:val="outset" w:sz="6" w:space="0" w:color="auto"/>
            </w:tcBorders>
          </w:tcPr>
          <w:p w14:paraId="41BBC84F" w14:textId="77777777" w:rsidR="007D3C99" w:rsidRPr="004767D2" w:rsidRDefault="007D3C99" w:rsidP="004767D2">
            <w:pPr>
              <w:ind w:right="510"/>
              <w:jc w:val="right"/>
              <w:rPr>
                <w:szCs w:val="24"/>
                <w:lang w:eastAsia="en-US"/>
              </w:rPr>
            </w:pPr>
            <w:r w:rsidRPr="004767D2">
              <w:rPr>
                <w:szCs w:val="24"/>
                <w:lang w:eastAsia="en-US"/>
              </w:rPr>
              <w:t>18,33</w:t>
            </w:r>
          </w:p>
        </w:tc>
      </w:tr>
      <w:tr w:rsidR="007D3C99" w:rsidRPr="004767D2" w14:paraId="66908E0B" w14:textId="77777777" w:rsidTr="004767D2">
        <w:trPr>
          <w:tblCellSpacing w:w="15" w:type="dxa"/>
        </w:trPr>
        <w:tc>
          <w:tcPr>
            <w:tcW w:w="565" w:type="dxa"/>
            <w:tcBorders>
              <w:top w:val="outset" w:sz="6" w:space="0" w:color="auto"/>
              <w:bottom w:val="outset" w:sz="6" w:space="0" w:color="auto"/>
              <w:right w:val="outset" w:sz="6" w:space="0" w:color="auto"/>
            </w:tcBorders>
          </w:tcPr>
          <w:p w14:paraId="112C9C05" w14:textId="77777777" w:rsidR="007D3C99" w:rsidRPr="004767D2" w:rsidRDefault="007D3C99" w:rsidP="004767D2">
            <w:pPr>
              <w:jc w:val="center"/>
              <w:rPr>
                <w:color w:val="000000"/>
                <w:szCs w:val="24"/>
              </w:rPr>
            </w:pPr>
            <w:r w:rsidRPr="004767D2">
              <w:rPr>
                <w:color w:val="000000"/>
                <w:szCs w:val="24"/>
              </w:rPr>
              <w:lastRenderedPageBreak/>
              <w:t>2)</w:t>
            </w:r>
          </w:p>
        </w:tc>
        <w:tc>
          <w:tcPr>
            <w:tcW w:w="5217" w:type="dxa"/>
            <w:tcBorders>
              <w:top w:val="outset" w:sz="6" w:space="0" w:color="auto"/>
              <w:left w:val="outset" w:sz="6" w:space="0" w:color="auto"/>
              <w:bottom w:val="outset" w:sz="6" w:space="0" w:color="auto"/>
              <w:right w:val="outset" w:sz="6" w:space="0" w:color="auto"/>
            </w:tcBorders>
          </w:tcPr>
          <w:p w14:paraId="776A21D6" w14:textId="77777777" w:rsidR="007D3C99" w:rsidRPr="004767D2" w:rsidRDefault="007D3C99" w:rsidP="004767D2">
            <w:pPr>
              <w:rPr>
                <w:color w:val="000000"/>
                <w:szCs w:val="24"/>
                <w:lang w:eastAsia="en-US"/>
              </w:rPr>
            </w:pPr>
            <w:r w:rsidRPr="004767D2">
              <w:rPr>
                <w:color w:val="000000"/>
                <w:szCs w:val="24"/>
                <w:lang w:eastAsia="en-US"/>
              </w:rPr>
              <w:t>toiduproovi ettevalmistus toksiliste elementide määramiseks</w:t>
            </w:r>
          </w:p>
        </w:tc>
        <w:tc>
          <w:tcPr>
            <w:tcW w:w="1656" w:type="dxa"/>
            <w:tcBorders>
              <w:top w:val="outset" w:sz="6" w:space="0" w:color="auto"/>
              <w:left w:val="outset" w:sz="6" w:space="0" w:color="auto"/>
              <w:bottom w:val="outset" w:sz="6" w:space="0" w:color="auto"/>
            </w:tcBorders>
          </w:tcPr>
          <w:p w14:paraId="3DA10D85" w14:textId="77777777" w:rsidR="007D3C99" w:rsidRPr="004767D2" w:rsidRDefault="007D3C99" w:rsidP="004767D2">
            <w:pPr>
              <w:ind w:right="510"/>
              <w:jc w:val="right"/>
              <w:rPr>
                <w:szCs w:val="24"/>
                <w:lang w:eastAsia="en-US"/>
              </w:rPr>
            </w:pPr>
            <w:r w:rsidRPr="004767D2">
              <w:rPr>
                <w:szCs w:val="24"/>
                <w:lang w:eastAsia="en-US"/>
              </w:rPr>
              <w:t>24,17</w:t>
            </w:r>
          </w:p>
        </w:tc>
      </w:tr>
      <w:tr w:rsidR="007D3C99" w:rsidRPr="004767D2" w14:paraId="6D558BD2" w14:textId="77777777" w:rsidTr="004767D2">
        <w:trPr>
          <w:tblCellSpacing w:w="15" w:type="dxa"/>
        </w:trPr>
        <w:tc>
          <w:tcPr>
            <w:tcW w:w="565" w:type="dxa"/>
            <w:tcBorders>
              <w:top w:val="outset" w:sz="6" w:space="0" w:color="auto"/>
              <w:bottom w:val="outset" w:sz="6" w:space="0" w:color="auto"/>
              <w:right w:val="outset" w:sz="6" w:space="0" w:color="auto"/>
            </w:tcBorders>
          </w:tcPr>
          <w:p w14:paraId="52A616F5" w14:textId="77777777" w:rsidR="007D3C99" w:rsidRPr="004767D2" w:rsidRDefault="007D3C99" w:rsidP="004767D2">
            <w:pPr>
              <w:jc w:val="center"/>
              <w:rPr>
                <w:color w:val="000000"/>
                <w:szCs w:val="24"/>
              </w:rPr>
            </w:pPr>
            <w:r w:rsidRPr="004767D2">
              <w:rPr>
                <w:color w:val="000000"/>
                <w:szCs w:val="24"/>
              </w:rPr>
              <w:t>3)</w:t>
            </w:r>
          </w:p>
        </w:tc>
        <w:tc>
          <w:tcPr>
            <w:tcW w:w="5217" w:type="dxa"/>
            <w:tcBorders>
              <w:top w:val="outset" w:sz="6" w:space="0" w:color="auto"/>
              <w:left w:val="outset" w:sz="6" w:space="0" w:color="auto"/>
              <w:bottom w:val="outset" w:sz="6" w:space="0" w:color="auto"/>
              <w:right w:val="outset" w:sz="6" w:space="0" w:color="auto"/>
            </w:tcBorders>
          </w:tcPr>
          <w:p w14:paraId="48CBA279" w14:textId="77777777" w:rsidR="007D3C99" w:rsidRPr="004767D2" w:rsidRDefault="007D3C99" w:rsidP="004767D2">
            <w:pPr>
              <w:rPr>
                <w:szCs w:val="24"/>
                <w:lang w:eastAsia="en-US"/>
              </w:rPr>
            </w:pPr>
            <w:r w:rsidRPr="004767D2">
              <w:rPr>
                <w:szCs w:val="24"/>
                <w:lang w:eastAsia="en-US"/>
              </w:rPr>
              <w:t>õhuproovi ettevalmistus toksiliste elementide määramiseks</w:t>
            </w:r>
          </w:p>
        </w:tc>
        <w:tc>
          <w:tcPr>
            <w:tcW w:w="1656" w:type="dxa"/>
            <w:tcBorders>
              <w:top w:val="outset" w:sz="6" w:space="0" w:color="auto"/>
              <w:left w:val="outset" w:sz="6" w:space="0" w:color="auto"/>
              <w:bottom w:val="outset" w:sz="6" w:space="0" w:color="auto"/>
            </w:tcBorders>
          </w:tcPr>
          <w:p w14:paraId="4724E442" w14:textId="77777777" w:rsidR="007D3C99" w:rsidRPr="004767D2" w:rsidRDefault="007D3C99" w:rsidP="004767D2">
            <w:pPr>
              <w:ind w:right="510"/>
              <w:jc w:val="right"/>
              <w:rPr>
                <w:szCs w:val="24"/>
                <w:lang w:eastAsia="en-US"/>
              </w:rPr>
            </w:pPr>
            <w:r w:rsidRPr="004767D2">
              <w:rPr>
                <w:szCs w:val="24"/>
                <w:lang w:eastAsia="en-US"/>
              </w:rPr>
              <w:t>17,50</w:t>
            </w:r>
          </w:p>
        </w:tc>
      </w:tr>
      <w:tr w:rsidR="007D3C99" w:rsidRPr="004767D2" w14:paraId="55C4F796" w14:textId="77777777" w:rsidTr="004767D2">
        <w:trPr>
          <w:tblCellSpacing w:w="15" w:type="dxa"/>
        </w:trPr>
        <w:tc>
          <w:tcPr>
            <w:tcW w:w="565" w:type="dxa"/>
            <w:tcBorders>
              <w:top w:val="outset" w:sz="6" w:space="0" w:color="auto"/>
              <w:bottom w:val="outset" w:sz="6" w:space="0" w:color="auto"/>
              <w:right w:val="outset" w:sz="6" w:space="0" w:color="auto"/>
            </w:tcBorders>
          </w:tcPr>
          <w:p w14:paraId="05E1DAF3" w14:textId="77777777" w:rsidR="007D3C99" w:rsidRPr="004767D2" w:rsidRDefault="007D3C99" w:rsidP="004767D2">
            <w:pPr>
              <w:jc w:val="center"/>
              <w:rPr>
                <w:color w:val="000000"/>
                <w:szCs w:val="24"/>
              </w:rPr>
            </w:pPr>
            <w:r w:rsidRPr="004767D2">
              <w:rPr>
                <w:color w:val="000000"/>
                <w:szCs w:val="24"/>
              </w:rPr>
              <w:t>4)</w:t>
            </w:r>
          </w:p>
        </w:tc>
        <w:tc>
          <w:tcPr>
            <w:tcW w:w="5217" w:type="dxa"/>
            <w:tcBorders>
              <w:top w:val="outset" w:sz="6" w:space="0" w:color="auto"/>
              <w:left w:val="outset" w:sz="6" w:space="0" w:color="auto"/>
              <w:bottom w:val="outset" w:sz="6" w:space="0" w:color="auto"/>
              <w:right w:val="outset" w:sz="6" w:space="0" w:color="auto"/>
            </w:tcBorders>
          </w:tcPr>
          <w:p w14:paraId="44993FDE" w14:textId="77777777" w:rsidR="007D3C99" w:rsidRPr="004767D2" w:rsidRDefault="007D3C99" w:rsidP="004767D2">
            <w:pPr>
              <w:rPr>
                <w:szCs w:val="24"/>
                <w:lang w:eastAsia="en-US"/>
              </w:rPr>
            </w:pPr>
            <w:r w:rsidRPr="004767D2">
              <w:rPr>
                <w:szCs w:val="24"/>
                <w:lang w:eastAsia="en-US"/>
              </w:rPr>
              <w:t>tarbekauba ettevalmistus toksiliste elementide määramiseks</w:t>
            </w:r>
          </w:p>
        </w:tc>
        <w:tc>
          <w:tcPr>
            <w:tcW w:w="1656" w:type="dxa"/>
            <w:tcBorders>
              <w:top w:val="outset" w:sz="6" w:space="0" w:color="auto"/>
              <w:left w:val="outset" w:sz="6" w:space="0" w:color="auto"/>
              <w:bottom w:val="outset" w:sz="6" w:space="0" w:color="auto"/>
            </w:tcBorders>
          </w:tcPr>
          <w:p w14:paraId="46340C34" w14:textId="77777777" w:rsidR="007D3C99" w:rsidRPr="004767D2" w:rsidRDefault="007D3C99" w:rsidP="004767D2">
            <w:pPr>
              <w:ind w:right="510"/>
              <w:jc w:val="right"/>
              <w:rPr>
                <w:szCs w:val="24"/>
                <w:lang w:eastAsia="en-US"/>
              </w:rPr>
            </w:pPr>
            <w:r w:rsidRPr="004767D2">
              <w:rPr>
                <w:szCs w:val="24"/>
                <w:lang w:eastAsia="en-US"/>
              </w:rPr>
              <w:t>30,00</w:t>
            </w:r>
          </w:p>
        </w:tc>
      </w:tr>
      <w:tr w:rsidR="007D3C99" w:rsidRPr="004767D2" w14:paraId="3DAE8FBC" w14:textId="77777777" w:rsidTr="004767D2">
        <w:trPr>
          <w:tblCellSpacing w:w="15" w:type="dxa"/>
        </w:trPr>
        <w:tc>
          <w:tcPr>
            <w:tcW w:w="565" w:type="dxa"/>
            <w:tcBorders>
              <w:top w:val="outset" w:sz="6" w:space="0" w:color="auto"/>
              <w:bottom w:val="outset" w:sz="6" w:space="0" w:color="auto"/>
              <w:right w:val="outset" w:sz="6" w:space="0" w:color="auto"/>
            </w:tcBorders>
          </w:tcPr>
          <w:p w14:paraId="005B2763" w14:textId="77777777" w:rsidR="007D3C99" w:rsidRPr="004767D2" w:rsidRDefault="007D3C99" w:rsidP="004767D2">
            <w:pPr>
              <w:jc w:val="center"/>
              <w:rPr>
                <w:color w:val="000000"/>
                <w:szCs w:val="24"/>
              </w:rPr>
            </w:pPr>
            <w:r w:rsidRPr="004767D2">
              <w:rPr>
                <w:color w:val="000000"/>
                <w:szCs w:val="24"/>
              </w:rPr>
              <w:t>5)</w:t>
            </w:r>
          </w:p>
        </w:tc>
        <w:tc>
          <w:tcPr>
            <w:tcW w:w="5217" w:type="dxa"/>
            <w:tcBorders>
              <w:top w:val="outset" w:sz="6" w:space="0" w:color="auto"/>
              <w:left w:val="outset" w:sz="6" w:space="0" w:color="auto"/>
              <w:bottom w:val="outset" w:sz="6" w:space="0" w:color="auto"/>
              <w:right w:val="outset" w:sz="6" w:space="0" w:color="auto"/>
            </w:tcBorders>
          </w:tcPr>
          <w:p w14:paraId="4402B80A" w14:textId="77777777" w:rsidR="007D3C99" w:rsidRPr="004767D2" w:rsidRDefault="007D3C99" w:rsidP="004767D2">
            <w:pPr>
              <w:rPr>
                <w:color w:val="000000"/>
                <w:szCs w:val="24"/>
                <w:lang w:eastAsia="en-US"/>
              </w:rPr>
            </w:pPr>
            <w:r w:rsidRPr="004767D2">
              <w:rPr>
                <w:color w:val="000000"/>
                <w:szCs w:val="24"/>
                <w:lang w:eastAsia="en-US"/>
              </w:rPr>
              <w:t>kosmeetika proovi ettevalmistus toksiliste elementide määramiseks</w:t>
            </w:r>
          </w:p>
        </w:tc>
        <w:tc>
          <w:tcPr>
            <w:tcW w:w="1656" w:type="dxa"/>
            <w:tcBorders>
              <w:top w:val="outset" w:sz="6" w:space="0" w:color="auto"/>
              <w:left w:val="outset" w:sz="6" w:space="0" w:color="auto"/>
              <w:bottom w:val="outset" w:sz="6" w:space="0" w:color="auto"/>
            </w:tcBorders>
          </w:tcPr>
          <w:p w14:paraId="375B1E84"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59EFE569" w14:textId="77777777" w:rsidTr="004767D2">
        <w:trPr>
          <w:tblCellSpacing w:w="15" w:type="dxa"/>
        </w:trPr>
        <w:tc>
          <w:tcPr>
            <w:tcW w:w="565" w:type="dxa"/>
            <w:tcBorders>
              <w:top w:val="outset" w:sz="6" w:space="0" w:color="auto"/>
              <w:bottom w:val="outset" w:sz="6" w:space="0" w:color="auto"/>
              <w:right w:val="outset" w:sz="6" w:space="0" w:color="auto"/>
            </w:tcBorders>
          </w:tcPr>
          <w:p w14:paraId="6CCCFAB5" w14:textId="77777777" w:rsidR="007D3C99" w:rsidRPr="004767D2" w:rsidRDefault="007D3C99" w:rsidP="004767D2">
            <w:pPr>
              <w:jc w:val="center"/>
              <w:rPr>
                <w:color w:val="000000"/>
                <w:szCs w:val="24"/>
              </w:rPr>
            </w:pPr>
            <w:r w:rsidRPr="004767D2">
              <w:rPr>
                <w:color w:val="000000"/>
                <w:szCs w:val="24"/>
              </w:rPr>
              <w:t>6)</w:t>
            </w:r>
          </w:p>
        </w:tc>
        <w:tc>
          <w:tcPr>
            <w:tcW w:w="5217" w:type="dxa"/>
            <w:tcBorders>
              <w:top w:val="outset" w:sz="6" w:space="0" w:color="auto"/>
              <w:left w:val="outset" w:sz="6" w:space="0" w:color="auto"/>
              <w:bottom w:val="outset" w:sz="6" w:space="0" w:color="auto"/>
              <w:right w:val="outset" w:sz="6" w:space="0" w:color="auto"/>
            </w:tcBorders>
          </w:tcPr>
          <w:p w14:paraId="0EBAE2AD" w14:textId="77777777" w:rsidR="007D3C99" w:rsidRPr="004767D2" w:rsidRDefault="007D3C99" w:rsidP="004767D2">
            <w:pPr>
              <w:rPr>
                <w:color w:val="000000"/>
                <w:szCs w:val="24"/>
                <w:lang w:eastAsia="en-US"/>
              </w:rPr>
            </w:pPr>
            <w:r w:rsidRPr="004767D2">
              <w:rPr>
                <w:color w:val="000000"/>
                <w:szCs w:val="24"/>
                <w:lang w:eastAsia="en-US"/>
              </w:rPr>
              <w:t>heitvee proovi ettevalmistus toksiliste elementide määramiseks</w:t>
            </w:r>
          </w:p>
        </w:tc>
        <w:tc>
          <w:tcPr>
            <w:tcW w:w="1656" w:type="dxa"/>
            <w:tcBorders>
              <w:top w:val="outset" w:sz="6" w:space="0" w:color="auto"/>
              <w:left w:val="outset" w:sz="6" w:space="0" w:color="auto"/>
              <w:bottom w:val="outset" w:sz="6" w:space="0" w:color="auto"/>
            </w:tcBorders>
          </w:tcPr>
          <w:p w14:paraId="3296B022" w14:textId="77777777" w:rsidR="007D3C99" w:rsidRPr="004767D2" w:rsidRDefault="007D3C99" w:rsidP="004767D2">
            <w:pPr>
              <w:ind w:right="510"/>
              <w:jc w:val="right"/>
              <w:rPr>
                <w:szCs w:val="24"/>
                <w:lang w:eastAsia="en-US"/>
              </w:rPr>
            </w:pPr>
            <w:r w:rsidRPr="004767D2">
              <w:rPr>
                <w:szCs w:val="24"/>
                <w:lang w:eastAsia="en-US"/>
              </w:rPr>
              <w:t>24,17</w:t>
            </w:r>
          </w:p>
        </w:tc>
      </w:tr>
      <w:tr w:rsidR="007D3C99" w:rsidRPr="004767D2" w14:paraId="24D1DC92" w14:textId="77777777" w:rsidTr="004767D2">
        <w:trPr>
          <w:tblCellSpacing w:w="15" w:type="dxa"/>
        </w:trPr>
        <w:tc>
          <w:tcPr>
            <w:tcW w:w="565" w:type="dxa"/>
            <w:tcBorders>
              <w:top w:val="outset" w:sz="6" w:space="0" w:color="auto"/>
              <w:bottom w:val="outset" w:sz="6" w:space="0" w:color="auto"/>
              <w:right w:val="outset" w:sz="6" w:space="0" w:color="auto"/>
            </w:tcBorders>
          </w:tcPr>
          <w:p w14:paraId="6340DDE9" w14:textId="77777777" w:rsidR="007D3C99" w:rsidRPr="004767D2" w:rsidRDefault="007D3C99" w:rsidP="004767D2">
            <w:pPr>
              <w:jc w:val="center"/>
              <w:rPr>
                <w:szCs w:val="24"/>
              </w:rPr>
            </w:pPr>
            <w:r w:rsidRPr="004767D2">
              <w:rPr>
                <w:szCs w:val="24"/>
              </w:rPr>
              <w:t>7)</w:t>
            </w:r>
          </w:p>
        </w:tc>
        <w:tc>
          <w:tcPr>
            <w:tcW w:w="5217" w:type="dxa"/>
            <w:tcBorders>
              <w:top w:val="outset" w:sz="6" w:space="0" w:color="auto"/>
              <w:left w:val="outset" w:sz="6" w:space="0" w:color="auto"/>
              <w:bottom w:val="outset" w:sz="6" w:space="0" w:color="auto"/>
              <w:right w:val="outset" w:sz="6" w:space="0" w:color="auto"/>
            </w:tcBorders>
          </w:tcPr>
          <w:p w14:paraId="4A8E1BA5" w14:textId="77777777" w:rsidR="007D3C99" w:rsidRPr="004767D2" w:rsidRDefault="007D3C99" w:rsidP="004767D2">
            <w:pPr>
              <w:rPr>
                <w:szCs w:val="24"/>
                <w:lang w:eastAsia="en-US"/>
              </w:rPr>
            </w:pPr>
            <w:r w:rsidRPr="004767D2">
              <w:rPr>
                <w:szCs w:val="24"/>
                <w:lang w:eastAsia="en-US"/>
              </w:rPr>
              <w:t>mänguasja ettevalmistus toksiliste elementide määramiseks</w:t>
            </w:r>
          </w:p>
        </w:tc>
        <w:tc>
          <w:tcPr>
            <w:tcW w:w="1656" w:type="dxa"/>
            <w:tcBorders>
              <w:top w:val="outset" w:sz="6" w:space="0" w:color="auto"/>
              <w:left w:val="outset" w:sz="6" w:space="0" w:color="auto"/>
              <w:bottom w:val="outset" w:sz="6" w:space="0" w:color="auto"/>
            </w:tcBorders>
          </w:tcPr>
          <w:p w14:paraId="48C76747" w14:textId="77777777" w:rsidR="007D3C99" w:rsidRPr="004767D2" w:rsidRDefault="007D3C99" w:rsidP="004767D2">
            <w:pPr>
              <w:ind w:right="510"/>
              <w:jc w:val="right"/>
              <w:rPr>
                <w:szCs w:val="24"/>
                <w:lang w:eastAsia="en-US"/>
              </w:rPr>
            </w:pPr>
            <w:r w:rsidRPr="004767D2">
              <w:rPr>
                <w:szCs w:val="24"/>
                <w:lang w:eastAsia="en-US"/>
              </w:rPr>
              <w:t>25,42</w:t>
            </w:r>
          </w:p>
        </w:tc>
      </w:tr>
      <w:tr w:rsidR="007D3C99" w:rsidRPr="004767D2" w14:paraId="0E64F68D" w14:textId="77777777" w:rsidTr="004767D2">
        <w:trPr>
          <w:tblCellSpacing w:w="15" w:type="dxa"/>
        </w:trPr>
        <w:tc>
          <w:tcPr>
            <w:tcW w:w="565" w:type="dxa"/>
            <w:tcBorders>
              <w:top w:val="outset" w:sz="6" w:space="0" w:color="auto"/>
              <w:bottom w:val="outset" w:sz="6" w:space="0" w:color="auto"/>
              <w:right w:val="outset" w:sz="6" w:space="0" w:color="auto"/>
            </w:tcBorders>
          </w:tcPr>
          <w:p w14:paraId="22079559" w14:textId="77777777" w:rsidR="007D3C99" w:rsidRPr="004767D2" w:rsidRDefault="007D3C99" w:rsidP="004767D2">
            <w:pPr>
              <w:jc w:val="center"/>
              <w:rPr>
                <w:szCs w:val="24"/>
              </w:rPr>
            </w:pPr>
            <w:r w:rsidRPr="004767D2">
              <w:rPr>
                <w:szCs w:val="24"/>
              </w:rPr>
              <w:t>8)</w:t>
            </w:r>
          </w:p>
        </w:tc>
        <w:tc>
          <w:tcPr>
            <w:tcW w:w="5217" w:type="dxa"/>
            <w:tcBorders>
              <w:top w:val="outset" w:sz="6" w:space="0" w:color="auto"/>
              <w:left w:val="outset" w:sz="6" w:space="0" w:color="auto"/>
              <w:bottom w:val="outset" w:sz="6" w:space="0" w:color="auto"/>
              <w:right w:val="outset" w:sz="6" w:space="0" w:color="auto"/>
            </w:tcBorders>
          </w:tcPr>
          <w:p w14:paraId="17F935AD" w14:textId="77777777" w:rsidR="007D3C99" w:rsidRPr="004767D2" w:rsidRDefault="007D3C99" w:rsidP="004767D2">
            <w:pPr>
              <w:rPr>
                <w:szCs w:val="24"/>
                <w:lang w:eastAsia="en-US"/>
              </w:rPr>
            </w:pPr>
            <w:r w:rsidRPr="004767D2">
              <w:rPr>
                <w:szCs w:val="24"/>
                <w:lang w:eastAsia="en-US"/>
              </w:rPr>
              <w:t>proovi ettevalmistus kroom(VI) analüüsiks</w:t>
            </w:r>
          </w:p>
        </w:tc>
        <w:tc>
          <w:tcPr>
            <w:tcW w:w="1656" w:type="dxa"/>
            <w:tcBorders>
              <w:top w:val="outset" w:sz="6" w:space="0" w:color="auto"/>
              <w:left w:val="outset" w:sz="6" w:space="0" w:color="auto"/>
              <w:bottom w:val="outset" w:sz="6" w:space="0" w:color="auto"/>
            </w:tcBorders>
          </w:tcPr>
          <w:p w14:paraId="4E8CE61E" w14:textId="77777777" w:rsidR="007D3C99" w:rsidRPr="004767D2" w:rsidRDefault="007D3C99" w:rsidP="004767D2">
            <w:pPr>
              <w:ind w:right="510"/>
              <w:jc w:val="right"/>
              <w:rPr>
                <w:szCs w:val="24"/>
                <w:lang w:eastAsia="en-US"/>
              </w:rPr>
            </w:pPr>
            <w:r w:rsidRPr="004767D2">
              <w:rPr>
                <w:szCs w:val="24"/>
                <w:lang w:eastAsia="en-US"/>
              </w:rPr>
              <w:t>35,00</w:t>
            </w:r>
          </w:p>
        </w:tc>
      </w:tr>
      <w:tr w:rsidR="007D3C99" w:rsidRPr="004767D2" w14:paraId="5E3C3CDB" w14:textId="77777777" w:rsidTr="004767D2">
        <w:trPr>
          <w:tblCellSpacing w:w="15" w:type="dxa"/>
        </w:trPr>
        <w:tc>
          <w:tcPr>
            <w:tcW w:w="565" w:type="dxa"/>
            <w:tcBorders>
              <w:top w:val="outset" w:sz="6" w:space="0" w:color="auto"/>
              <w:bottom w:val="outset" w:sz="6" w:space="0" w:color="auto"/>
              <w:right w:val="outset" w:sz="6" w:space="0" w:color="auto"/>
            </w:tcBorders>
          </w:tcPr>
          <w:p w14:paraId="5253370B" w14:textId="77777777" w:rsidR="007D3C99" w:rsidRPr="004767D2" w:rsidRDefault="007D3C99" w:rsidP="004767D2">
            <w:pPr>
              <w:jc w:val="center"/>
              <w:rPr>
                <w:szCs w:val="24"/>
              </w:rPr>
            </w:pPr>
            <w:r w:rsidRPr="004767D2">
              <w:rPr>
                <w:szCs w:val="24"/>
              </w:rPr>
              <w:t>9)</w:t>
            </w:r>
          </w:p>
        </w:tc>
        <w:tc>
          <w:tcPr>
            <w:tcW w:w="5217" w:type="dxa"/>
            <w:tcBorders>
              <w:top w:val="outset" w:sz="6" w:space="0" w:color="auto"/>
              <w:left w:val="outset" w:sz="6" w:space="0" w:color="auto"/>
              <w:bottom w:val="outset" w:sz="6" w:space="0" w:color="auto"/>
              <w:right w:val="outset" w:sz="6" w:space="0" w:color="auto"/>
            </w:tcBorders>
          </w:tcPr>
          <w:p w14:paraId="5D738732" w14:textId="77777777" w:rsidR="007D3C99" w:rsidRPr="004767D2" w:rsidRDefault="007D3C99" w:rsidP="004767D2">
            <w:pPr>
              <w:rPr>
                <w:szCs w:val="24"/>
                <w:lang w:eastAsia="en-US"/>
              </w:rPr>
            </w:pPr>
            <w:r w:rsidRPr="004767D2">
              <w:rPr>
                <w:szCs w:val="24"/>
                <w:lang w:eastAsia="en-US"/>
              </w:rPr>
              <w:t>proovi ettevalmistus arseeni analüüsiks</w:t>
            </w:r>
          </w:p>
        </w:tc>
        <w:tc>
          <w:tcPr>
            <w:tcW w:w="1656" w:type="dxa"/>
            <w:tcBorders>
              <w:top w:val="outset" w:sz="6" w:space="0" w:color="auto"/>
              <w:left w:val="outset" w:sz="6" w:space="0" w:color="auto"/>
              <w:bottom w:val="outset" w:sz="6" w:space="0" w:color="auto"/>
            </w:tcBorders>
          </w:tcPr>
          <w:p w14:paraId="34168014" w14:textId="77777777" w:rsidR="007D3C99" w:rsidRPr="004767D2" w:rsidRDefault="007D3C99" w:rsidP="004767D2">
            <w:pPr>
              <w:ind w:right="510"/>
              <w:jc w:val="right"/>
              <w:rPr>
                <w:szCs w:val="24"/>
                <w:lang w:eastAsia="en-US"/>
              </w:rPr>
            </w:pPr>
            <w:r w:rsidRPr="004767D2">
              <w:rPr>
                <w:szCs w:val="24"/>
                <w:lang w:eastAsia="en-US"/>
              </w:rPr>
              <w:t>30,50</w:t>
            </w:r>
          </w:p>
        </w:tc>
      </w:tr>
      <w:tr w:rsidR="007D3C99" w:rsidRPr="004767D2" w14:paraId="4D75C0B4" w14:textId="77777777" w:rsidTr="004767D2">
        <w:trPr>
          <w:tblCellSpacing w:w="15" w:type="dxa"/>
        </w:trPr>
        <w:tc>
          <w:tcPr>
            <w:tcW w:w="565" w:type="dxa"/>
            <w:tcBorders>
              <w:top w:val="outset" w:sz="6" w:space="0" w:color="auto"/>
              <w:bottom w:val="outset" w:sz="6" w:space="0" w:color="auto"/>
              <w:right w:val="outset" w:sz="6" w:space="0" w:color="auto"/>
            </w:tcBorders>
          </w:tcPr>
          <w:p w14:paraId="47F7833C" w14:textId="77777777" w:rsidR="007D3C99" w:rsidRPr="004767D2" w:rsidRDefault="007D3C99" w:rsidP="004767D2">
            <w:pPr>
              <w:jc w:val="center"/>
              <w:rPr>
                <w:szCs w:val="24"/>
              </w:rPr>
            </w:pPr>
            <w:r w:rsidRPr="004767D2">
              <w:rPr>
                <w:szCs w:val="24"/>
              </w:rPr>
              <w:t>10)</w:t>
            </w:r>
          </w:p>
        </w:tc>
        <w:tc>
          <w:tcPr>
            <w:tcW w:w="5217" w:type="dxa"/>
            <w:tcBorders>
              <w:top w:val="outset" w:sz="6" w:space="0" w:color="auto"/>
              <w:left w:val="outset" w:sz="6" w:space="0" w:color="auto"/>
              <w:bottom w:val="outset" w:sz="6" w:space="0" w:color="auto"/>
              <w:right w:val="outset" w:sz="6" w:space="0" w:color="auto"/>
            </w:tcBorders>
          </w:tcPr>
          <w:p w14:paraId="7D72814A" w14:textId="77777777" w:rsidR="007D3C99" w:rsidRPr="004767D2" w:rsidRDefault="007D3C99" w:rsidP="004767D2">
            <w:pPr>
              <w:rPr>
                <w:szCs w:val="24"/>
                <w:lang w:eastAsia="en-US"/>
              </w:rPr>
            </w:pPr>
            <w:r w:rsidRPr="004767D2">
              <w:rPr>
                <w:szCs w:val="24"/>
                <w:lang w:eastAsia="en-US"/>
              </w:rPr>
              <w:t>proovi ettevalmistus elavhõbeda määramiseks</w:t>
            </w:r>
          </w:p>
        </w:tc>
        <w:tc>
          <w:tcPr>
            <w:tcW w:w="1656" w:type="dxa"/>
            <w:tcBorders>
              <w:top w:val="outset" w:sz="6" w:space="0" w:color="auto"/>
              <w:left w:val="outset" w:sz="6" w:space="0" w:color="auto"/>
              <w:bottom w:val="outset" w:sz="6" w:space="0" w:color="auto"/>
            </w:tcBorders>
          </w:tcPr>
          <w:p w14:paraId="2CD6F4B0" w14:textId="77777777" w:rsidR="007D3C99" w:rsidRPr="004767D2" w:rsidRDefault="007D3C99" w:rsidP="004767D2">
            <w:pPr>
              <w:ind w:right="510"/>
              <w:jc w:val="right"/>
              <w:rPr>
                <w:szCs w:val="24"/>
                <w:lang w:eastAsia="en-US"/>
              </w:rPr>
            </w:pPr>
            <w:r w:rsidRPr="004767D2">
              <w:rPr>
                <w:szCs w:val="24"/>
                <w:lang w:eastAsia="en-US"/>
              </w:rPr>
              <w:t>25,50</w:t>
            </w:r>
          </w:p>
        </w:tc>
      </w:tr>
      <w:tr w:rsidR="007D3C99" w:rsidRPr="004767D2" w14:paraId="026303FF" w14:textId="77777777" w:rsidTr="004767D2">
        <w:trPr>
          <w:tblCellSpacing w:w="15" w:type="dxa"/>
        </w:trPr>
        <w:tc>
          <w:tcPr>
            <w:tcW w:w="565" w:type="dxa"/>
            <w:tcBorders>
              <w:top w:val="outset" w:sz="6" w:space="0" w:color="auto"/>
              <w:bottom w:val="outset" w:sz="6" w:space="0" w:color="auto"/>
              <w:right w:val="outset" w:sz="6" w:space="0" w:color="auto"/>
            </w:tcBorders>
          </w:tcPr>
          <w:p w14:paraId="396E9F25" w14:textId="77777777" w:rsidR="007D3C99" w:rsidRPr="004767D2" w:rsidRDefault="007D3C99" w:rsidP="004767D2">
            <w:pPr>
              <w:jc w:val="center"/>
              <w:rPr>
                <w:szCs w:val="24"/>
              </w:rPr>
            </w:pPr>
            <w:r w:rsidRPr="004767D2">
              <w:rPr>
                <w:szCs w:val="24"/>
              </w:rPr>
              <w:t>11)</w:t>
            </w:r>
          </w:p>
        </w:tc>
        <w:tc>
          <w:tcPr>
            <w:tcW w:w="5217" w:type="dxa"/>
            <w:tcBorders>
              <w:top w:val="outset" w:sz="6" w:space="0" w:color="auto"/>
              <w:left w:val="outset" w:sz="6" w:space="0" w:color="auto"/>
              <w:bottom w:val="outset" w:sz="6" w:space="0" w:color="auto"/>
              <w:right w:val="outset" w:sz="6" w:space="0" w:color="auto"/>
            </w:tcBorders>
          </w:tcPr>
          <w:p w14:paraId="63DC1B8A" w14:textId="77777777" w:rsidR="007D3C99" w:rsidRPr="004767D2" w:rsidRDefault="007D3C99" w:rsidP="004767D2">
            <w:pPr>
              <w:rPr>
                <w:szCs w:val="24"/>
                <w:lang w:eastAsia="en-US"/>
              </w:rPr>
            </w:pPr>
            <w:r w:rsidRPr="004767D2">
              <w:rPr>
                <w:szCs w:val="24"/>
                <w:lang w:eastAsia="en-US"/>
              </w:rPr>
              <w:t>proovi ettevalmistus nikli määramiseks nahaga kokkupuutuvatest esemetest</w:t>
            </w:r>
          </w:p>
        </w:tc>
        <w:tc>
          <w:tcPr>
            <w:tcW w:w="1656" w:type="dxa"/>
            <w:tcBorders>
              <w:top w:val="outset" w:sz="6" w:space="0" w:color="auto"/>
              <w:left w:val="outset" w:sz="6" w:space="0" w:color="auto"/>
              <w:bottom w:val="outset" w:sz="6" w:space="0" w:color="auto"/>
            </w:tcBorders>
          </w:tcPr>
          <w:p w14:paraId="0E1979D1" w14:textId="77777777" w:rsidR="007D3C99" w:rsidRPr="004767D2" w:rsidRDefault="007D3C99" w:rsidP="004767D2">
            <w:pPr>
              <w:ind w:right="510"/>
              <w:jc w:val="right"/>
              <w:rPr>
                <w:szCs w:val="24"/>
                <w:lang w:eastAsia="en-US"/>
              </w:rPr>
            </w:pPr>
            <w:r w:rsidRPr="004767D2">
              <w:rPr>
                <w:szCs w:val="24"/>
                <w:lang w:eastAsia="en-US"/>
              </w:rPr>
              <w:t>17,50</w:t>
            </w:r>
          </w:p>
        </w:tc>
      </w:tr>
    </w:tbl>
    <w:p w14:paraId="76AEEBD4" w14:textId="77777777" w:rsidR="004767D2" w:rsidRDefault="004767D2" w:rsidP="004767D2">
      <w:pPr>
        <w:rPr>
          <w:b/>
          <w:bCs/>
          <w:color w:val="000000"/>
          <w:szCs w:val="24"/>
        </w:rPr>
      </w:pPr>
    </w:p>
    <w:p w14:paraId="2B9D028A" w14:textId="2F9A0EDD" w:rsidR="007D3C99" w:rsidRDefault="007D3C99" w:rsidP="004767D2">
      <w:pPr>
        <w:rPr>
          <w:b/>
          <w:bCs/>
          <w:color w:val="000000"/>
          <w:szCs w:val="24"/>
        </w:rPr>
      </w:pPr>
      <w:r w:rsidRPr="004767D2">
        <w:rPr>
          <w:b/>
          <w:bCs/>
          <w:color w:val="000000"/>
          <w:szCs w:val="24"/>
        </w:rPr>
        <w:t>§ 15. Füüsikaliste tegurite mõõtmine</w:t>
      </w:r>
    </w:p>
    <w:p w14:paraId="44390F06" w14:textId="77777777" w:rsidR="004767D2" w:rsidRPr="004767D2" w:rsidRDefault="004767D2" w:rsidP="004767D2">
      <w:pPr>
        <w:rPr>
          <w:color w:val="000000"/>
          <w:szCs w:val="24"/>
        </w:rPr>
      </w:pPr>
    </w:p>
    <w:p w14:paraId="417724C1" w14:textId="5C0231BE" w:rsidR="007D3C99" w:rsidRDefault="007D3C99" w:rsidP="004767D2">
      <w:pPr>
        <w:rPr>
          <w:color w:val="000000"/>
          <w:szCs w:val="24"/>
        </w:rPr>
      </w:pPr>
      <w:r w:rsidRPr="004767D2">
        <w:rPr>
          <w:color w:val="000000"/>
          <w:szCs w:val="24"/>
        </w:rPr>
        <w:t xml:space="preserve">Füüsikaliste tegurite mõõtmisele rakendatakse alljärgnevaid hindu: </w:t>
      </w:r>
    </w:p>
    <w:p w14:paraId="5B3B3AAF" w14:textId="77777777" w:rsidR="004767D2" w:rsidRPr="004767D2" w:rsidRDefault="004767D2" w:rsidP="004767D2">
      <w:pPr>
        <w:rPr>
          <w:color w:val="000000"/>
          <w:szCs w:val="24"/>
        </w:rPr>
      </w:pP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7D586E52" w14:textId="77777777" w:rsidTr="004767D2">
        <w:trPr>
          <w:tblCellSpacing w:w="15" w:type="dxa"/>
        </w:trPr>
        <w:tc>
          <w:tcPr>
            <w:tcW w:w="567" w:type="dxa"/>
            <w:tcBorders>
              <w:top w:val="outset" w:sz="6" w:space="0" w:color="auto"/>
              <w:bottom w:val="outset" w:sz="6" w:space="0" w:color="auto"/>
              <w:right w:val="outset" w:sz="6" w:space="0" w:color="auto"/>
            </w:tcBorders>
          </w:tcPr>
          <w:p w14:paraId="12C9C892"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62205550"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0D75DAD2"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24D30E4E" w14:textId="77777777" w:rsidTr="004767D2">
        <w:trPr>
          <w:tblCellSpacing w:w="15" w:type="dxa"/>
        </w:trPr>
        <w:tc>
          <w:tcPr>
            <w:tcW w:w="567" w:type="dxa"/>
            <w:tcBorders>
              <w:top w:val="outset" w:sz="6" w:space="0" w:color="auto"/>
              <w:bottom w:val="outset" w:sz="6" w:space="0" w:color="auto"/>
              <w:right w:val="outset" w:sz="6" w:space="0" w:color="auto"/>
            </w:tcBorders>
          </w:tcPr>
          <w:p w14:paraId="448D3D4B"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797549AC" w14:textId="77777777" w:rsidR="007D3C99" w:rsidRPr="004767D2" w:rsidRDefault="007D3C99" w:rsidP="004767D2">
            <w:pPr>
              <w:rPr>
                <w:color w:val="000000"/>
                <w:szCs w:val="24"/>
                <w:lang w:eastAsia="en-US"/>
              </w:rPr>
            </w:pPr>
            <w:r w:rsidRPr="004767D2">
              <w:rPr>
                <w:color w:val="000000"/>
                <w:szCs w:val="24"/>
                <w:lang w:eastAsia="en-US"/>
              </w:rPr>
              <w:t>müratase (filtrid A, Lin või C), 1 mõõtepunkt</w:t>
            </w:r>
          </w:p>
        </w:tc>
        <w:tc>
          <w:tcPr>
            <w:tcW w:w="1656" w:type="dxa"/>
            <w:tcBorders>
              <w:top w:val="outset" w:sz="6" w:space="0" w:color="auto"/>
              <w:left w:val="outset" w:sz="6" w:space="0" w:color="auto"/>
              <w:bottom w:val="outset" w:sz="6" w:space="0" w:color="auto"/>
            </w:tcBorders>
          </w:tcPr>
          <w:p w14:paraId="23984D1D" w14:textId="77777777" w:rsidR="007D3C99" w:rsidRPr="004767D2" w:rsidRDefault="007D3C99" w:rsidP="004767D2">
            <w:pPr>
              <w:ind w:right="510"/>
              <w:jc w:val="right"/>
              <w:rPr>
                <w:szCs w:val="24"/>
                <w:lang w:eastAsia="en-US"/>
              </w:rPr>
            </w:pPr>
            <w:r w:rsidRPr="004767D2">
              <w:rPr>
                <w:szCs w:val="24"/>
                <w:lang w:eastAsia="en-US"/>
              </w:rPr>
              <w:t>20,00</w:t>
            </w:r>
          </w:p>
        </w:tc>
      </w:tr>
      <w:tr w:rsidR="007D3C99" w:rsidRPr="004767D2" w14:paraId="3767ECE7" w14:textId="77777777" w:rsidTr="004767D2">
        <w:trPr>
          <w:tblCellSpacing w:w="15" w:type="dxa"/>
        </w:trPr>
        <w:tc>
          <w:tcPr>
            <w:tcW w:w="567" w:type="dxa"/>
            <w:tcBorders>
              <w:top w:val="outset" w:sz="6" w:space="0" w:color="auto"/>
              <w:bottom w:val="outset" w:sz="6" w:space="0" w:color="auto"/>
              <w:right w:val="outset" w:sz="6" w:space="0" w:color="auto"/>
            </w:tcBorders>
          </w:tcPr>
          <w:p w14:paraId="4FD885BA" w14:textId="77777777" w:rsidR="007D3C99" w:rsidRPr="004767D2" w:rsidRDefault="007D3C99" w:rsidP="004767D2">
            <w:pPr>
              <w:jc w:val="center"/>
              <w:rPr>
                <w:color w:val="000000"/>
                <w:szCs w:val="24"/>
              </w:rPr>
            </w:pPr>
            <w:r w:rsidRPr="004767D2">
              <w:rPr>
                <w:color w:val="000000"/>
                <w:szCs w:val="24"/>
              </w:rPr>
              <w:t>2)</w:t>
            </w:r>
          </w:p>
        </w:tc>
        <w:tc>
          <w:tcPr>
            <w:tcW w:w="5215" w:type="dxa"/>
            <w:tcBorders>
              <w:top w:val="outset" w:sz="6" w:space="0" w:color="auto"/>
              <w:left w:val="outset" w:sz="6" w:space="0" w:color="auto"/>
              <w:bottom w:val="outset" w:sz="6" w:space="0" w:color="auto"/>
              <w:right w:val="outset" w:sz="6" w:space="0" w:color="auto"/>
            </w:tcBorders>
          </w:tcPr>
          <w:p w14:paraId="408EFDAC" w14:textId="77777777" w:rsidR="007D3C99" w:rsidRPr="004767D2" w:rsidRDefault="007D3C99" w:rsidP="004767D2">
            <w:pPr>
              <w:rPr>
                <w:color w:val="000000"/>
                <w:szCs w:val="24"/>
                <w:lang w:eastAsia="en-US"/>
              </w:rPr>
            </w:pPr>
            <w:r w:rsidRPr="004767D2">
              <w:rPr>
                <w:color w:val="000000"/>
                <w:szCs w:val="24"/>
                <w:lang w:eastAsia="en-US"/>
              </w:rPr>
              <w:t>müratase ja helirõhutase oktaavribades (31,5–8000 Hz),1 mõõtepunkt</w:t>
            </w:r>
          </w:p>
        </w:tc>
        <w:tc>
          <w:tcPr>
            <w:tcW w:w="1656" w:type="dxa"/>
            <w:tcBorders>
              <w:top w:val="outset" w:sz="6" w:space="0" w:color="auto"/>
              <w:left w:val="outset" w:sz="6" w:space="0" w:color="auto"/>
              <w:bottom w:val="outset" w:sz="6" w:space="0" w:color="auto"/>
            </w:tcBorders>
          </w:tcPr>
          <w:p w14:paraId="48A685CD" w14:textId="77777777" w:rsidR="007D3C99" w:rsidRPr="004767D2" w:rsidRDefault="007D3C99" w:rsidP="004767D2">
            <w:pPr>
              <w:ind w:right="510"/>
              <w:jc w:val="right"/>
              <w:rPr>
                <w:szCs w:val="24"/>
                <w:lang w:eastAsia="en-US"/>
              </w:rPr>
            </w:pPr>
            <w:r w:rsidRPr="004767D2">
              <w:rPr>
                <w:szCs w:val="24"/>
                <w:lang w:eastAsia="en-US"/>
              </w:rPr>
              <w:t>27,50</w:t>
            </w:r>
          </w:p>
        </w:tc>
      </w:tr>
      <w:tr w:rsidR="007D3C99" w:rsidRPr="004767D2" w14:paraId="0B05C23F" w14:textId="77777777" w:rsidTr="004767D2">
        <w:trPr>
          <w:tblCellSpacing w:w="15" w:type="dxa"/>
        </w:trPr>
        <w:tc>
          <w:tcPr>
            <w:tcW w:w="567" w:type="dxa"/>
            <w:tcBorders>
              <w:top w:val="outset" w:sz="6" w:space="0" w:color="auto"/>
              <w:bottom w:val="outset" w:sz="6" w:space="0" w:color="auto"/>
              <w:right w:val="outset" w:sz="6" w:space="0" w:color="auto"/>
            </w:tcBorders>
          </w:tcPr>
          <w:p w14:paraId="28F8352F" w14:textId="77777777" w:rsidR="007D3C99" w:rsidRPr="004767D2" w:rsidRDefault="007D3C99" w:rsidP="004767D2">
            <w:pPr>
              <w:jc w:val="center"/>
              <w:rPr>
                <w:color w:val="000000"/>
                <w:szCs w:val="24"/>
              </w:rPr>
            </w:pPr>
            <w:r w:rsidRPr="004767D2">
              <w:rPr>
                <w:color w:val="000000"/>
                <w:szCs w:val="24"/>
              </w:rPr>
              <w:t>3)</w:t>
            </w:r>
          </w:p>
        </w:tc>
        <w:tc>
          <w:tcPr>
            <w:tcW w:w="5215" w:type="dxa"/>
            <w:tcBorders>
              <w:top w:val="outset" w:sz="6" w:space="0" w:color="auto"/>
              <w:left w:val="outset" w:sz="6" w:space="0" w:color="auto"/>
              <w:bottom w:val="outset" w:sz="6" w:space="0" w:color="auto"/>
              <w:right w:val="outset" w:sz="6" w:space="0" w:color="auto"/>
            </w:tcBorders>
          </w:tcPr>
          <w:p w14:paraId="551D08B1" w14:textId="77777777" w:rsidR="007D3C99" w:rsidRPr="004767D2" w:rsidRDefault="007D3C99" w:rsidP="004767D2">
            <w:pPr>
              <w:rPr>
                <w:color w:val="000000"/>
                <w:szCs w:val="24"/>
                <w:lang w:eastAsia="en-US"/>
              </w:rPr>
            </w:pPr>
            <w:r w:rsidRPr="004767D2">
              <w:rPr>
                <w:color w:val="000000"/>
                <w:szCs w:val="24"/>
                <w:lang w:eastAsia="en-US"/>
              </w:rPr>
              <w:t>müratase ja helirõhutase 1/3 oktaavribades (25–10 000 Hz), 1 mõõtepunkt</w:t>
            </w:r>
          </w:p>
        </w:tc>
        <w:tc>
          <w:tcPr>
            <w:tcW w:w="1656" w:type="dxa"/>
            <w:tcBorders>
              <w:top w:val="outset" w:sz="6" w:space="0" w:color="auto"/>
              <w:left w:val="outset" w:sz="6" w:space="0" w:color="auto"/>
              <w:bottom w:val="outset" w:sz="6" w:space="0" w:color="auto"/>
            </w:tcBorders>
          </w:tcPr>
          <w:p w14:paraId="55E3461E" w14:textId="77777777" w:rsidR="007D3C99" w:rsidRPr="004767D2" w:rsidRDefault="007D3C99" w:rsidP="004767D2">
            <w:pPr>
              <w:ind w:right="510"/>
              <w:jc w:val="right"/>
              <w:rPr>
                <w:szCs w:val="24"/>
                <w:lang w:eastAsia="en-US"/>
              </w:rPr>
            </w:pPr>
            <w:r w:rsidRPr="004767D2">
              <w:rPr>
                <w:szCs w:val="24"/>
                <w:lang w:eastAsia="en-US"/>
              </w:rPr>
              <w:t>32,50</w:t>
            </w:r>
          </w:p>
        </w:tc>
      </w:tr>
      <w:tr w:rsidR="007D3C99" w:rsidRPr="004767D2" w14:paraId="5371FFBB" w14:textId="77777777" w:rsidTr="004767D2">
        <w:trPr>
          <w:tblCellSpacing w:w="15" w:type="dxa"/>
        </w:trPr>
        <w:tc>
          <w:tcPr>
            <w:tcW w:w="567" w:type="dxa"/>
            <w:tcBorders>
              <w:top w:val="outset" w:sz="6" w:space="0" w:color="auto"/>
              <w:bottom w:val="outset" w:sz="6" w:space="0" w:color="auto"/>
              <w:right w:val="outset" w:sz="6" w:space="0" w:color="auto"/>
            </w:tcBorders>
          </w:tcPr>
          <w:p w14:paraId="76F99A17" w14:textId="77777777" w:rsidR="007D3C99" w:rsidRPr="004767D2" w:rsidRDefault="007D3C99" w:rsidP="004767D2">
            <w:pPr>
              <w:jc w:val="center"/>
              <w:rPr>
                <w:color w:val="000000"/>
                <w:szCs w:val="24"/>
              </w:rPr>
            </w:pPr>
            <w:r w:rsidRPr="004767D2">
              <w:rPr>
                <w:color w:val="000000"/>
                <w:szCs w:val="24"/>
              </w:rPr>
              <w:t>4)</w:t>
            </w:r>
          </w:p>
        </w:tc>
        <w:tc>
          <w:tcPr>
            <w:tcW w:w="5215" w:type="dxa"/>
            <w:tcBorders>
              <w:top w:val="outset" w:sz="6" w:space="0" w:color="auto"/>
              <w:left w:val="outset" w:sz="6" w:space="0" w:color="auto"/>
              <w:bottom w:val="outset" w:sz="6" w:space="0" w:color="auto"/>
              <w:right w:val="outset" w:sz="6" w:space="0" w:color="auto"/>
            </w:tcBorders>
          </w:tcPr>
          <w:p w14:paraId="60994ED4" w14:textId="77777777" w:rsidR="007D3C99" w:rsidRPr="004767D2" w:rsidRDefault="007D3C99" w:rsidP="004767D2">
            <w:pPr>
              <w:rPr>
                <w:color w:val="000000"/>
                <w:szCs w:val="24"/>
                <w:lang w:eastAsia="en-US"/>
              </w:rPr>
            </w:pPr>
            <w:r w:rsidRPr="004767D2">
              <w:rPr>
                <w:color w:val="000000"/>
                <w:szCs w:val="24"/>
                <w:lang w:eastAsia="en-US"/>
              </w:rPr>
              <w:t>ekvivalentne müratase, 1 mõõtepunkt</w:t>
            </w:r>
          </w:p>
        </w:tc>
        <w:tc>
          <w:tcPr>
            <w:tcW w:w="1656" w:type="dxa"/>
            <w:tcBorders>
              <w:top w:val="outset" w:sz="6" w:space="0" w:color="auto"/>
              <w:left w:val="outset" w:sz="6" w:space="0" w:color="auto"/>
              <w:bottom w:val="outset" w:sz="6" w:space="0" w:color="auto"/>
            </w:tcBorders>
          </w:tcPr>
          <w:p w14:paraId="7471F933" w14:textId="77777777" w:rsidR="007D3C99" w:rsidRPr="004767D2" w:rsidRDefault="007D3C99" w:rsidP="004767D2">
            <w:pPr>
              <w:ind w:right="510"/>
              <w:jc w:val="right"/>
              <w:rPr>
                <w:szCs w:val="24"/>
                <w:lang w:eastAsia="en-US"/>
              </w:rPr>
            </w:pPr>
            <w:r w:rsidRPr="004767D2">
              <w:rPr>
                <w:szCs w:val="24"/>
                <w:lang w:eastAsia="en-US"/>
              </w:rPr>
              <w:t>27,50</w:t>
            </w:r>
          </w:p>
        </w:tc>
      </w:tr>
      <w:tr w:rsidR="007D3C99" w:rsidRPr="004767D2" w14:paraId="49B1A066" w14:textId="77777777" w:rsidTr="004767D2">
        <w:trPr>
          <w:tblCellSpacing w:w="15" w:type="dxa"/>
        </w:trPr>
        <w:tc>
          <w:tcPr>
            <w:tcW w:w="567" w:type="dxa"/>
            <w:tcBorders>
              <w:top w:val="outset" w:sz="6" w:space="0" w:color="auto"/>
              <w:bottom w:val="outset" w:sz="6" w:space="0" w:color="auto"/>
              <w:right w:val="outset" w:sz="6" w:space="0" w:color="auto"/>
            </w:tcBorders>
          </w:tcPr>
          <w:p w14:paraId="576C797B" w14:textId="77777777" w:rsidR="007D3C99" w:rsidRPr="004767D2" w:rsidRDefault="007D3C99" w:rsidP="004767D2">
            <w:pPr>
              <w:jc w:val="center"/>
              <w:rPr>
                <w:color w:val="000000"/>
                <w:szCs w:val="24"/>
              </w:rPr>
            </w:pPr>
            <w:r w:rsidRPr="004767D2">
              <w:rPr>
                <w:color w:val="000000"/>
                <w:szCs w:val="24"/>
              </w:rPr>
              <w:t>5)</w:t>
            </w:r>
          </w:p>
        </w:tc>
        <w:tc>
          <w:tcPr>
            <w:tcW w:w="5215" w:type="dxa"/>
            <w:tcBorders>
              <w:top w:val="outset" w:sz="6" w:space="0" w:color="auto"/>
              <w:left w:val="outset" w:sz="6" w:space="0" w:color="auto"/>
              <w:bottom w:val="outset" w:sz="6" w:space="0" w:color="auto"/>
              <w:right w:val="outset" w:sz="6" w:space="0" w:color="auto"/>
            </w:tcBorders>
          </w:tcPr>
          <w:p w14:paraId="777D47A3" w14:textId="77777777" w:rsidR="007D3C99" w:rsidRPr="004767D2" w:rsidRDefault="007D3C99" w:rsidP="004767D2">
            <w:pPr>
              <w:rPr>
                <w:color w:val="000000"/>
                <w:szCs w:val="24"/>
                <w:lang w:eastAsia="en-US"/>
              </w:rPr>
            </w:pPr>
            <w:r w:rsidRPr="004767D2">
              <w:rPr>
                <w:color w:val="000000"/>
                <w:szCs w:val="24"/>
                <w:lang w:eastAsia="en-US"/>
              </w:rPr>
              <w:t>liiklusest põhjustatud ekvivalentne müratase, 1 mõõtepunkt</w:t>
            </w:r>
          </w:p>
        </w:tc>
        <w:tc>
          <w:tcPr>
            <w:tcW w:w="1656" w:type="dxa"/>
            <w:tcBorders>
              <w:top w:val="outset" w:sz="6" w:space="0" w:color="auto"/>
              <w:left w:val="outset" w:sz="6" w:space="0" w:color="auto"/>
              <w:bottom w:val="outset" w:sz="6" w:space="0" w:color="auto"/>
            </w:tcBorders>
          </w:tcPr>
          <w:p w14:paraId="1C321DE5" w14:textId="77777777" w:rsidR="007D3C99" w:rsidRPr="004767D2" w:rsidRDefault="007D3C99" w:rsidP="004767D2">
            <w:pPr>
              <w:ind w:right="510"/>
              <w:jc w:val="right"/>
              <w:rPr>
                <w:szCs w:val="24"/>
                <w:lang w:eastAsia="en-US"/>
              </w:rPr>
            </w:pPr>
            <w:r w:rsidRPr="004767D2">
              <w:rPr>
                <w:szCs w:val="24"/>
                <w:lang w:eastAsia="en-US"/>
              </w:rPr>
              <w:t>37,50</w:t>
            </w:r>
          </w:p>
        </w:tc>
      </w:tr>
      <w:tr w:rsidR="007D3C99" w:rsidRPr="004767D2" w14:paraId="463B168E" w14:textId="77777777" w:rsidTr="004767D2">
        <w:trPr>
          <w:tblCellSpacing w:w="15" w:type="dxa"/>
        </w:trPr>
        <w:tc>
          <w:tcPr>
            <w:tcW w:w="567" w:type="dxa"/>
            <w:tcBorders>
              <w:top w:val="outset" w:sz="6" w:space="0" w:color="auto"/>
              <w:bottom w:val="outset" w:sz="6" w:space="0" w:color="auto"/>
              <w:right w:val="outset" w:sz="6" w:space="0" w:color="auto"/>
            </w:tcBorders>
          </w:tcPr>
          <w:p w14:paraId="3E634A76"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022C6FCE" w14:textId="77777777" w:rsidR="007D3C99" w:rsidRPr="004767D2" w:rsidRDefault="007D3C99" w:rsidP="004767D2">
            <w:pPr>
              <w:rPr>
                <w:color w:val="000000"/>
                <w:szCs w:val="24"/>
                <w:lang w:eastAsia="en-US"/>
              </w:rPr>
            </w:pPr>
            <w:r w:rsidRPr="004767D2">
              <w:rPr>
                <w:color w:val="000000"/>
                <w:szCs w:val="24"/>
                <w:lang w:eastAsia="en-US"/>
              </w:rPr>
              <w:t>tarindi heliisolatsiooni mõõtmine õhumüra suhtes in situ (1 sein või vahelagi)</w:t>
            </w:r>
          </w:p>
        </w:tc>
        <w:tc>
          <w:tcPr>
            <w:tcW w:w="1656" w:type="dxa"/>
            <w:tcBorders>
              <w:top w:val="outset" w:sz="6" w:space="0" w:color="auto"/>
              <w:left w:val="outset" w:sz="6" w:space="0" w:color="auto"/>
              <w:bottom w:val="outset" w:sz="6" w:space="0" w:color="auto"/>
            </w:tcBorders>
          </w:tcPr>
          <w:p w14:paraId="7DC9EAA1" w14:textId="77777777" w:rsidR="007D3C99" w:rsidRPr="004767D2" w:rsidRDefault="007D3C99" w:rsidP="004767D2">
            <w:pPr>
              <w:ind w:right="510"/>
              <w:jc w:val="right"/>
              <w:rPr>
                <w:szCs w:val="24"/>
                <w:lang w:eastAsia="en-US"/>
              </w:rPr>
            </w:pPr>
            <w:r w:rsidRPr="004767D2">
              <w:rPr>
                <w:szCs w:val="24"/>
                <w:lang w:eastAsia="en-US"/>
              </w:rPr>
              <w:t>212,50</w:t>
            </w:r>
          </w:p>
        </w:tc>
      </w:tr>
      <w:tr w:rsidR="007D3C99" w:rsidRPr="004767D2" w14:paraId="4AECBCAC" w14:textId="77777777" w:rsidTr="004767D2">
        <w:trPr>
          <w:tblCellSpacing w:w="15" w:type="dxa"/>
        </w:trPr>
        <w:tc>
          <w:tcPr>
            <w:tcW w:w="567" w:type="dxa"/>
            <w:tcBorders>
              <w:top w:val="outset" w:sz="6" w:space="0" w:color="auto"/>
              <w:bottom w:val="outset" w:sz="6" w:space="0" w:color="auto"/>
              <w:right w:val="outset" w:sz="6" w:space="0" w:color="auto"/>
            </w:tcBorders>
          </w:tcPr>
          <w:p w14:paraId="63DD1DED"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34D1ECDB" w14:textId="77777777" w:rsidR="007D3C99" w:rsidRPr="004767D2" w:rsidRDefault="007D3C99" w:rsidP="004767D2">
            <w:pPr>
              <w:rPr>
                <w:color w:val="000000"/>
                <w:szCs w:val="24"/>
                <w:lang w:eastAsia="en-US"/>
              </w:rPr>
            </w:pPr>
            <w:r w:rsidRPr="004767D2">
              <w:rPr>
                <w:color w:val="000000"/>
                <w:szCs w:val="24"/>
                <w:lang w:eastAsia="en-US"/>
              </w:rPr>
              <w:t>tarindi heliisolatsiooni mõõtmine löögimüra suhtes in situ (1 sein või vahelagi)</w:t>
            </w:r>
          </w:p>
        </w:tc>
        <w:tc>
          <w:tcPr>
            <w:tcW w:w="1656" w:type="dxa"/>
            <w:tcBorders>
              <w:top w:val="outset" w:sz="6" w:space="0" w:color="auto"/>
              <w:left w:val="outset" w:sz="6" w:space="0" w:color="auto"/>
              <w:bottom w:val="outset" w:sz="6" w:space="0" w:color="auto"/>
            </w:tcBorders>
          </w:tcPr>
          <w:p w14:paraId="74786CA4" w14:textId="77777777" w:rsidR="007D3C99" w:rsidRPr="004767D2" w:rsidRDefault="007D3C99" w:rsidP="004767D2">
            <w:pPr>
              <w:ind w:right="510"/>
              <w:jc w:val="right"/>
              <w:rPr>
                <w:szCs w:val="24"/>
                <w:lang w:eastAsia="en-US"/>
              </w:rPr>
            </w:pPr>
            <w:r w:rsidRPr="004767D2">
              <w:rPr>
                <w:szCs w:val="24"/>
                <w:lang w:eastAsia="en-US"/>
              </w:rPr>
              <w:t>195,00</w:t>
            </w:r>
          </w:p>
        </w:tc>
      </w:tr>
      <w:tr w:rsidR="007D3C99" w:rsidRPr="004767D2" w14:paraId="1612A1A1" w14:textId="77777777" w:rsidTr="004767D2">
        <w:trPr>
          <w:tblCellSpacing w:w="15" w:type="dxa"/>
        </w:trPr>
        <w:tc>
          <w:tcPr>
            <w:tcW w:w="567" w:type="dxa"/>
            <w:tcBorders>
              <w:top w:val="outset" w:sz="6" w:space="0" w:color="auto"/>
              <w:bottom w:val="outset" w:sz="6" w:space="0" w:color="auto"/>
              <w:right w:val="outset" w:sz="6" w:space="0" w:color="auto"/>
            </w:tcBorders>
          </w:tcPr>
          <w:p w14:paraId="770EFE4E" w14:textId="77777777" w:rsidR="007D3C99" w:rsidRPr="004767D2" w:rsidRDefault="007D3C99" w:rsidP="004767D2">
            <w:pPr>
              <w:jc w:val="center"/>
              <w:rPr>
                <w:color w:val="000000"/>
                <w:szCs w:val="24"/>
              </w:rPr>
            </w:pPr>
            <w:r w:rsidRPr="004767D2">
              <w:rPr>
                <w:color w:val="000000"/>
                <w:szCs w:val="24"/>
              </w:rPr>
              <w:t>8)</w:t>
            </w:r>
          </w:p>
        </w:tc>
        <w:tc>
          <w:tcPr>
            <w:tcW w:w="5215" w:type="dxa"/>
            <w:tcBorders>
              <w:top w:val="outset" w:sz="6" w:space="0" w:color="auto"/>
              <w:left w:val="outset" w:sz="6" w:space="0" w:color="auto"/>
              <w:bottom w:val="outset" w:sz="6" w:space="0" w:color="auto"/>
              <w:right w:val="outset" w:sz="6" w:space="0" w:color="auto"/>
            </w:tcBorders>
          </w:tcPr>
          <w:p w14:paraId="153EDECA" w14:textId="77777777" w:rsidR="007D3C99" w:rsidRPr="004767D2" w:rsidRDefault="007D3C99" w:rsidP="004767D2">
            <w:pPr>
              <w:rPr>
                <w:color w:val="000000"/>
                <w:szCs w:val="24"/>
                <w:lang w:eastAsia="en-US"/>
              </w:rPr>
            </w:pPr>
            <w:r w:rsidRPr="004767D2">
              <w:rPr>
                <w:color w:val="000000"/>
                <w:szCs w:val="24"/>
                <w:lang w:eastAsia="en-US"/>
              </w:rPr>
              <w:t>müraallika helivõimsus ligikaudse meetodiga</w:t>
            </w:r>
          </w:p>
        </w:tc>
        <w:tc>
          <w:tcPr>
            <w:tcW w:w="1656" w:type="dxa"/>
            <w:tcBorders>
              <w:top w:val="outset" w:sz="6" w:space="0" w:color="auto"/>
              <w:left w:val="outset" w:sz="6" w:space="0" w:color="auto"/>
              <w:bottom w:val="outset" w:sz="6" w:space="0" w:color="auto"/>
            </w:tcBorders>
          </w:tcPr>
          <w:p w14:paraId="27F5A6F4" w14:textId="77777777" w:rsidR="007D3C99" w:rsidRPr="004767D2" w:rsidRDefault="007D3C99" w:rsidP="004767D2">
            <w:pPr>
              <w:ind w:right="510"/>
              <w:jc w:val="right"/>
              <w:rPr>
                <w:szCs w:val="24"/>
                <w:lang w:eastAsia="en-US"/>
              </w:rPr>
            </w:pPr>
            <w:r w:rsidRPr="004767D2">
              <w:rPr>
                <w:szCs w:val="24"/>
                <w:lang w:eastAsia="en-US"/>
              </w:rPr>
              <w:t>95,00</w:t>
            </w:r>
          </w:p>
        </w:tc>
      </w:tr>
      <w:tr w:rsidR="007D3C99" w:rsidRPr="004767D2" w14:paraId="1D15D093" w14:textId="77777777" w:rsidTr="004767D2">
        <w:trPr>
          <w:tblCellSpacing w:w="15" w:type="dxa"/>
        </w:trPr>
        <w:tc>
          <w:tcPr>
            <w:tcW w:w="567" w:type="dxa"/>
            <w:tcBorders>
              <w:top w:val="outset" w:sz="6" w:space="0" w:color="auto"/>
              <w:bottom w:val="outset" w:sz="6" w:space="0" w:color="auto"/>
              <w:right w:val="outset" w:sz="6" w:space="0" w:color="auto"/>
            </w:tcBorders>
          </w:tcPr>
          <w:p w14:paraId="63CF5FCC" w14:textId="77777777" w:rsidR="007D3C99" w:rsidRPr="004767D2" w:rsidRDefault="007D3C99" w:rsidP="004767D2">
            <w:pPr>
              <w:jc w:val="center"/>
              <w:rPr>
                <w:color w:val="000000"/>
                <w:szCs w:val="24"/>
              </w:rPr>
            </w:pPr>
            <w:r w:rsidRPr="004767D2">
              <w:rPr>
                <w:color w:val="000000"/>
                <w:szCs w:val="24"/>
              </w:rPr>
              <w:t>9)</w:t>
            </w:r>
          </w:p>
        </w:tc>
        <w:tc>
          <w:tcPr>
            <w:tcW w:w="5215" w:type="dxa"/>
            <w:tcBorders>
              <w:top w:val="outset" w:sz="6" w:space="0" w:color="auto"/>
              <w:left w:val="outset" w:sz="6" w:space="0" w:color="auto"/>
              <w:bottom w:val="outset" w:sz="6" w:space="0" w:color="auto"/>
              <w:right w:val="outset" w:sz="6" w:space="0" w:color="auto"/>
            </w:tcBorders>
          </w:tcPr>
          <w:p w14:paraId="259B0BCC" w14:textId="77777777" w:rsidR="007D3C99" w:rsidRPr="004767D2" w:rsidRDefault="007D3C99" w:rsidP="004767D2">
            <w:pPr>
              <w:rPr>
                <w:color w:val="000000"/>
                <w:szCs w:val="24"/>
                <w:lang w:eastAsia="en-US"/>
              </w:rPr>
            </w:pPr>
            <w:r w:rsidRPr="004767D2">
              <w:rPr>
                <w:color w:val="000000"/>
                <w:szCs w:val="24"/>
                <w:lang w:eastAsia="en-US"/>
              </w:rPr>
              <w:t>müraallika helivõimsus täpse või tehnilise meetodiga</w:t>
            </w:r>
          </w:p>
        </w:tc>
        <w:tc>
          <w:tcPr>
            <w:tcW w:w="1656" w:type="dxa"/>
            <w:tcBorders>
              <w:top w:val="outset" w:sz="6" w:space="0" w:color="auto"/>
              <w:left w:val="outset" w:sz="6" w:space="0" w:color="auto"/>
              <w:bottom w:val="outset" w:sz="6" w:space="0" w:color="auto"/>
            </w:tcBorders>
          </w:tcPr>
          <w:p w14:paraId="48206029" w14:textId="77777777" w:rsidR="007D3C99" w:rsidRPr="004767D2" w:rsidRDefault="007D3C99" w:rsidP="004767D2">
            <w:pPr>
              <w:ind w:right="510"/>
              <w:jc w:val="right"/>
              <w:rPr>
                <w:szCs w:val="24"/>
                <w:lang w:eastAsia="en-US"/>
              </w:rPr>
            </w:pPr>
            <w:r w:rsidRPr="004767D2">
              <w:rPr>
                <w:szCs w:val="24"/>
                <w:lang w:eastAsia="en-US"/>
              </w:rPr>
              <w:t>150,00</w:t>
            </w:r>
          </w:p>
        </w:tc>
      </w:tr>
      <w:tr w:rsidR="007D3C99" w:rsidRPr="004767D2" w14:paraId="1C8DC972" w14:textId="77777777" w:rsidTr="004767D2">
        <w:trPr>
          <w:tblCellSpacing w:w="15" w:type="dxa"/>
        </w:trPr>
        <w:tc>
          <w:tcPr>
            <w:tcW w:w="567" w:type="dxa"/>
            <w:tcBorders>
              <w:top w:val="outset" w:sz="6" w:space="0" w:color="auto"/>
              <w:bottom w:val="outset" w:sz="6" w:space="0" w:color="auto"/>
              <w:right w:val="outset" w:sz="6" w:space="0" w:color="auto"/>
            </w:tcBorders>
          </w:tcPr>
          <w:p w14:paraId="68EF5C69" w14:textId="77777777" w:rsidR="007D3C99" w:rsidRPr="004767D2" w:rsidRDefault="007D3C99" w:rsidP="004767D2">
            <w:pPr>
              <w:jc w:val="center"/>
              <w:rPr>
                <w:color w:val="000000"/>
                <w:szCs w:val="24"/>
              </w:rPr>
            </w:pPr>
            <w:r w:rsidRPr="004767D2">
              <w:rPr>
                <w:color w:val="000000"/>
                <w:szCs w:val="24"/>
              </w:rPr>
              <w:t>10)</w:t>
            </w:r>
          </w:p>
        </w:tc>
        <w:tc>
          <w:tcPr>
            <w:tcW w:w="5215" w:type="dxa"/>
            <w:tcBorders>
              <w:top w:val="outset" w:sz="6" w:space="0" w:color="auto"/>
              <w:left w:val="outset" w:sz="6" w:space="0" w:color="auto"/>
              <w:bottom w:val="outset" w:sz="6" w:space="0" w:color="auto"/>
              <w:right w:val="outset" w:sz="6" w:space="0" w:color="auto"/>
            </w:tcBorders>
          </w:tcPr>
          <w:p w14:paraId="41B90D26" w14:textId="77777777" w:rsidR="007D3C99" w:rsidRPr="004767D2" w:rsidRDefault="007D3C99" w:rsidP="004767D2">
            <w:pPr>
              <w:rPr>
                <w:color w:val="000000"/>
                <w:szCs w:val="24"/>
                <w:lang w:eastAsia="en-US"/>
              </w:rPr>
            </w:pPr>
            <w:r w:rsidRPr="004767D2">
              <w:rPr>
                <w:color w:val="000000"/>
                <w:szCs w:val="24"/>
                <w:lang w:eastAsia="en-US"/>
              </w:rPr>
              <w:t>infraheli mõõtmine, 1 mõõtepunkt</w:t>
            </w:r>
          </w:p>
        </w:tc>
        <w:tc>
          <w:tcPr>
            <w:tcW w:w="1656" w:type="dxa"/>
            <w:tcBorders>
              <w:top w:val="outset" w:sz="6" w:space="0" w:color="auto"/>
              <w:left w:val="outset" w:sz="6" w:space="0" w:color="auto"/>
              <w:bottom w:val="outset" w:sz="6" w:space="0" w:color="auto"/>
            </w:tcBorders>
          </w:tcPr>
          <w:p w14:paraId="733A3EF2" w14:textId="77777777" w:rsidR="007D3C99" w:rsidRPr="004767D2" w:rsidRDefault="007D3C99" w:rsidP="004767D2">
            <w:pPr>
              <w:ind w:right="510"/>
              <w:jc w:val="right"/>
              <w:rPr>
                <w:szCs w:val="24"/>
                <w:lang w:eastAsia="en-US"/>
              </w:rPr>
            </w:pPr>
            <w:r w:rsidRPr="004767D2">
              <w:rPr>
                <w:szCs w:val="24"/>
                <w:lang w:eastAsia="en-US"/>
              </w:rPr>
              <w:t>50,00</w:t>
            </w:r>
          </w:p>
        </w:tc>
      </w:tr>
      <w:tr w:rsidR="007D3C99" w:rsidRPr="004767D2" w14:paraId="6A197159" w14:textId="77777777" w:rsidTr="004767D2">
        <w:trPr>
          <w:tblCellSpacing w:w="15" w:type="dxa"/>
        </w:trPr>
        <w:tc>
          <w:tcPr>
            <w:tcW w:w="567" w:type="dxa"/>
            <w:tcBorders>
              <w:top w:val="outset" w:sz="6" w:space="0" w:color="auto"/>
              <w:bottom w:val="outset" w:sz="6" w:space="0" w:color="auto"/>
              <w:right w:val="outset" w:sz="6" w:space="0" w:color="auto"/>
            </w:tcBorders>
          </w:tcPr>
          <w:p w14:paraId="0675D3E3"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714E6B27" w14:textId="77777777" w:rsidR="007D3C99" w:rsidRPr="004767D2" w:rsidRDefault="007D3C99" w:rsidP="004767D2">
            <w:pPr>
              <w:rPr>
                <w:color w:val="000000"/>
                <w:szCs w:val="24"/>
                <w:lang w:eastAsia="en-US"/>
              </w:rPr>
            </w:pPr>
            <w:r w:rsidRPr="004767D2">
              <w:rPr>
                <w:color w:val="000000"/>
                <w:szCs w:val="24"/>
                <w:lang w:eastAsia="en-US"/>
              </w:rPr>
              <w:t>ultraheli mõõtmine, 1 mõõtepunkt</w:t>
            </w:r>
          </w:p>
        </w:tc>
        <w:tc>
          <w:tcPr>
            <w:tcW w:w="1656" w:type="dxa"/>
            <w:tcBorders>
              <w:top w:val="outset" w:sz="6" w:space="0" w:color="auto"/>
              <w:left w:val="outset" w:sz="6" w:space="0" w:color="auto"/>
              <w:bottom w:val="outset" w:sz="6" w:space="0" w:color="auto"/>
            </w:tcBorders>
          </w:tcPr>
          <w:p w14:paraId="6871A024" w14:textId="77777777" w:rsidR="007D3C99" w:rsidRPr="004767D2" w:rsidRDefault="007D3C99" w:rsidP="004767D2">
            <w:pPr>
              <w:ind w:right="510"/>
              <w:jc w:val="right"/>
              <w:rPr>
                <w:szCs w:val="24"/>
                <w:lang w:eastAsia="en-US"/>
              </w:rPr>
            </w:pPr>
            <w:r w:rsidRPr="004767D2">
              <w:rPr>
                <w:szCs w:val="24"/>
                <w:lang w:eastAsia="en-US"/>
              </w:rPr>
              <w:t>47,50</w:t>
            </w:r>
          </w:p>
        </w:tc>
      </w:tr>
      <w:tr w:rsidR="007D3C99" w:rsidRPr="004767D2" w14:paraId="2DAD2E33" w14:textId="77777777" w:rsidTr="004767D2">
        <w:trPr>
          <w:tblCellSpacing w:w="15" w:type="dxa"/>
        </w:trPr>
        <w:tc>
          <w:tcPr>
            <w:tcW w:w="567" w:type="dxa"/>
            <w:tcBorders>
              <w:top w:val="outset" w:sz="6" w:space="0" w:color="auto"/>
              <w:bottom w:val="outset" w:sz="6" w:space="0" w:color="auto"/>
              <w:right w:val="outset" w:sz="6" w:space="0" w:color="auto"/>
            </w:tcBorders>
          </w:tcPr>
          <w:p w14:paraId="6D1E4F3A" w14:textId="77777777" w:rsidR="007D3C99" w:rsidRPr="004767D2" w:rsidRDefault="007D3C99" w:rsidP="004767D2">
            <w:pPr>
              <w:jc w:val="center"/>
              <w:rPr>
                <w:color w:val="000000"/>
                <w:szCs w:val="24"/>
              </w:rPr>
            </w:pPr>
            <w:r w:rsidRPr="004767D2">
              <w:rPr>
                <w:color w:val="000000"/>
                <w:szCs w:val="24"/>
              </w:rPr>
              <w:t>12)</w:t>
            </w:r>
          </w:p>
        </w:tc>
        <w:tc>
          <w:tcPr>
            <w:tcW w:w="5215" w:type="dxa"/>
            <w:tcBorders>
              <w:top w:val="outset" w:sz="6" w:space="0" w:color="auto"/>
              <w:left w:val="outset" w:sz="6" w:space="0" w:color="auto"/>
              <w:bottom w:val="outset" w:sz="6" w:space="0" w:color="auto"/>
              <w:right w:val="outset" w:sz="6" w:space="0" w:color="auto"/>
            </w:tcBorders>
          </w:tcPr>
          <w:p w14:paraId="3ED2537D" w14:textId="77777777" w:rsidR="007D3C99" w:rsidRPr="004767D2" w:rsidRDefault="007D3C99" w:rsidP="004767D2">
            <w:pPr>
              <w:rPr>
                <w:color w:val="000000"/>
                <w:szCs w:val="24"/>
                <w:lang w:eastAsia="en-US"/>
              </w:rPr>
            </w:pPr>
            <w:r w:rsidRPr="004767D2">
              <w:rPr>
                <w:color w:val="000000"/>
                <w:szCs w:val="24"/>
                <w:lang w:eastAsia="en-US"/>
              </w:rPr>
              <w:t>müra tonaalsuse hindamine (FFT-analüüs), 1 mõõtepunkt</w:t>
            </w:r>
          </w:p>
        </w:tc>
        <w:tc>
          <w:tcPr>
            <w:tcW w:w="1656" w:type="dxa"/>
            <w:tcBorders>
              <w:top w:val="outset" w:sz="6" w:space="0" w:color="auto"/>
              <w:left w:val="outset" w:sz="6" w:space="0" w:color="auto"/>
              <w:bottom w:val="outset" w:sz="6" w:space="0" w:color="auto"/>
            </w:tcBorders>
          </w:tcPr>
          <w:p w14:paraId="25D9C026" w14:textId="77777777" w:rsidR="007D3C99" w:rsidRPr="004767D2" w:rsidRDefault="007D3C99" w:rsidP="004767D2">
            <w:pPr>
              <w:ind w:right="510"/>
              <w:jc w:val="right"/>
              <w:rPr>
                <w:szCs w:val="24"/>
                <w:lang w:eastAsia="en-US"/>
              </w:rPr>
            </w:pPr>
            <w:r w:rsidRPr="004767D2">
              <w:rPr>
                <w:szCs w:val="24"/>
                <w:lang w:eastAsia="en-US"/>
              </w:rPr>
              <w:t>62,50</w:t>
            </w:r>
          </w:p>
        </w:tc>
      </w:tr>
      <w:tr w:rsidR="007D3C99" w:rsidRPr="004767D2" w14:paraId="3673D365" w14:textId="77777777" w:rsidTr="004767D2">
        <w:trPr>
          <w:tblCellSpacing w:w="15" w:type="dxa"/>
        </w:trPr>
        <w:tc>
          <w:tcPr>
            <w:tcW w:w="567" w:type="dxa"/>
            <w:tcBorders>
              <w:top w:val="outset" w:sz="6" w:space="0" w:color="auto"/>
              <w:bottom w:val="outset" w:sz="6" w:space="0" w:color="auto"/>
              <w:right w:val="outset" w:sz="6" w:space="0" w:color="auto"/>
            </w:tcBorders>
          </w:tcPr>
          <w:p w14:paraId="67D21D70" w14:textId="77777777" w:rsidR="007D3C99" w:rsidRPr="004767D2" w:rsidRDefault="007D3C99" w:rsidP="004767D2">
            <w:pPr>
              <w:jc w:val="center"/>
              <w:rPr>
                <w:color w:val="000000"/>
                <w:szCs w:val="24"/>
              </w:rPr>
            </w:pPr>
            <w:r w:rsidRPr="004767D2">
              <w:rPr>
                <w:color w:val="000000"/>
                <w:szCs w:val="24"/>
              </w:rPr>
              <w:t>13)</w:t>
            </w:r>
          </w:p>
        </w:tc>
        <w:tc>
          <w:tcPr>
            <w:tcW w:w="5215" w:type="dxa"/>
            <w:tcBorders>
              <w:top w:val="outset" w:sz="6" w:space="0" w:color="auto"/>
              <w:left w:val="outset" w:sz="6" w:space="0" w:color="auto"/>
              <w:bottom w:val="outset" w:sz="6" w:space="0" w:color="auto"/>
              <w:right w:val="outset" w:sz="6" w:space="0" w:color="auto"/>
            </w:tcBorders>
          </w:tcPr>
          <w:p w14:paraId="02C03366" w14:textId="77777777" w:rsidR="007D3C99" w:rsidRPr="004767D2" w:rsidRDefault="007D3C99" w:rsidP="004767D2">
            <w:pPr>
              <w:rPr>
                <w:color w:val="000000"/>
                <w:szCs w:val="24"/>
                <w:lang w:eastAsia="en-US"/>
              </w:rPr>
            </w:pPr>
            <w:r w:rsidRPr="004767D2">
              <w:rPr>
                <w:color w:val="000000"/>
                <w:szCs w:val="24"/>
                <w:lang w:eastAsia="en-US"/>
              </w:rPr>
              <w:t>korrigeeritud vibratsioonitase, vibratsiooni ekvivalentne korrigeeritud tase või vibratsioonidoos, 1 mõõtepunkt</w:t>
            </w:r>
          </w:p>
        </w:tc>
        <w:tc>
          <w:tcPr>
            <w:tcW w:w="1656" w:type="dxa"/>
            <w:tcBorders>
              <w:top w:val="outset" w:sz="6" w:space="0" w:color="auto"/>
              <w:left w:val="outset" w:sz="6" w:space="0" w:color="auto"/>
              <w:bottom w:val="outset" w:sz="6" w:space="0" w:color="auto"/>
            </w:tcBorders>
          </w:tcPr>
          <w:p w14:paraId="22807E23" w14:textId="77777777" w:rsidR="007D3C99" w:rsidRPr="004767D2" w:rsidRDefault="007D3C99" w:rsidP="004767D2">
            <w:pPr>
              <w:ind w:right="510"/>
              <w:jc w:val="right"/>
              <w:rPr>
                <w:szCs w:val="24"/>
                <w:lang w:eastAsia="en-US"/>
              </w:rPr>
            </w:pPr>
            <w:r w:rsidRPr="004767D2">
              <w:rPr>
                <w:szCs w:val="24"/>
                <w:lang w:eastAsia="en-US"/>
              </w:rPr>
              <w:t>45,00</w:t>
            </w:r>
          </w:p>
        </w:tc>
      </w:tr>
      <w:tr w:rsidR="007D3C99" w:rsidRPr="004767D2" w14:paraId="351EF6E6" w14:textId="77777777" w:rsidTr="004767D2">
        <w:trPr>
          <w:tblCellSpacing w:w="15" w:type="dxa"/>
        </w:trPr>
        <w:tc>
          <w:tcPr>
            <w:tcW w:w="567" w:type="dxa"/>
            <w:tcBorders>
              <w:top w:val="outset" w:sz="6" w:space="0" w:color="auto"/>
              <w:bottom w:val="outset" w:sz="6" w:space="0" w:color="auto"/>
              <w:right w:val="outset" w:sz="6" w:space="0" w:color="auto"/>
            </w:tcBorders>
          </w:tcPr>
          <w:p w14:paraId="14818989" w14:textId="77777777" w:rsidR="007D3C99" w:rsidRPr="004767D2" w:rsidRDefault="007D3C99" w:rsidP="004767D2">
            <w:pPr>
              <w:jc w:val="center"/>
              <w:rPr>
                <w:color w:val="000000"/>
                <w:szCs w:val="24"/>
              </w:rPr>
            </w:pPr>
            <w:r w:rsidRPr="004767D2">
              <w:rPr>
                <w:color w:val="000000"/>
                <w:szCs w:val="24"/>
              </w:rPr>
              <w:t>14)</w:t>
            </w:r>
          </w:p>
        </w:tc>
        <w:tc>
          <w:tcPr>
            <w:tcW w:w="5215" w:type="dxa"/>
            <w:tcBorders>
              <w:top w:val="outset" w:sz="6" w:space="0" w:color="auto"/>
              <w:left w:val="outset" w:sz="6" w:space="0" w:color="auto"/>
              <w:bottom w:val="outset" w:sz="6" w:space="0" w:color="auto"/>
              <w:right w:val="outset" w:sz="6" w:space="0" w:color="auto"/>
            </w:tcBorders>
          </w:tcPr>
          <w:p w14:paraId="4885F6F4" w14:textId="77777777" w:rsidR="007D3C99" w:rsidRPr="004767D2" w:rsidRDefault="007D3C99" w:rsidP="004767D2">
            <w:pPr>
              <w:rPr>
                <w:color w:val="000000"/>
                <w:szCs w:val="24"/>
                <w:lang w:eastAsia="en-US"/>
              </w:rPr>
            </w:pPr>
            <w:r w:rsidRPr="004767D2">
              <w:rPr>
                <w:color w:val="000000"/>
                <w:szCs w:val="24"/>
                <w:lang w:eastAsia="en-US"/>
              </w:rPr>
              <w:t>üldvibratsioon oktaavribades (0,8–80 Hz), 1 mõõtepunkt</w:t>
            </w:r>
          </w:p>
        </w:tc>
        <w:tc>
          <w:tcPr>
            <w:tcW w:w="1656" w:type="dxa"/>
            <w:tcBorders>
              <w:top w:val="outset" w:sz="6" w:space="0" w:color="auto"/>
              <w:left w:val="outset" w:sz="6" w:space="0" w:color="auto"/>
              <w:bottom w:val="outset" w:sz="6" w:space="0" w:color="auto"/>
            </w:tcBorders>
          </w:tcPr>
          <w:p w14:paraId="565FD298" w14:textId="77777777" w:rsidR="007D3C99" w:rsidRPr="004767D2" w:rsidRDefault="007D3C99" w:rsidP="004767D2">
            <w:pPr>
              <w:ind w:right="510"/>
              <w:jc w:val="right"/>
              <w:rPr>
                <w:szCs w:val="24"/>
                <w:lang w:eastAsia="en-US"/>
              </w:rPr>
            </w:pPr>
            <w:r w:rsidRPr="004767D2">
              <w:rPr>
                <w:szCs w:val="24"/>
                <w:lang w:eastAsia="en-US"/>
              </w:rPr>
              <w:t>35,00</w:t>
            </w:r>
          </w:p>
        </w:tc>
      </w:tr>
      <w:tr w:rsidR="007D3C99" w:rsidRPr="004767D2" w14:paraId="57CD0B1D" w14:textId="77777777" w:rsidTr="004767D2">
        <w:trPr>
          <w:tblCellSpacing w:w="15" w:type="dxa"/>
        </w:trPr>
        <w:tc>
          <w:tcPr>
            <w:tcW w:w="567" w:type="dxa"/>
            <w:tcBorders>
              <w:top w:val="outset" w:sz="6" w:space="0" w:color="auto"/>
              <w:bottom w:val="outset" w:sz="6" w:space="0" w:color="auto"/>
              <w:right w:val="outset" w:sz="6" w:space="0" w:color="auto"/>
            </w:tcBorders>
          </w:tcPr>
          <w:p w14:paraId="7FF29BAF" w14:textId="77777777" w:rsidR="007D3C99" w:rsidRPr="004767D2" w:rsidRDefault="007D3C99" w:rsidP="004767D2">
            <w:pPr>
              <w:jc w:val="center"/>
              <w:rPr>
                <w:color w:val="000000"/>
                <w:szCs w:val="24"/>
              </w:rPr>
            </w:pPr>
            <w:r w:rsidRPr="004767D2">
              <w:rPr>
                <w:color w:val="000000"/>
                <w:szCs w:val="24"/>
              </w:rPr>
              <w:lastRenderedPageBreak/>
              <w:t>15)</w:t>
            </w:r>
          </w:p>
        </w:tc>
        <w:tc>
          <w:tcPr>
            <w:tcW w:w="5215" w:type="dxa"/>
            <w:tcBorders>
              <w:top w:val="outset" w:sz="6" w:space="0" w:color="auto"/>
              <w:left w:val="outset" w:sz="6" w:space="0" w:color="auto"/>
              <w:bottom w:val="outset" w:sz="6" w:space="0" w:color="auto"/>
              <w:right w:val="outset" w:sz="6" w:space="0" w:color="auto"/>
            </w:tcBorders>
          </w:tcPr>
          <w:p w14:paraId="194B8961" w14:textId="77777777" w:rsidR="007D3C99" w:rsidRPr="004767D2" w:rsidRDefault="007D3C99" w:rsidP="004767D2">
            <w:pPr>
              <w:rPr>
                <w:color w:val="000000"/>
                <w:szCs w:val="24"/>
                <w:lang w:eastAsia="en-US"/>
              </w:rPr>
            </w:pPr>
            <w:r w:rsidRPr="004767D2">
              <w:rPr>
                <w:color w:val="000000"/>
                <w:szCs w:val="24"/>
                <w:lang w:eastAsia="en-US"/>
              </w:rPr>
              <w:t>kohtvibratsioon oktaavribades (6,3–1250 Hz), 1 mõõtepunkt</w:t>
            </w:r>
          </w:p>
        </w:tc>
        <w:tc>
          <w:tcPr>
            <w:tcW w:w="1656" w:type="dxa"/>
            <w:tcBorders>
              <w:top w:val="outset" w:sz="6" w:space="0" w:color="auto"/>
              <w:left w:val="outset" w:sz="6" w:space="0" w:color="auto"/>
              <w:bottom w:val="outset" w:sz="6" w:space="0" w:color="auto"/>
            </w:tcBorders>
          </w:tcPr>
          <w:p w14:paraId="01E20B02" w14:textId="77777777" w:rsidR="007D3C99" w:rsidRPr="004767D2" w:rsidRDefault="007D3C99" w:rsidP="004767D2">
            <w:pPr>
              <w:ind w:right="510"/>
              <w:jc w:val="right"/>
              <w:rPr>
                <w:szCs w:val="24"/>
                <w:lang w:eastAsia="en-US"/>
              </w:rPr>
            </w:pPr>
            <w:r w:rsidRPr="004767D2">
              <w:rPr>
                <w:szCs w:val="24"/>
                <w:lang w:eastAsia="en-US"/>
              </w:rPr>
              <w:t>37,50</w:t>
            </w:r>
          </w:p>
        </w:tc>
      </w:tr>
      <w:tr w:rsidR="007D3C99" w:rsidRPr="004767D2" w14:paraId="06383421" w14:textId="77777777" w:rsidTr="004767D2">
        <w:trPr>
          <w:tblCellSpacing w:w="15" w:type="dxa"/>
        </w:trPr>
        <w:tc>
          <w:tcPr>
            <w:tcW w:w="567" w:type="dxa"/>
            <w:tcBorders>
              <w:top w:val="outset" w:sz="6" w:space="0" w:color="auto"/>
              <w:bottom w:val="outset" w:sz="6" w:space="0" w:color="auto"/>
              <w:right w:val="outset" w:sz="6" w:space="0" w:color="auto"/>
            </w:tcBorders>
          </w:tcPr>
          <w:p w14:paraId="70304B00" w14:textId="77777777" w:rsidR="007D3C99" w:rsidRPr="004767D2" w:rsidRDefault="007D3C99" w:rsidP="004767D2">
            <w:pPr>
              <w:jc w:val="center"/>
              <w:rPr>
                <w:color w:val="000000"/>
                <w:szCs w:val="24"/>
              </w:rPr>
            </w:pPr>
            <w:r w:rsidRPr="004767D2">
              <w:rPr>
                <w:color w:val="000000"/>
                <w:szCs w:val="24"/>
              </w:rPr>
              <w:t>16)</w:t>
            </w:r>
          </w:p>
        </w:tc>
        <w:tc>
          <w:tcPr>
            <w:tcW w:w="5215" w:type="dxa"/>
            <w:tcBorders>
              <w:top w:val="outset" w:sz="6" w:space="0" w:color="auto"/>
              <w:left w:val="outset" w:sz="6" w:space="0" w:color="auto"/>
              <w:bottom w:val="outset" w:sz="6" w:space="0" w:color="auto"/>
              <w:right w:val="outset" w:sz="6" w:space="0" w:color="auto"/>
            </w:tcBorders>
          </w:tcPr>
          <w:p w14:paraId="07BA2C53" w14:textId="77777777" w:rsidR="007D3C99" w:rsidRPr="004767D2" w:rsidRDefault="007D3C99" w:rsidP="004767D2">
            <w:pPr>
              <w:rPr>
                <w:color w:val="000000"/>
                <w:szCs w:val="24"/>
                <w:lang w:eastAsia="en-US"/>
              </w:rPr>
            </w:pPr>
            <w:r w:rsidRPr="004767D2">
              <w:rPr>
                <w:color w:val="000000"/>
                <w:szCs w:val="24"/>
                <w:lang w:eastAsia="en-US"/>
              </w:rPr>
              <w:t>üldine või kohtvibratsioon 1/3 oktaavribades (kas 0,8–80 Hz või 6,3–1250 Hz)</w:t>
            </w:r>
          </w:p>
        </w:tc>
        <w:tc>
          <w:tcPr>
            <w:tcW w:w="1656" w:type="dxa"/>
            <w:tcBorders>
              <w:top w:val="outset" w:sz="6" w:space="0" w:color="auto"/>
              <w:left w:val="outset" w:sz="6" w:space="0" w:color="auto"/>
              <w:bottom w:val="outset" w:sz="6" w:space="0" w:color="auto"/>
            </w:tcBorders>
          </w:tcPr>
          <w:p w14:paraId="0C43203B" w14:textId="77777777" w:rsidR="007D3C99" w:rsidRPr="004767D2" w:rsidRDefault="007D3C99" w:rsidP="004767D2">
            <w:pPr>
              <w:ind w:right="510"/>
              <w:jc w:val="right"/>
              <w:rPr>
                <w:szCs w:val="24"/>
                <w:lang w:eastAsia="en-US"/>
              </w:rPr>
            </w:pPr>
            <w:r w:rsidRPr="004767D2">
              <w:rPr>
                <w:szCs w:val="24"/>
                <w:lang w:eastAsia="en-US"/>
              </w:rPr>
              <w:t>52,50</w:t>
            </w:r>
          </w:p>
        </w:tc>
      </w:tr>
      <w:tr w:rsidR="007D3C99" w:rsidRPr="004767D2" w14:paraId="265A904F" w14:textId="77777777" w:rsidTr="004767D2">
        <w:trPr>
          <w:tblCellSpacing w:w="15" w:type="dxa"/>
        </w:trPr>
        <w:tc>
          <w:tcPr>
            <w:tcW w:w="567" w:type="dxa"/>
            <w:tcBorders>
              <w:top w:val="outset" w:sz="6" w:space="0" w:color="auto"/>
              <w:bottom w:val="outset" w:sz="6" w:space="0" w:color="auto"/>
              <w:right w:val="outset" w:sz="6" w:space="0" w:color="auto"/>
            </w:tcBorders>
          </w:tcPr>
          <w:p w14:paraId="35348E69" w14:textId="77777777" w:rsidR="007D3C99" w:rsidRPr="004767D2" w:rsidRDefault="007D3C99" w:rsidP="004767D2">
            <w:pPr>
              <w:jc w:val="center"/>
              <w:rPr>
                <w:color w:val="000000"/>
                <w:szCs w:val="24"/>
              </w:rPr>
            </w:pPr>
            <w:r w:rsidRPr="004767D2">
              <w:rPr>
                <w:color w:val="000000"/>
                <w:szCs w:val="24"/>
              </w:rPr>
              <w:t>17)</w:t>
            </w:r>
          </w:p>
        </w:tc>
        <w:tc>
          <w:tcPr>
            <w:tcW w:w="5215" w:type="dxa"/>
            <w:tcBorders>
              <w:top w:val="outset" w:sz="6" w:space="0" w:color="auto"/>
              <w:left w:val="outset" w:sz="6" w:space="0" w:color="auto"/>
              <w:bottom w:val="outset" w:sz="6" w:space="0" w:color="auto"/>
              <w:right w:val="outset" w:sz="6" w:space="0" w:color="auto"/>
            </w:tcBorders>
          </w:tcPr>
          <w:p w14:paraId="3C48235E" w14:textId="77777777" w:rsidR="007D3C99" w:rsidRPr="004767D2" w:rsidRDefault="007D3C99" w:rsidP="004767D2">
            <w:pPr>
              <w:rPr>
                <w:color w:val="000000"/>
                <w:szCs w:val="24"/>
                <w:lang w:eastAsia="en-US"/>
              </w:rPr>
            </w:pPr>
            <w:r w:rsidRPr="004767D2">
              <w:rPr>
                <w:color w:val="000000"/>
                <w:szCs w:val="24"/>
                <w:lang w:eastAsia="en-US"/>
              </w:rPr>
              <w:t>valgustustihedus, 1 mõõtepunkt</w:t>
            </w:r>
          </w:p>
        </w:tc>
        <w:tc>
          <w:tcPr>
            <w:tcW w:w="1656" w:type="dxa"/>
            <w:tcBorders>
              <w:top w:val="outset" w:sz="6" w:space="0" w:color="auto"/>
              <w:left w:val="outset" w:sz="6" w:space="0" w:color="auto"/>
              <w:bottom w:val="outset" w:sz="6" w:space="0" w:color="auto"/>
            </w:tcBorders>
          </w:tcPr>
          <w:p w14:paraId="3681A318" w14:textId="77777777" w:rsidR="007D3C99" w:rsidRPr="004767D2" w:rsidRDefault="007D3C99" w:rsidP="004767D2">
            <w:pPr>
              <w:ind w:right="510"/>
              <w:jc w:val="right"/>
              <w:rPr>
                <w:szCs w:val="24"/>
                <w:lang w:eastAsia="en-US"/>
              </w:rPr>
            </w:pPr>
            <w:r w:rsidRPr="004767D2">
              <w:rPr>
                <w:szCs w:val="24"/>
                <w:lang w:eastAsia="en-US"/>
              </w:rPr>
              <w:t>6,00</w:t>
            </w:r>
          </w:p>
        </w:tc>
      </w:tr>
      <w:tr w:rsidR="007D3C99" w:rsidRPr="004767D2" w14:paraId="1235C218" w14:textId="77777777" w:rsidTr="004767D2">
        <w:trPr>
          <w:tblCellSpacing w:w="15" w:type="dxa"/>
        </w:trPr>
        <w:tc>
          <w:tcPr>
            <w:tcW w:w="567" w:type="dxa"/>
            <w:tcBorders>
              <w:top w:val="outset" w:sz="6" w:space="0" w:color="auto"/>
              <w:bottom w:val="outset" w:sz="6" w:space="0" w:color="auto"/>
              <w:right w:val="outset" w:sz="6" w:space="0" w:color="auto"/>
            </w:tcBorders>
          </w:tcPr>
          <w:p w14:paraId="7B5EF033" w14:textId="77777777" w:rsidR="007D3C99" w:rsidRPr="004767D2" w:rsidRDefault="007D3C99" w:rsidP="004767D2">
            <w:pPr>
              <w:jc w:val="center"/>
              <w:rPr>
                <w:color w:val="000000"/>
                <w:szCs w:val="24"/>
              </w:rPr>
            </w:pPr>
            <w:r w:rsidRPr="004767D2">
              <w:rPr>
                <w:color w:val="000000"/>
                <w:szCs w:val="24"/>
              </w:rPr>
              <w:t>18)</w:t>
            </w:r>
          </w:p>
        </w:tc>
        <w:tc>
          <w:tcPr>
            <w:tcW w:w="5215" w:type="dxa"/>
            <w:tcBorders>
              <w:top w:val="outset" w:sz="6" w:space="0" w:color="auto"/>
              <w:left w:val="outset" w:sz="6" w:space="0" w:color="auto"/>
              <w:bottom w:val="outset" w:sz="6" w:space="0" w:color="auto"/>
              <w:right w:val="outset" w:sz="6" w:space="0" w:color="auto"/>
            </w:tcBorders>
          </w:tcPr>
          <w:p w14:paraId="0431DC00" w14:textId="77777777" w:rsidR="007D3C99" w:rsidRPr="004767D2" w:rsidRDefault="007D3C99" w:rsidP="004767D2">
            <w:pPr>
              <w:rPr>
                <w:color w:val="000000"/>
                <w:szCs w:val="24"/>
                <w:lang w:eastAsia="en-US"/>
              </w:rPr>
            </w:pPr>
            <w:r w:rsidRPr="004767D2">
              <w:rPr>
                <w:color w:val="000000"/>
                <w:szCs w:val="24"/>
                <w:lang w:eastAsia="en-US"/>
              </w:rPr>
              <w:t>ultraviolettkiirgus UVA,UVB,UVC alas, 1 mõõtepunkt, ühes alas</w:t>
            </w:r>
          </w:p>
        </w:tc>
        <w:tc>
          <w:tcPr>
            <w:tcW w:w="1656" w:type="dxa"/>
            <w:tcBorders>
              <w:top w:val="outset" w:sz="6" w:space="0" w:color="auto"/>
              <w:left w:val="outset" w:sz="6" w:space="0" w:color="auto"/>
              <w:bottom w:val="outset" w:sz="6" w:space="0" w:color="auto"/>
            </w:tcBorders>
          </w:tcPr>
          <w:p w14:paraId="07D1AF11" w14:textId="77777777" w:rsidR="007D3C99" w:rsidRPr="004767D2" w:rsidRDefault="007D3C99" w:rsidP="004767D2">
            <w:pPr>
              <w:ind w:right="510"/>
              <w:jc w:val="right"/>
              <w:rPr>
                <w:szCs w:val="24"/>
                <w:lang w:eastAsia="en-US"/>
              </w:rPr>
            </w:pPr>
            <w:r w:rsidRPr="004767D2">
              <w:rPr>
                <w:szCs w:val="24"/>
                <w:lang w:eastAsia="en-US"/>
              </w:rPr>
              <w:t>15,00</w:t>
            </w:r>
          </w:p>
        </w:tc>
      </w:tr>
      <w:tr w:rsidR="007D3C99" w:rsidRPr="004767D2" w14:paraId="3D8C8D7D" w14:textId="77777777" w:rsidTr="004767D2">
        <w:trPr>
          <w:tblCellSpacing w:w="15" w:type="dxa"/>
        </w:trPr>
        <w:tc>
          <w:tcPr>
            <w:tcW w:w="567" w:type="dxa"/>
            <w:tcBorders>
              <w:top w:val="outset" w:sz="6" w:space="0" w:color="auto"/>
              <w:bottom w:val="outset" w:sz="6" w:space="0" w:color="auto"/>
              <w:right w:val="outset" w:sz="6" w:space="0" w:color="auto"/>
            </w:tcBorders>
          </w:tcPr>
          <w:p w14:paraId="3363DEEC" w14:textId="77777777" w:rsidR="007D3C99" w:rsidRPr="004767D2" w:rsidRDefault="007D3C99" w:rsidP="004767D2">
            <w:pPr>
              <w:jc w:val="center"/>
              <w:rPr>
                <w:color w:val="000000"/>
                <w:szCs w:val="24"/>
              </w:rPr>
            </w:pPr>
            <w:r w:rsidRPr="004767D2">
              <w:rPr>
                <w:color w:val="000000"/>
                <w:szCs w:val="24"/>
              </w:rPr>
              <w:t>19)</w:t>
            </w:r>
          </w:p>
        </w:tc>
        <w:tc>
          <w:tcPr>
            <w:tcW w:w="5215" w:type="dxa"/>
            <w:tcBorders>
              <w:top w:val="outset" w:sz="6" w:space="0" w:color="auto"/>
              <w:left w:val="outset" w:sz="6" w:space="0" w:color="auto"/>
              <w:bottom w:val="outset" w:sz="6" w:space="0" w:color="auto"/>
              <w:right w:val="outset" w:sz="6" w:space="0" w:color="auto"/>
            </w:tcBorders>
          </w:tcPr>
          <w:p w14:paraId="196BD329" w14:textId="77777777" w:rsidR="007D3C99" w:rsidRPr="004767D2" w:rsidRDefault="007D3C99" w:rsidP="004767D2">
            <w:pPr>
              <w:rPr>
                <w:color w:val="000000"/>
                <w:szCs w:val="24"/>
                <w:lang w:eastAsia="en-US"/>
              </w:rPr>
            </w:pPr>
            <w:r w:rsidRPr="004767D2">
              <w:rPr>
                <w:color w:val="000000"/>
                <w:szCs w:val="24"/>
                <w:lang w:eastAsia="en-US"/>
              </w:rPr>
              <w:t>infrapunakiirgus, 1 mõõtepunkt</w:t>
            </w:r>
          </w:p>
        </w:tc>
        <w:tc>
          <w:tcPr>
            <w:tcW w:w="1656" w:type="dxa"/>
            <w:tcBorders>
              <w:top w:val="outset" w:sz="6" w:space="0" w:color="auto"/>
              <w:left w:val="outset" w:sz="6" w:space="0" w:color="auto"/>
              <w:bottom w:val="outset" w:sz="6" w:space="0" w:color="auto"/>
            </w:tcBorders>
          </w:tcPr>
          <w:p w14:paraId="5890940D" w14:textId="77777777" w:rsidR="007D3C99" w:rsidRPr="004767D2" w:rsidRDefault="007D3C99" w:rsidP="004767D2">
            <w:pPr>
              <w:ind w:right="510"/>
              <w:jc w:val="right"/>
              <w:rPr>
                <w:szCs w:val="24"/>
                <w:lang w:eastAsia="en-US"/>
              </w:rPr>
            </w:pPr>
            <w:r w:rsidRPr="004767D2">
              <w:rPr>
                <w:szCs w:val="24"/>
                <w:lang w:eastAsia="en-US"/>
              </w:rPr>
              <w:t>20,00</w:t>
            </w:r>
          </w:p>
        </w:tc>
      </w:tr>
      <w:tr w:rsidR="007D3C99" w:rsidRPr="004767D2" w14:paraId="387DC635" w14:textId="77777777" w:rsidTr="004767D2">
        <w:trPr>
          <w:tblCellSpacing w:w="15" w:type="dxa"/>
        </w:trPr>
        <w:tc>
          <w:tcPr>
            <w:tcW w:w="567" w:type="dxa"/>
            <w:tcBorders>
              <w:top w:val="outset" w:sz="6" w:space="0" w:color="auto"/>
              <w:bottom w:val="outset" w:sz="6" w:space="0" w:color="auto"/>
              <w:right w:val="outset" w:sz="6" w:space="0" w:color="auto"/>
            </w:tcBorders>
          </w:tcPr>
          <w:p w14:paraId="541CDB49" w14:textId="77777777" w:rsidR="007D3C99" w:rsidRPr="004767D2" w:rsidRDefault="007D3C99" w:rsidP="004767D2">
            <w:pPr>
              <w:jc w:val="center"/>
              <w:rPr>
                <w:color w:val="000000"/>
                <w:szCs w:val="24"/>
              </w:rPr>
            </w:pPr>
            <w:r w:rsidRPr="004767D2">
              <w:rPr>
                <w:color w:val="000000"/>
                <w:szCs w:val="24"/>
              </w:rPr>
              <w:t>20)</w:t>
            </w:r>
          </w:p>
        </w:tc>
        <w:tc>
          <w:tcPr>
            <w:tcW w:w="5215" w:type="dxa"/>
            <w:tcBorders>
              <w:top w:val="outset" w:sz="6" w:space="0" w:color="auto"/>
              <w:left w:val="outset" w:sz="6" w:space="0" w:color="auto"/>
              <w:bottom w:val="outset" w:sz="6" w:space="0" w:color="auto"/>
              <w:right w:val="outset" w:sz="6" w:space="0" w:color="auto"/>
            </w:tcBorders>
          </w:tcPr>
          <w:p w14:paraId="7215686B" w14:textId="77777777" w:rsidR="007D3C99" w:rsidRPr="004767D2" w:rsidRDefault="007D3C99" w:rsidP="004767D2">
            <w:pPr>
              <w:rPr>
                <w:color w:val="000000"/>
                <w:szCs w:val="24"/>
                <w:lang w:eastAsia="en-US"/>
              </w:rPr>
            </w:pPr>
            <w:r w:rsidRPr="004767D2">
              <w:rPr>
                <w:color w:val="000000"/>
                <w:szCs w:val="24"/>
                <w:lang w:eastAsia="en-US"/>
              </w:rPr>
              <w:t>elektrostaatiline väli, 1 mõõtepunkt</w:t>
            </w:r>
          </w:p>
        </w:tc>
        <w:tc>
          <w:tcPr>
            <w:tcW w:w="1656" w:type="dxa"/>
            <w:tcBorders>
              <w:top w:val="outset" w:sz="6" w:space="0" w:color="auto"/>
              <w:left w:val="outset" w:sz="6" w:space="0" w:color="auto"/>
              <w:bottom w:val="outset" w:sz="6" w:space="0" w:color="auto"/>
            </w:tcBorders>
          </w:tcPr>
          <w:p w14:paraId="3A53B61A" w14:textId="77777777" w:rsidR="007D3C99" w:rsidRPr="004767D2" w:rsidRDefault="007D3C99" w:rsidP="004767D2">
            <w:pPr>
              <w:ind w:right="510"/>
              <w:jc w:val="right"/>
              <w:rPr>
                <w:szCs w:val="24"/>
                <w:lang w:eastAsia="en-US"/>
              </w:rPr>
            </w:pPr>
            <w:r w:rsidRPr="004767D2">
              <w:rPr>
                <w:szCs w:val="24"/>
                <w:lang w:eastAsia="en-US"/>
              </w:rPr>
              <w:t>12,50</w:t>
            </w:r>
          </w:p>
        </w:tc>
      </w:tr>
      <w:tr w:rsidR="007D3C99" w:rsidRPr="004767D2" w14:paraId="0F3B38A6" w14:textId="77777777" w:rsidTr="004767D2">
        <w:trPr>
          <w:tblCellSpacing w:w="15" w:type="dxa"/>
        </w:trPr>
        <w:tc>
          <w:tcPr>
            <w:tcW w:w="567" w:type="dxa"/>
            <w:tcBorders>
              <w:top w:val="outset" w:sz="6" w:space="0" w:color="auto"/>
              <w:bottom w:val="outset" w:sz="6" w:space="0" w:color="auto"/>
              <w:right w:val="outset" w:sz="6" w:space="0" w:color="auto"/>
            </w:tcBorders>
          </w:tcPr>
          <w:p w14:paraId="4C29B306" w14:textId="77777777" w:rsidR="007D3C99" w:rsidRPr="004767D2" w:rsidRDefault="007D3C99" w:rsidP="004767D2">
            <w:pPr>
              <w:jc w:val="center"/>
              <w:rPr>
                <w:color w:val="000000"/>
                <w:szCs w:val="24"/>
              </w:rPr>
            </w:pPr>
            <w:r w:rsidRPr="004767D2">
              <w:rPr>
                <w:color w:val="000000"/>
                <w:szCs w:val="24"/>
              </w:rPr>
              <w:t>21)</w:t>
            </w:r>
          </w:p>
        </w:tc>
        <w:tc>
          <w:tcPr>
            <w:tcW w:w="5215" w:type="dxa"/>
            <w:tcBorders>
              <w:top w:val="outset" w:sz="6" w:space="0" w:color="auto"/>
              <w:left w:val="outset" w:sz="6" w:space="0" w:color="auto"/>
              <w:bottom w:val="outset" w:sz="6" w:space="0" w:color="auto"/>
              <w:right w:val="outset" w:sz="6" w:space="0" w:color="auto"/>
            </w:tcBorders>
          </w:tcPr>
          <w:p w14:paraId="76C5C9DD" w14:textId="77777777" w:rsidR="007D3C99" w:rsidRPr="004767D2" w:rsidRDefault="007D3C99" w:rsidP="004767D2">
            <w:pPr>
              <w:rPr>
                <w:color w:val="000000"/>
                <w:szCs w:val="24"/>
                <w:lang w:eastAsia="en-US"/>
              </w:rPr>
            </w:pPr>
            <w:r w:rsidRPr="004767D2">
              <w:rPr>
                <w:color w:val="000000"/>
                <w:szCs w:val="24"/>
                <w:lang w:eastAsia="en-US"/>
              </w:rPr>
              <w:t>madalsageduslik magnetväli 5 Hz - 32 Hz, 1 mõõtepunkt</w:t>
            </w:r>
          </w:p>
        </w:tc>
        <w:tc>
          <w:tcPr>
            <w:tcW w:w="1656" w:type="dxa"/>
            <w:tcBorders>
              <w:top w:val="outset" w:sz="6" w:space="0" w:color="auto"/>
              <w:left w:val="outset" w:sz="6" w:space="0" w:color="auto"/>
              <w:bottom w:val="outset" w:sz="6" w:space="0" w:color="auto"/>
            </w:tcBorders>
          </w:tcPr>
          <w:p w14:paraId="1CDE1794" w14:textId="77777777" w:rsidR="007D3C99" w:rsidRPr="004767D2" w:rsidRDefault="007D3C99" w:rsidP="004767D2">
            <w:pPr>
              <w:ind w:right="510"/>
              <w:jc w:val="right"/>
              <w:rPr>
                <w:szCs w:val="24"/>
                <w:lang w:eastAsia="en-US"/>
              </w:rPr>
            </w:pPr>
            <w:r w:rsidRPr="004767D2">
              <w:rPr>
                <w:szCs w:val="24"/>
                <w:lang w:eastAsia="en-US"/>
              </w:rPr>
              <w:t>17,50</w:t>
            </w:r>
          </w:p>
        </w:tc>
      </w:tr>
      <w:tr w:rsidR="007D3C99" w:rsidRPr="004767D2" w14:paraId="1D87ED7B" w14:textId="77777777" w:rsidTr="004767D2">
        <w:trPr>
          <w:tblCellSpacing w:w="15" w:type="dxa"/>
        </w:trPr>
        <w:tc>
          <w:tcPr>
            <w:tcW w:w="567" w:type="dxa"/>
            <w:tcBorders>
              <w:top w:val="outset" w:sz="6" w:space="0" w:color="auto"/>
              <w:bottom w:val="outset" w:sz="6" w:space="0" w:color="auto"/>
              <w:right w:val="outset" w:sz="6" w:space="0" w:color="auto"/>
            </w:tcBorders>
          </w:tcPr>
          <w:p w14:paraId="6DF8EE67" w14:textId="77777777" w:rsidR="007D3C99" w:rsidRPr="004767D2" w:rsidRDefault="007D3C99" w:rsidP="004767D2">
            <w:pPr>
              <w:jc w:val="center"/>
              <w:rPr>
                <w:color w:val="000000"/>
                <w:szCs w:val="24"/>
              </w:rPr>
            </w:pPr>
            <w:r w:rsidRPr="004767D2">
              <w:rPr>
                <w:color w:val="000000"/>
                <w:szCs w:val="24"/>
              </w:rPr>
              <w:t>22)</w:t>
            </w:r>
          </w:p>
        </w:tc>
        <w:tc>
          <w:tcPr>
            <w:tcW w:w="5215" w:type="dxa"/>
            <w:tcBorders>
              <w:top w:val="outset" w:sz="6" w:space="0" w:color="auto"/>
              <w:left w:val="outset" w:sz="6" w:space="0" w:color="auto"/>
              <w:bottom w:val="outset" w:sz="6" w:space="0" w:color="auto"/>
              <w:right w:val="outset" w:sz="6" w:space="0" w:color="auto"/>
            </w:tcBorders>
          </w:tcPr>
          <w:p w14:paraId="01DEC4CE" w14:textId="77777777" w:rsidR="007D3C99" w:rsidRPr="004767D2" w:rsidRDefault="007D3C99" w:rsidP="004767D2">
            <w:pPr>
              <w:rPr>
                <w:color w:val="000000"/>
                <w:szCs w:val="24"/>
                <w:lang w:eastAsia="en-US"/>
              </w:rPr>
            </w:pPr>
            <w:r w:rsidRPr="004767D2">
              <w:rPr>
                <w:color w:val="000000"/>
                <w:szCs w:val="24"/>
                <w:lang w:eastAsia="en-US"/>
              </w:rPr>
              <w:t>madalsageduslik elektriväli 5 Hz - 32 Hz, 1 mõõtepunkt</w:t>
            </w:r>
          </w:p>
        </w:tc>
        <w:tc>
          <w:tcPr>
            <w:tcW w:w="1656" w:type="dxa"/>
            <w:tcBorders>
              <w:top w:val="outset" w:sz="6" w:space="0" w:color="auto"/>
              <w:left w:val="outset" w:sz="6" w:space="0" w:color="auto"/>
              <w:bottom w:val="outset" w:sz="6" w:space="0" w:color="auto"/>
            </w:tcBorders>
          </w:tcPr>
          <w:p w14:paraId="5A30CF27" w14:textId="77777777" w:rsidR="007D3C99" w:rsidRPr="004767D2" w:rsidRDefault="007D3C99" w:rsidP="004767D2">
            <w:pPr>
              <w:ind w:right="510"/>
              <w:jc w:val="right"/>
              <w:rPr>
                <w:szCs w:val="24"/>
                <w:lang w:eastAsia="en-US"/>
              </w:rPr>
            </w:pPr>
            <w:r w:rsidRPr="004767D2">
              <w:rPr>
                <w:szCs w:val="24"/>
                <w:lang w:eastAsia="en-US"/>
              </w:rPr>
              <w:t>30,00</w:t>
            </w:r>
          </w:p>
        </w:tc>
      </w:tr>
      <w:tr w:rsidR="007D3C99" w:rsidRPr="004767D2" w14:paraId="1C2D695B" w14:textId="77777777" w:rsidTr="004767D2">
        <w:trPr>
          <w:tblCellSpacing w:w="15" w:type="dxa"/>
        </w:trPr>
        <w:tc>
          <w:tcPr>
            <w:tcW w:w="567" w:type="dxa"/>
            <w:tcBorders>
              <w:top w:val="outset" w:sz="6" w:space="0" w:color="auto"/>
              <w:bottom w:val="outset" w:sz="6" w:space="0" w:color="auto"/>
              <w:right w:val="outset" w:sz="6" w:space="0" w:color="auto"/>
            </w:tcBorders>
          </w:tcPr>
          <w:p w14:paraId="02AE37CB" w14:textId="77777777" w:rsidR="007D3C99" w:rsidRPr="004767D2" w:rsidRDefault="007D3C99" w:rsidP="004767D2">
            <w:pPr>
              <w:jc w:val="center"/>
              <w:rPr>
                <w:color w:val="000000"/>
                <w:szCs w:val="24"/>
              </w:rPr>
            </w:pPr>
            <w:r w:rsidRPr="004767D2">
              <w:rPr>
                <w:color w:val="000000"/>
                <w:szCs w:val="24"/>
              </w:rPr>
              <w:t>23)</w:t>
            </w:r>
          </w:p>
        </w:tc>
        <w:tc>
          <w:tcPr>
            <w:tcW w:w="5215" w:type="dxa"/>
            <w:tcBorders>
              <w:top w:val="outset" w:sz="6" w:space="0" w:color="auto"/>
              <w:left w:val="outset" w:sz="6" w:space="0" w:color="auto"/>
              <w:bottom w:val="outset" w:sz="6" w:space="0" w:color="auto"/>
              <w:right w:val="outset" w:sz="6" w:space="0" w:color="auto"/>
            </w:tcBorders>
          </w:tcPr>
          <w:p w14:paraId="709F0B62" w14:textId="77777777" w:rsidR="007D3C99" w:rsidRPr="004767D2" w:rsidRDefault="007D3C99" w:rsidP="004767D2">
            <w:pPr>
              <w:rPr>
                <w:color w:val="000000"/>
                <w:szCs w:val="24"/>
                <w:lang w:eastAsia="en-US"/>
              </w:rPr>
            </w:pPr>
            <w:r w:rsidRPr="004767D2">
              <w:rPr>
                <w:color w:val="000000"/>
                <w:szCs w:val="24"/>
                <w:lang w:eastAsia="en-US"/>
              </w:rPr>
              <w:t>elektromagnetväli sagedusega 100 kHz–2,5 GHz, 1 mõõtepunkt</w:t>
            </w:r>
          </w:p>
        </w:tc>
        <w:tc>
          <w:tcPr>
            <w:tcW w:w="1656" w:type="dxa"/>
            <w:tcBorders>
              <w:top w:val="outset" w:sz="6" w:space="0" w:color="auto"/>
              <w:left w:val="outset" w:sz="6" w:space="0" w:color="auto"/>
              <w:bottom w:val="outset" w:sz="6" w:space="0" w:color="auto"/>
            </w:tcBorders>
          </w:tcPr>
          <w:p w14:paraId="2084A7FD" w14:textId="77777777" w:rsidR="007D3C99" w:rsidRPr="004767D2" w:rsidRDefault="007D3C99" w:rsidP="004767D2">
            <w:pPr>
              <w:ind w:right="510"/>
              <w:jc w:val="right"/>
              <w:rPr>
                <w:szCs w:val="24"/>
                <w:lang w:eastAsia="en-US"/>
              </w:rPr>
            </w:pPr>
            <w:r w:rsidRPr="004767D2">
              <w:rPr>
                <w:szCs w:val="24"/>
                <w:lang w:eastAsia="en-US"/>
              </w:rPr>
              <w:t>27,50</w:t>
            </w:r>
          </w:p>
        </w:tc>
      </w:tr>
      <w:tr w:rsidR="007D3C99" w:rsidRPr="004767D2" w14:paraId="43BE66E1" w14:textId="77777777" w:rsidTr="004767D2">
        <w:trPr>
          <w:tblCellSpacing w:w="15" w:type="dxa"/>
        </w:trPr>
        <w:tc>
          <w:tcPr>
            <w:tcW w:w="567" w:type="dxa"/>
            <w:tcBorders>
              <w:top w:val="outset" w:sz="6" w:space="0" w:color="auto"/>
              <w:bottom w:val="outset" w:sz="6" w:space="0" w:color="auto"/>
              <w:right w:val="outset" w:sz="6" w:space="0" w:color="auto"/>
            </w:tcBorders>
          </w:tcPr>
          <w:p w14:paraId="152F96BC" w14:textId="77777777" w:rsidR="007D3C99" w:rsidRPr="004767D2" w:rsidRDefault="007D3C99" w:rsidP="004767D2">
            <w:pPr>
              <w:jc w:val="center"/>
              <w:rPr>
                <w:color w:val="000000"/>
                <w:szCs w:val="24"/>
              </w:rPr>
            </w:pPr>
            <w:r w:rsidRPr="004767D2">
              <w:rPr>
                <w:color w:val="000000"/>
                <w:szCs w:val="24"/>
              </w:rPr>
              <w:t>24)</w:t>
            </w:r>
          </w:p>
        </w:tc>
        <w:tc>
          <w:tcPr>
            <w:tcW w:w="5215" w:type="dxa"/>
            <w:tcBorders>
              <w:top w:val="outset" w:sz="6" w:space="0" w:color="auto"/>
              <w:left w:val="outset" w:sz="6" w:space="0" w:color="auto"/>
              <w:bottom w:val="outset" w:sz="6" w:space="0" w:color="auto"/>
              <w:right w:val="outset" w:sz="6" w:space="0" w:color="auto"/>
            </w:tcBorders>
          </w:tcPr>
          <w:p w14:paraId="5DB6797F" w14:textId="77777777" w:rsidR="007D3C99" w:rsidRPr="004767D2" w:rsidRDefault="007D3C99" w:rsidP="004767D2">
            <w:pPr>
              <w:rPr>
                <w:color w:val="000000"/>
                <w:szCs w:val="24"/>
                <w:lang w:eastAsia="en-US"/>
              </w:rPr>
            </w:pPr>
            <w:r w:rsidRPr="004767D2">
              <w:rPr>
                <w:color w:val="000000"/>
                <w:szCs w:val="24"/>
                <w:lang w:eastAsia="en-US"/>
              </w:rPr>
              <w:t>elektromagnetväli sagedusega 2,5–60 GHz, 1 mõõtepunkt</w:t>
            </w:r>
          </w:p>
        </w:tc>
        <w:tc>
          <w:tcPr>
            <w:tcW w:w="1656" w:type="dxa"/>
            <w:tcBorders>
              <w:top w:val="outset" w:sz="6" w:space="0" w:color="auto"/>
              <w:left w:val="outset" w:sz="6" w:space="0" w:color="auto"/>
              <w:bottom w:val="outset" w:sz="6" w:space="0" w:color="auto"/>
            </w:tcBorders>
          </w:tcPr>
          <w:p w14:paraId="3C5FD6C0" w14:textId="77777777" w:rsidR="007D3C99" w:rsidRPr="004767D2" w:rsidRDefault="007D3C99" w:rsidP="004767D2">
            <w:pPr>
              <w:ind w:right="510"/>
              <w:jc w:val="right"/>
              <w:rPr>
                <w:szCs w:val="24"/>
                <w:lang w:eastAsia="en-US"/>
              </w:rPr>
            </w:pPr>
            <w:r w:rsidRPr="004767D2">
              <w:rPr>
                <w:szCs w:val="24"/>
                <w:lang w:eastAsia="en-US"/>
              </w:rPr>
              <w:t>47,50</w:t>
            </w:r>
          </w:p>
        </w:tc>
      </w:tr>
      <w:tr w:rsidR="007D3C99" w:rsidRPr="004767D2" w14:paraId="62B1A999" w14:textId="77777777" w:rsidTr="004767D2">
        <w:trPr>
          <w:tblCellSpacing w:w="15" w:type="dxa"/>
        </w:trPr>
        <w:tc>
          <w:tcPr>
            <w:tcW w:w="567" w:type="dxa"/>
            <w:tcBorders>
              <w:top w:val="outset" w:sz="6" w:space="0" w:color="auto"/>
              <w:bottom w:val="outset" w:sz="6" w:space="0" w:color="auto"/>
              <w:right w:val="outset" w:sz="6" w:space="0" w:color="auto"/>
            </w:tcBorders>
          </w:tcPr>
          <w:p w14:paraId="7A7DAB7D" w14:textId="77777777" w:rsidR="007D3C99" w:rsidRPr="004767D2" w:rsidRDefault="007D3C99" w:rsidP="004767D2">
            <w:pPr>
              <w:jc w:val="center"/>
              <w:rPr>
                <w:color w:val="000000"/>
                <w:szCs w:val="24"/>
              </w:rPr>
            </w:pPr>
            <w:r w:rsidRPr="004767D2">
              <w:rPr>
                <w:color w:val="000000"/>
                <w:szCs w:val="24"/>
              </w:rPr>
              <w:t>25)</w:t>
            </w:r>
          </w:p>
        </w:tc>
        <w:tc>
          <w:tcPr>
            <w:tcW w:w="5215" w:type="dxa"/>
            <w:tcBorders>
              <w:top w:val="outset" w:sz="6" w:space="0" w:color="auto"/>
              <w:left w:val="outset" w:sz="6" w:space="0" w:color="auto"/>
              <w:bottom w:val="outset" w:sz="6" w:space="0" w:color="auto"/>
              <w:right w:val="outset" w:sz="6" w:space="0" w:color="auto"/>
            </w:tcBorders>
          </w:tcPr>
          <w:p w14:paraId="4228CDE0" w14:textId="77777777" w:rsidR="007D3C99" w:rsidRPr="004767D2" w:rsidRDefault="007D3C99" w:rsidP="004767D2">
            <w:pPr>
              <w:rPr>
                <w:color w:val="000000"/>
                <w:szCs w:val="24"/>
                <w:lang w:eastAsia="en-US"/>
              </w:rPr>
            </w:pPr>
            <w:r w:rsidRPr="004767D2">
              <w:rPr>
                <w:color w:val="000000"/>
                <w:szCs w:val="24"/>
                <w:lang w:eastAsia="en-US"/>
              </w:rPr>
              <w:t>õhu liikumise kiiruse mõõtmine ühes punktis</w:t>
            </w:r>
          </w:p>
        </w:tc>
        <w:tc>
          <w:tcPr>
            <w:tcW w:w="1656" w:type="dxa"/>
            <w:tcBorders>
              <w:top w:val="outset" w:sz="6" w:space="0" w:color="auto"/>
              <w:left w:val="outset" w:sz="6" w:space="0" w:color="auto"/>
              <w:bottom w:val="outset" w:sz="6" w:space="0" w:color="auto"/>
            </w:tcBorders>
          </w:tcPr>
          <w:p w14:paraId="326EE0C5" w14:textId="77777777" w:rsidR="007D3C99" w:rsidRPr="004767D2" w:rsidRDefault="007D3C99" w:rsidP="004767D2">
            <w:pPr>
              <w:ind w:right="510"/>
              <w:jc w:val="right"/>
              <w:rPr>
                <w:szCs w:val="24"/>
                <w:lang w:eastAsia="en-US"/>
              </w:rPr>
            </w:pPr>
            <w:r w:rsidRPr="004767D2">
              <w:rPr>
                <w:szCs w:val="24"/>
                <w:lang w:eastAsia="en-US"/>
              </w:rPr>
              <w:t>4,25</w:t>
            </w:r>
          </w:p>
        </w:tc>
      </w:tr>
      <w:tr w:rsidR="007D3C99" w:rsidRPr="004767D2" w14:paraId="0F9F9A3B" w14:textId="77777777" w:rsidTr="004767D2">
        <w:trPr>
          <w:tblCellSpacing w:w="15" w:type="dxa"/>
        </w:trPr>
        <w:tc>
          <w:tcPr>
            <w:tcW w:w="567" w:type="dxa"/>
            <w:tcBorders>
              <w:top w:val="outset" w:sz="6" w:space="0" w:color="auto"/>
              <w:bottom w:val="outset" w:sz="6" w:space="0" w:color="auto"/>
              <w:right w:val="outset" w:sz="6" w:space="0" w:color="auto"/>
            </w:tcBorders>
          </w:tcPr>
          <w:p w14:paraId="54C45016" w14:textId="77777777" w:rsidR="007D3C99" w:rsidRPr="004767D2" w:rsidRDefault="007D3C99" w:rsidP="004767D2">
            <w:pPr>
              <w:jc w:val="center"/>
              <w:rPr>
                <w:color w:val="000000"/>
                <w:szCs w:val="24"/>
              </w:rPr>
            </w:pPr>
            <w:r w:rsidRPr="004767D2">
              <w:rPr>
                <w:color w:val="000000"/>
                <w:szCs w:val="24"/>
              </w:rPr>
              <w:t>26)</w:t>
            </w:r>
          </w:p>
        </w:tc>
        <w:tc>
          <w:tcPr>
            <w:tcW w:w="5215" w:type="dxa"/>
            <w:tcBorders>
              <w:top w:val="outset" w:sz="6" w:space="0" w:color="auto"/>
              <w:left w:val="outset" w:sz="6" w:space="0" w:color="auto"/>
              <w:bottom w:val="outset" w:sz="6" w:space="0" w:color="auto"/>
              <w:right w:val="outset" w:sz="6" w:space="0" w:color="auto"/>
            </w:tcBorders>
          </w:tcPr>
          <w:p w14:paraId="0A413F5A" w14:textId="77777777" w:rsidR="007D3C99" w:rsidRPr="004767D2" w:rsidRDefault="007D3C99" w:rsidP="004767D2">
            <w:pPr>
              <w:rPr>
                <w:color w:val="000000"/>
                <w:szCs w:val="24"/>
                <w:lang w:eastAsia="en-US"/>
              </w:rPr>
            </w:pPr>
            <w:r w:rsidRPr="004767D2">
              <w:rPr>
                <w:color w:val="000000"/>
                <w:szCs w:val="24"/>
                <w:lang w:eastAsia="en-US"/>
              </w:rPr>
              <w:t>õhu temperatuuri ja suhtelise niiskuse mõõtmine ühes punktis</w:t>
            </w:r>
          </w:p>
        </w:tc>
        <w:tc>
          <w:tcPr>
            <w:tcW w:w="1656" w:type="dxa"/>
            <w:tcBorders>
              <w:top w:val="outset" w:sz="6" w:space="0" w:color="auto"/>
              <w:left w:val="outset" w:sz="6" w:space="0" w:color="auto"/>
              <w:bottom w:val="outset" w:sz="6" w:space="0" w:color="auto"/>
            </w:tcBorders>
          </w:tcPr>
          <w:p w14:paraId="04280DA1" w14:textId="77777777" w:rsidR="007D3C99" w:rsidRPr="004767D2" w:rsidRDefault="007D3C99" w:rsidP="004767D2">
            <w:pPr>
              <w:ind w:right="510"/>
              <w:jc w:val="right"/>
              <w:rPr>
                <w:szCs w:val="24"/>
                <w:lang w:eastAsia="en-US"/>
              </w:rPr>
            </w:pPr>
            <w:r w:rsidRPr="004767D2">
              <w:rPr>
                <w:szCs w:val="24"/>
                <w:lang w:eastAsia="en-US"/>
              </w:rPr>
              <w:t>5,00</w:t>
            </w:r>
          </w:p>
        </w:tc>
      </w:tr>
      <w:tr w:rsidR="007D3C99" w:rsidRPr="004767D2" w14:paraId="6AE86D67" w14:textId="77777777" w:rsidTr="004767D2">
        <w:trPr>
          <w:tblCellSpacing w:w="15" w:type="dxa"/>
        </w:trPr>
        <w:tc>
          <w:tcPr>
            <w:tcW w:w="567" w:type="dxa"/>
            <w:tcBorders>
              <w:top w:val="outset" w:sz="6" w:space="0" w:color="auto"/>
              <w:bottom w:val="outset" w:sz="6" w:space="0" w:color="auto"/>
              <w:right w:val="outset" w:sz="6" w:space="0" w:color="auto"/>
            </w:tcBorders>
          </w:tcPr>
          <w:p w14:paraId="78EC7A82" w14:textId="77777777" w:rsidR="007D3C99" w:rsidRPr="004767D2" w:rsidRDefault="007D3C99" w:rsidP="004767D2">
            <w:pPr>
              <w:jc w:val="center"/>
              <w:rPr>
                <w:color w:val="000000"/>
                <w:szCs w:val="24"/>
              </w:rPr>
            </w:pPr>
            <w:r w:rsidRPr="004767D2">
              <w:rPr>
                <w:color w:val="000000"/>
                <w:szCs w:val="24"/>
              </w:rPr>
              <w:t>27)</w:t>
            </w:r>
          </w:p>
        </w:tc>
        <w:tc>
          <w:tcPr>
            <w:tcW w:w="5215" w:type="dxa"/>
            <w:tcBorders>
              <w:top w:val="outset" w:sz="6" w:space="0" w:color="auto"/>
              <w:left w:val="outset" w:sz="6" w:space="0" w:color="auto"/>
              <w:bottom w:val="outset" w:sz="6" w:space="0" w:color="auto"/>
              <w:right w:val="outset" w:sz="6" w:space="0" w:color="auto"/>
            </w:tcBorders>
          </w:tcPr>
          <w:p w14:paraId="2324CC75" w14:textId="77777777" w:rsidR="007D3C99" w:rsidRPr="004767D2" w:rsidRDefault="007D3C99" w:rsidP="004767D2">
            <w:pPr>
              <w:rPr>
                <w:color w:val="000000"/>
                <w:szCs w:val="24"/>
                <w:lang w:eastAsia="en-US"/>
              </w:rPr>
            </w:pPr>
            <w:r w:rsidRPr="004767D2">
              <w:rPr>
                <w:color w:val="000000"/>
                <w:szCs w:val="24"/>
                <w:lang w:eastAsia="en-US"/>
              </w:rPr>
              <w:t>mikrokliima (suhteline niiskus, temperatuur, õhu liikumise kiirus) mõõtmine ühes punktis</w:t>
            </w:r>
          </w:p>
        </w:tc>
        <w:tc>
          <w:tcPr>
            <w:tcW w:w="1656" w:type="dxa"/>
            <w:tcBorders>
              <w:top w:val="outset" w:sz="6" w:space="0" w:color="auto"/>
              <w:left w:val="outset" w:sz="6" w:space="0" w:color="auto"/>
              <w:bottom w:val="outset" w:sz="6" w:space="0" w:color="auto"/>
            </w:tcBorders>
          </w:tcPr>
          <w:p w14:paraId="55C46876" w14:textId="77777777" w:rsidR="007D3C99" w:rsidRPr="004767D2" w:rsidRDefault="007D3C99" w:rsidP="004767D2">
            <w:pPr>
              <w:ind w:right="510"/>
              <w:jc w:val="right"/>
              <w:rPr>
                <w:szCs w:val="24"/>
                <w:lang w:eastAsia="en-US"/>
              </w:rPr>
            </w:pPr>
            <w:r w:rsidRPr="004767D2">
              <w:rPr>
                <w:szCs w:val="24"/>
                <w:lang w:eastAsia="en-US"/>
              </w:rPr>
              <w:t>6,25</w:t>
            </w:r>
          </w:p>
        </w:tc>
      </w:tr>
      <w:tr w:rsidR="007D3C99" w:rsidRPr="004767D2" w14:paraId="2282858E" w14:textId="77777777" w:rsidTr="004767D2">
        <w:trPr>
          <w:tblCellSpacing w:w="15" w:type="dxa"/>
        </w:trPr>
        <w:tc>
          <w:tcPr>
            <w:tcW w:w="567" w:type="dxa"/>
            <w:vMerge w:val="restart"/>
            <w:tcBorders>
              <w:top w:val="outset" w:sz="6" w:space="0" w:color="auto"/>
              <w:bottom w:val="outset" w:sz="6" w:space="0" w:color="auto"/>
              <w:right w:val="outset" w:sz="6" w:space="0" w:color="auto"/>
            </w:tcBorders>
          </w:tcPr>
          <w:p w14:paraId="71B9EFE4" w14:textId="77777777" w:rsidR="007D3C99" w:rsidRPr="004767D2" w:rsidRDefault="007D3C99" w:rsidP="004767D2">
            <w:pPr>
              <w:jc w:val="center"/>
              <w:rPr>
                <w:color w:val="000000"/>
                <w:szCs w:val="24"/>
              </w:rPr>
            </w:pPr>
            <w:r w:rsidRPr="004767D2">
              <w:rPr>
                <w:color w:val="000000"/>
                <w:szCs w:val="24"/>
              </w:rPr>
              <w:t>28)</w:t>
            </w:r>
          </w:p>
        </w:tc>
        <w:tc>
          <w:tcPr>
            <w:tcW w:w="5215" w:type="dxa"/>
            <w:tcBorders>
              <w:top w:val="outset" w:sz="6" w:space="0" w:color="auto"/>
              <w:left w:val="outset" w:sz="6" w:space="0" w:color="auto"/>
              <w:bottom w:val="outset" w:sz="6" w:space="0" w:color="auto"/>
              <w:right w:val="outset" w:sz="6" w:space="0" w:color="auto"/>
            </w:tcBorders>
          </w:tcPr>
          <w:p w14:paraId="0534F831" w14:textId="77777777" w:rsidR="007D3C99" w:rsidRPr="004767D2" w:rsidRDefault="007D3C99" w:rsidP="004767D2">
            <w:pPr>
              <w:rPr>
                <w:color w:val="000000"/>
                <w:szCs w:val="24"/>
                <w:lang w:eastAsia="en-US"/>
              </w:rPr>
            </w:pPr>
            <w:r w:rsidRPr="004767D2">
              <w:rPr>
                <w:color w:val="000000"/>
                <w:szCs w:val="24"/>
                <w:lang w:eastAsia="en-US"/>
              </w:rPr>
              <w:t xml:space="preserve">ventilatsiooni parameetrite mõõtmine: </w:t>
            </w:r>
          </w:p>
        </w:tc>
        <w:tc>
          <w:tcPr>
            <w:tcW w:w="1656" w:type="dxa"/>
            <w:tcBorders>
              <w:top w:val="outset" w:sz="6" w:space="0" w:color="auto"/>
              <w:left w:val="outset" w:sz="6" w:space="0" w:color="auto"/>
              <w:bottom w:val="outset" w:sz="6" w:space="0" w:color="auto"/>
            </w:tcBorders>
          </w:tcPr>
          <w:p w14:paraId="5C2214BD" w14:textId="77777777" w:rsidR="007D3C99" w:rsidRPr="004767D2" w:rsidRDefault="007D3C99" w:rsidP="004767D2">
            <w:pPr>
              <w:ind w:right="510"/>
              <w:jc w:val="right"/>
              <w:rPr>
                <w:szCs w:val="24"/>
                <w:lang w:eastAsia="en-US"/>
              </w:rPr>
            </w:pPr>
          </w:p>
        </w:tc>
      </w:tr>
      <w:tr w:rsidR="007D3C99" w:rsidRPr="004767D2" w14:paraId="5EA20DE2" w14:textId="77777777" w:rsidTr="004767D2">
        <w:trPr>
          <w:tblCellSpacing w:w="15" w:type="dxa"/>
        </w:trPr>
        <w:tc>
          <w:tcPr>
            <w:tcW w:w="567" w:type="dxa"/>
            <w:vMerge/>
            <w:tcBorders>
              <w:top w:val="outset" w:sz="6" w:space="0" w:color="auto"/>
              <w:bottom w:val="outset" w:sz="6" w:space="0" w:color="auto"/>
              <w:right w:val="outset" w:sz="6" w:space="0" w:color="auto"/>
            </w:tcBorders>
          </w:tcPr>
          <w:p w14:paraId="044A6BD6"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36179CA7" w14:textId="77777777" w:rsidR="007D3C99" w:rsidRPr="004767D2" w:rsidRDefault="007D3C99" w:rsidP="004767D2">
            <w:pPr>
              <w:rPr>
                <w:color w:val="000000"/>
                <w:szCs w:val="24"/>
                <w:lang w:eastAsia="en-US"/>
              </w:rPr>
            </w:pPr>
            <w:r w:rsidRPr="004767D2">
              <w:rPr>
                <w:color w:val="000000"/>
                <w:szCs w:val="24"/>
                <w:lang w:eastAsia="en-US"/>
              </w:rPr>
              <w:t>1–5 punkti korral, iga punkti maksumus</w:t>
            </w:r>
          </w:p>
        </w:tc>
        <w:tc>
          <w:tcPr>
            <w:tcW w:w="1656" w:type="dxa"/>
            <w:tcBorders>
              <w:top w:val="outset" w:sz="6" w:space="0" w:color="auto"/>
              <w:left w:val="outset" w:sz="6" w:space="0" w:color="auto"/>
              <w:bottom w:val="outset" w:sz="6" w:space="0" w:color="auto"/>
            </w:tcBorders>
          </w:tcPr>
          <w:p w14:paraId="42E17714" w14:textId="77777777" w:rsidR="007D3C99" w:rsidRPr="004767D2" w:rsidRDefault="007D3C99" w:rsidP="004767D2">
            <w:pPr>
              <w:ind w:right="510"/>
              <w:jc w:val="right"/>
              <w:rPr>
                <w:szCs w:val="24"/>
                <w:lang w:eastAsia="en-US"/>
              </w:rPr>
            </w:pPr>
            <w:r w:rsidRPr="004767D2">
              <w:rPr>
                <w:szCs w:val="24"/>
                <w:lang w:eastAsia="en-US"/>
              </w:rPr>
              <w:t>8,00</w:t>
            </w:r>
          </w:p>
        </w:tc>
      </w:tr>
      <w:tr w:rsidR="007D3C99" w:rsidRPr="004767D2" w14:paraId="0B77C21E" w14:textId="77777777" w:rsidTr="004767D2">
        <w:trPr>
          <w:tblCellSpacing w:w="15" w:type="dxa"/>
        </w:trPr>
        <w:tc>
          <w:tcPr>
            <w:tcW w:w="567" w:type="dxa"/>
            <w:vMerge/>
            <w:tcBorders>
              <w:top w:val="outset" w:sz="6" w:space="0" w:color="auto"/>
              <w:bottom w:val="outset" w:sz="6" w:space="0" w:color="auto"/>
              <w:right w:val="outset" w:sz="6" w:space="0" w:color="auto"/>
            </w:tcBorders>
          </w:tcPr>
          <w:p w14:paraId="09FB8C38"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123EF027" w14:textId="77777777" w:rsidR="007D3C99" w:rsidRPr="004767D2" w:rsidRDefault="007D3C99" w:rsidP="004767D2">
            <w:pPr>
              <w:rPr>
                <w:color w:val="000000"/>
                <w:szCs w:val="24"/>
                <w:lang w:eastAsia="en-US"/>
              </w:rPr>
            </w:pPr>
            <w:r w:rsidRPr="004767D2">
              <w:rPr>
                <w:color w:val="000000"/>
                <w:szCs w:val="24"/>
                <w:lang w:eastAsia="en-US"/>
              </w:rPr>
              <w:t>üle 5 punkti, iga punkti maksumus</w:t>
            </w:r>
          </w:p>
        </w:tc>
        <w:tc>
          <w:tcPr>
            <w:tcW w:w="1656" w:type="dxa"/>
            <w:tcBorders>
              <w:top w:val="outset" w:sz="6" w:space="0" w:color="auto"/>
              <w:left w:val="outset" w:sz="6" w:space="0" w:color="auto"/>
              <w:bottom w:val="outset" w:sz="6" w:space="0" w:color="auto"/>
            </w:tcBorders>
          </w:tcPr>
          <w:p w14:paraId="138FB74D" w14:textId="77777777" w:rsidR="007D3C99" w:rsidRPr="004767D2" w:rsidRDefault="007D3C99" w:rsidP="004767D2">
            <w:pPr>
              <w:ind w:right="510"/>
              <w:jc w:val="right"/>
              <w:rPr>
                <w:szCs w:val="24"/>
                <w:lang w:eastAsia="en-US"/>
              </w:rPr>
            </w:pPr>
            <w:r w:rsidRPr="004767D2">
              <w:rPr>
                <w:szCs w:val="24"/>
                <w:lang w:eastAsia="en-US"/>
              </w:rPr>
              <w:t>7,00</w:t>
            </w:r>
          </w:p>
        </w:tc>
      </w:tr>
      <w:tr w:rsidR="007D3C99" w:rsidRPr="004767D2" w14:paraId="0F34B030" w14:textId="77777777" w:rsidTr="004767D2">
        <w:trPr>
          <w:tblCellSpacing w:w="15" w:type="dxa"/>
        </w:trPr>
        <w:tc>
          <w:tcPr>
            <w:tcW w:w="567" w:type="dxa"/>
            <w:tcBorders>
              <w:top w:val="outset" w:sz="6" w:space="0" w:color="auto"/>
              <w:bottom w:val="outset" w:sz="6" w:space="0" w:color="auto"/>
              <w:right w:val="outset" w:sz="6" w:space="0" w:color="auto"/>
            </w:tcBorders>
          </w:tcPr>
          <w:p w14:paraId="0C5EB4C5" w14:textId="77777777" w:rsidR="007D3C99" w:rsidRPr="004767D2" w:rsidRDefault="007D3C99" w:rsidP="004767D2">
            <w:pPr>
              <w:jc w:val="center"/>
              <w:rPr>
                <w:color w:val="000000"/>
                <w:szCs w:val="24"/>
              </w:rPr>
            </w:pPr>
            <w:r w:rsidRPr="004767D2">
              <w:rPr>
                <w:color w:val="000000"/>
                <w:szCs w:val="24"/>
              </w:rPr>
              <w:t>29)</w:t>
            </w:r>
          </w:p>
        </w:tc>
        <w:tc>
          <w:tcPr>
            <w:tcW w:w="5215" w:type="dxa"/>
            <w:tcBorders>
              <w:top w:val="outset" w:sz="6" w:space="0" w:color="auto"/>
              <w:left w:val="outset" w:sz="6" w:space="0" w:color="auto"/>
              <w:bottom w:val="outset" w:sz="6" w:space="0" w:color="auto"/>
              <w:right w:val="outset" w:sz="6" w:space="0" w:color="auto"/>
            </w:tcBorders>
          </w:tcPr>
          <w:p w14:paraId="2849A210" w14:textId="77777777" w:rsidR="007D3C99" w:rsidRPr="004767D2" w:rsidRDefault="007D3C99" w:rsidP="004767D2">
            <w:pPr>
              <w:rPr>
                <w:color w:val="000000"/>
                <w:szCs w:val="24"/>
                <w:lang w:eastAsia="en-US"/>
              </w:rPr>
            </w:pPr>
            <w:r w:rsidRPr="004767D2">
              <w:rPr>
                <w:color w:val="000000"/>
                <w:szCs w:val="24"/>
                <w:lang w:eastAsia="en-US"/>
              </w:rPr>
              <w:t>raadioseadmete paigaldamise taotluse loa kooskõlastamisega seotud tervisekaitselised uuringud (tunnihind)</w:t>
            </w:r>
          </w:p>
        </w:tc>
        <w:tc>
          <w:tcPr>
            <w:tcW w:w="1656" w:type="dxa"/>
            <w:tcBorders>
              <w:top w:val="outset" w:sz="6" w:space="0" w:color="auto"/>
              <w:left w:val="outset" w:sz="6" w:space="0" w:color="auto"/>
              <w:bottom w:val="outset" w:sz="6" w:space="0" w:color="auto"/>
            </w:tcBorders>
          </w:tcPr>
          <w:p w14:paraId="2BDB1801" w14:textId="77777777" w:rsidR="007D3C99" w:rsidRPr="004767D2" w:rsidRDefault="007D3C99" w:rsidP="004767D2">
            <w:pPr>
              <w:ind w:right="510"/>
              <w:jc w:val="right"/>
              <w:rPr>
                <w:szCs w:val="24"/>
                <w:lang w:eastAsia="en-US"/>
              </w:rPr>
            </w:pPr>
          </w:p>
        </w:tc>
      </w:tr>
      <w:tr w:rsidR="007D3C99" w:rsidRPr="004767D2" w14:paraId="7BC75868" w14:textId="77777777" w:rsidTr="004767D2">
        <w:trPr>
          <w:tblCellSpacing w:w="15" w:type="dxa"/>
        </w:trPr>
        <w:tc>
          <w:tcPr>
            <w:tcW w:w="567" w:type="dxa"/>
            <w:vMerge w:val="restart"/>
            <w:tcBorders>
              <w:top w:val="outset" w:sz="6" w:space="0" w:color="auto"/>
              <w:bottom w:val="outset" w:sz="6" w:space="0" w:color="auto"/>
              <w:right w:val="outset" w:sz="6" w:space="0" w:color="auto"/>
            </w:tcBorders>
          </w:tcPr>
          <w:p w14:paraId="7357E266"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0D954F68" w14:textId="77777777" w:rsidR="007D3C99" w:rsidRPr="004767D2" w:rsidRDefault="007D3C99" w:rsidP="004767D2">
            <w:pPr>
              <w:rPr>
                <w:color w:val="000000"/>
                <w:szCs w:val="24"/>
              </w:rPr>
            </w:pPr>
            <w:r w:rsidRPr="004767D2">
              <w:rPr>
                <w:color w:val="000000"/>
                <w:szCs w:val="24"/>
              </w:rPr>
              <w:t>3 kHz kuni 3 GHz</w:t>
            </w:r>
          </w:p>
        </w:tc>
        <w:tc>
          <w:tcPr>
            <w:tcW w:w="1656" w:type="dxa"/>
            <w:tcBorders>
              <w:top w:val="outset" w:sz="6" w:space="0" w:color="auto"/>
              <w:left w:val="outset" w:sz="6" w:space="0" w:color="auto"/>
              <w:bottom w:val="outset" w:sz="6" w:space="0" w:color="auto"/>
            </w:tcBorders>
          </w:tcPr>
          <w:p w14:paraId="3413EF12" w14:textId="77777777" w:rsidR="007D3C99" w:rsidRPr="004767D2" w:rsidRDefault="007D3C99" w:rsidP="004767D2">
            <w:pPr>
              <w:ind w:right="510"/>
              <w:jc w:val="right"/>
              <w:rPr>
                <w:szCs w:val="24"/>
                <w:lang w:eastAsia="en-US"/>
              </w:rPr>
            </w:pPr>
            <w:r w:rsidRPr="004767D2">
              <w:rPr>
                <w:szCs w:val="24"/>
                <w:lang w:eastAsia="en-US"/>
              </w:rPr>
              <w:t>17,50</w:t>
            </w:r>
          </w:p>
        </w:tc>
      </w:tr>
      <w:tr w:rsidR="007D3C99" w:rsidRPr="004767D2" w14:paraId="1FF16077" w14:textId="77777777" w:rsidTr="004767D2">
        <w:trPr>
          <w:tblCellSpacing w:w="15" w:type="dxa"/>
        </w:trPr>
        <w:tc>
          <w:tcPr>
            <w:tcW w:w="567" w:type="dxa"/>
            <w:vMerge/>
            <w:tcBorders>
              <w:top w:val="outset" w:sz="6" w:space="0" w:color="auto"/>
              <w:bottom w:val="outset" w:sz="6" w:space="0" w:color="auto"/>
              <w:right w:val="outset" w:sz="6" w:space="0" w:color="auto"/>
            </w:tcBorders>
          </w:tcPr>
          <w:p w14:paraId="299789F0" w14:textId="77777777" w:rsidR="007D3C99" w:rsidRPr="004767D2" w:rsidRDefault="007D3C99" w:rsidP="004767D2">
            <w:pPr>
              <w:jc w:val="center"/>
              <w:rPr>
                <w:color w:val="000000"/>
                <w:szCs w:val="24"/>
              </w:rPr>
            </w:pPr>
          </w:p>
        </w:tc>
        <w:tc>
          <w:tcPr>
            <w:tcW w:w="5215" w:type="dxa"/>
            <w:tcBorders>
              <w:top w:val="outset" w:sz="6" w:space="0" w:color="auto"/>
              <w:left w:val="outset" w:sz="6" w:space="0" w:color="auto"/>
              <w:bottom w:val="outset" w:sz="6" w:space="0" w:color="auto"/>
              <w:right w:val="outset" w:sz="6" w:space="0" w:color="auto"/>
            </w:tcBorders>
          </w:tcPr>
          <w:p w14:paraId="35939547" w14:textId="77777777" w:rsidR="007D3C99" w:rsidRPr="004767D2" w:rsidRDefault="007D3C99" w:rsidP="004767D2">
            <w:pPr>
              <w:rPr>
                <w:color w:val="000000"/>
                <w:szCs w:val="24"/>
                <w:lang w:eastAsia="en-US"/>
              </w:rPr>
            </w:pPr>
            <w:r w:rsidRPr="004767D2">
              <w:rPr>
                <w:color w:val="000000"/>
                <w:szCs w:val="24"/>
                <w:lang w:eastAsia="en-US"/>
              </w:rPr>
              <w:t>3 GHz kuni 300 GHz</w:t>
            </w:r>
          </w:p>
        </w:tc>
        <w:tc>
          <w:tcPr>
            <w:tcW w:w="1656" w:type="dxa"/>
            <w:tcBorders>
              <w:top w:val="outset" w:sz="6" w:space="0" w:color="auto"/>
              <w:left w:val="outset" w:sz="6" w:space="0" w:color="auto"/>
              <w:bottom w:val="outset" w:sz="6" w:space="0" w:color="auto"/>
            </w:tcBorders>
          </w:tcPr>
          <w:p w14:paraId="79D29D81" w14:textId="77777777" w:rsidR="007D3C99" w:rsidRPr="004767D2" w:rsidRDefault="007D3C99" w:rsidP="004767D2">
            <w:pPr>
              <w:ind w:right="510"/>
              <w:jc w:val="right"/>
              <w:rPr>
                <w:szCs w:val="24"/>
                <w:lang w:eastAsia="en-US"/>
              </w:rPr>
            </w:pPr>
            <w:r w:rsidRPr="004767D2">
              <w:rPr>
                <w:szCs w:val="24"/>
                <w:lang w:eastAsia="en-US"/>
              </w:rPr>
              <w:t>30,00</w:t>
            </w:r>
          </w:p>
        </w:tc>
      </w:tr>
      <w:tr w:rsidR="007D3C99" w:rsidRPr="004767D2" w14:paraId="0B422D97" w14:textId="77777777" w:rsidTr="004767D2">
        <w:trPr>
          <w:tblCellSpacing w:w="15" w:type="dxa"/>
        </w:trPr>
        <w:tc>
          <w:tcPr>
            <w:tcW w:w="567" w:type="dxa"/>
            <w:tcBorders>
              <w:top w:val="outset" w:sz="6" w:space="0" w:color="auto"/>
              <w:bottom w:val="outset" w:sz="6" w:space="0" w:color="auto"/>
              <w:right w:val="outset" w:sz="6" w:space="0" w:color="auto"/>
            </w:tcBorders>
          </w:tcPr>
          <w:p w14:paraId="0A0E7FCA" w14:textId="77777777" w:rsidR="007D3C99" w:rsidRPr="004767D2" w:rsidRDefault="007D3C99" w:rsidP="004767D2">
            <w:pPr>
              <w:jc w:val="center"/>
              <w:rPr>
                <w:color w:val="000000"/>
                <w:szCs w:val="24"/>
              </w:rPr>
            </w:pPr>
            <w:r w:rsidRPr="004767D2">
              <w:rPr>
                <w:color w:val="000000"/>
                <w:szCs w:val="24"/>
              </w:rPr>
              <w:t>30)</w:t>
            </w:r>
          </w:p>
        </w:tc>
        <w:tc>
          <w:tcPr>
            <w:tcW w:w="5215" w:type="dxa"/>
            <w:tcBorders>
              <w:top w:val="outset" w:sz="6" w:space="0" w:color="auto"/>
              <w:left w:val="outset" w:sz="6" w:space="0" w:color="auto"/>
              <w:bottom w:val="outset" w:sz="6" w:space="0" w:color="auto"/>
              <w:right w:val="outset" w:sz="6" w:space="0" w:color="auto"/>
            </w:tcBorders>
          </w:tcPr>
          <w:p w14:paraId="69491197" w14:textId="77777777" w:rsidR="007D3C99" w:rsidRPr="004767D2" w:rsidRDefault="007D3C99" w:rsidP="004767D2">
            <w:pPr>
              <w:rPr>
                <w:color w:val="000000"/>
                <w:szCs w:val="24"/>
                <w:lang w:eastAsia="en-US"/>
              </w:rPr>
            </w:pPr>
            <w:r w:rsidRPr="004767D2">
              <w:rPr>
                <w:color w:val="000000"/>
                <w:szCs w:val="24"/>
                <w:lang w:eastAsia="en-US"/>
              </w:rPr>
              <w:t>ekspertiiside või ekspertarvamuste koostamine (tunnihind)</w:t>
            </w:r>
          </w:p>
        </w:tc>
        <w:tc>
          <w:tcPr>
            <w:tcW w:w="1656" w:type="dxa"/>
            <w:tcBorders>
              <w:top w:val="outset" w:sz="6" w:space="0" w:color="auto"/>
              <w:left w:val="outset" w:sz="6" w:space="0" w:color="auto"/>
              <w:bottom w:val="outset" w:sz="6" w:space="0" w:color="auto"/>
            </w:tcBorders>
          </w:tcPr>
          <w:p w14:paraId="3334CA50" w14:textId="77777777" w:rsidR="007D3C99" w:rsidRPr="004767D2" w:rsidRDefault="007D3C99" w:rsidP="004767D2">
            <w:pPr>
              <w:ind w:right="510"/>
              <w:jc w:val="right"/>
              <w:rPr>
                <w:szCs w:val="24"/>
                <w:lang w:eastAsia="en-US"/>
              </w:rPr>
            </w:pPr>
            <w:r w:rsidRPr="004767D2">
              <w:rPr>
                <w:szCs w:val="24"/>
                <w:lang w:eastAsia="en-US"/>
              </w:rPr>
              <w:t>26,25</w:t>
            </w:r>
          </w:p>
        </w:tc>
      </w:tr>
      <w:tr w:rsidR="007D3C99" w:rsidRPr="004767D2" w14:paraId="45CAABA5" w14:textId="77777777" w:rsidTr="004767D2">
        <w:trPr>
          <w:tblCellSpacing w:w="15" w:type="dxa"/>
        </w:trPr>
        <w:tc>
          <w:tcPr>
            <w:tcW w:w="567" w:type="dxa"/>
            <w:tcBorders>
              <w:top w:val="outset" w:sz="6" w:space="0" w:color="auto"/>
              <w:bottom w:val="outset" w:sz="6" w:space="0" w:color="auto"/>
              <w:right w:val="outset" w:sz="6" w:space="0" w:color="auto"/>
            </w:tcBorders>
          </w:tcPr>
          <w:p w14:paraId="04DBBB1F" w14:textId="77777777" w:rsidR="007D3C99" w:rsidRPr="004767D2" w:rsidRDefault="007D3C99" w:rsidP="004767D2">
            <w:pPr>
              <w:jc w:val="center"/>
              <w:rPr>
                <w:color w:val="000000"/>
                <w:szCs w:val="24"/>
              </w:rPr>
            </w:pPr>
            <w:r w:rsidRPr="004767D2">
              <w:rPr>
                <w:color w:val="000000"/>
                <w:szCs w:val="24"/>
              </w:rPr>
              <w:t>31)</w:t>
            </w:r>
          </w:p>
        </w:tc>
        <w:tc>
          <w:tcPr>
            <w:tcW w:w="5215" w:type="dxa"/>
            <w:tcBorders>
              <w:top w:val="outset" w:sz="6" w:space="0" w:color="auto"/>
              <w:left w:val="outset" w:sz="6" w:space="0" w:color="auto"/>
              <w:bottom w:val="outset" w:sz="6" w:space="0" w:color="auto"/>
              <w:right w:val="outset" w:sz="6" w:space="0" w:color="auto"/>
            </w:tcBorders>
          </w:tcPr>
          <w:p w14:paraId="7CA64FC0" w14:textId="77777777" w:rsidR="007D3C99" w:rsidRPr="004767D2" w:rsidRDefault="007D3C99" w:rsidP="004767D2">
            <w:pPr>
              <w:rPr>
                <w:color w:val="000000"/>
                <w:szCs w:val="24"/>
                <w:lang w:eastAsia="en-US"/>
              </w:rPr>
            </w:pPr>
            <w:r w:rsidRPr="004767D2">
              <w:rPr>
                <w:color w:val="000000"/>
                <w:szCs w:val="24"/>
                <w:lang w:eastAsia="en-US"/>
              </w:rPr>
              <w:t>müra kaardistamine (tunnihind)</w:t>
            </w:r>
          </w:p>
        </w:tc>
        <w:tc>
          <w:tcPr>
            <w:tcW w:w="1656" w:type="dxa"/>
            <w:tcBorders>
              <w:top w:val="outset" w:sz="6" w:space="0" w:color="auto"/>
              <w:left w:val="outset" w:sz="6" w:space="0" w:color="auto"/>
              <w:bottom w:val="outset" w:sz="6" w:space="0" w:color="auto"/>
            </w:tcBorders>
          </w:tcPr>
          <w:p w14:paraId="134E817F" w14:textId="77777777" w:rsidR="007D3C99" w:rsidRPr="004767D2" w:rsidRDefault="007D3C99" w:rsidP="004767D2">
            <w:pPr>
              <w:ind w:right="510"/>
              <w:jc w:val="right"/>
              <w:rPr>
                <w:szCs w:val="24"/>
                <w:lang w:eastAsia="en-US"/>
              </w:rPr>
            </w:pPr>
            <w:r w:rsidRPr="004767D2">
              <w:rPr>
                <w:szCs w:val="24"/>
                <w:lang w:eastAsia="en-US"/>
              </w:rPr>
              <w:t>28,75</w:t>
            </w:r>
          </w:p>
        </w:tc>
      </w:tr>
    </w:tbl>
    <w:p w14:paraId="6B21CF40" w14:textId="77777777" w:rsidR="004767D2" w:rsidRDefault="004767D2" w:rsidP="004767D2">
      <w:pPr>
        <w:rPr>
          <w:b/>
          <w:bCs/>
          <w:color w:val="000000"/>
          <w:szCs w:val="24"/>
        </w:rPr>
      </w:pPr>
    </w:p>
    <w:p w14:paraId="0B27AFDD" w14:textId="0B18AB83" w:rsidR="007D3C99" w:rsidRDefault="007D3C99" w:rsidP="004767D2">
      <w:pPr>
        <w:rPr>
          <w:b/>
          <w:bCs/>
          <w:color w:val="000000"/>
          <w:szCs w:val="24"/>
        </w:rPr>
      </w:pPr>
      <w:r w:rsidRPr="004767D2">
        <w:rPr>
          <w:b/>
          <w:bCs/>
          <w:color w:val="000000"/>
          <w:szCs w:val="24"/>
        </w:rPr>
        <w:t>§ 16. Muud tervisekaitsetoimingud</w:t>
      </w:r>
    </w:p>
    <w:p w14:paraId="4C786B60" w14:textId="77777777" w:rsidR="004767D2" w:rsidRPr="004767D2" w:rsidRDefault="004767D2" w:rsidP="004767D2">
      <w:pPr>
        <w:rPr>
          <w:color w:val="000000"/>
          <w:szCs w:val="24"/>
        </w:rPr>
      </w:pPr>
    </w:p>
    <w:p w14:paraId="0C925960" w14:textId="42BC10D9" w:rsidR="007D3C99" w:rsidRDefault="007D3C99" w:rsidP="004767D2">
      <w:pPr>
        <w:rPr>
          <w:color w:val="000000"/>
          <w:szCs w:val="24"/>
        </w:rPr>
      </w:pPr>
      <w:r w:rsidRPr="004767D2">
        <w:rPr>
          <w:color w:val="000000"/>
          <w:szCs w:val="24"/>
        </w:rPr>
        <w:t xml:space="preserve">Muudele tervisekaitsetoimingutele rakendatakse alljärgnevaid hindu: </w:t>
      </w:r>
    </w:p>
    <w:p w14:paraId="43DF3FE8" w14:textId="77777777" w:rsidR="004767D2" w:rsidRPr="004767D2" w:rsidRDefault="004767D2" w:rsidP="004767D2">
      <w:pPr>
        <w:rPr>
          <w:color w:val="000000"/>
          <w:szCs w:val="24"/>
        </w:rPr>
      </w:pPr>
    </w:p>
    <w:tbl>
      <w:tblPr>
        <w:tblW w:w="7558" w:type="dxa"/>
        <w:tblCellSpacing w:w="15" w:type="dxa"/>
        <w:tblInd w:w="-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12"/>
        <w:gridCol w:w="5245"/>
        <w:gridCol w:w="1701"/>
      </w:tblGrid>
      <w:tr w:rsidR="007D3C99" w:rsidRPr="004767D2" w14:paraId="1CC326D0" w14:textId="77777777" w:rsidTr="004767D2">
        <w:trPr>
          <w:tblCellSpacing w:w="15" w:type="dxa"/>
        </w:trPr>
        <w:tc>
          <w:tcPr>
            <w:tcW w:w="567" w:type="dxa"/>
            <w:tcBorders>
              <w:top w:val="outset" w:sz="6" w:space="0" w:color="auto"/>
              <w:bottom w:val="outset" w:sz="6" w:space="0" w:color="auto"/>
              <w:right w:val="outset" w:sz="6" w:space="0" w:color="auto"/>
            </w:tcBorders>
          </w:tcPr>
          <w:p w14:paraId="657B722B" w14:textId="77777777" w:rsidR="007D3C99" w:rsidRPr="004767D2" w:rsidRDefault="007D3C99" w:rsidP="004767D2">
            <w:pPr>
              <w:jc w:val="center"/>
              <w:rPr>
                <w:color w:val="000000"/>
                <w:szCs w:val="24"/>
              </w:rPr>
            </w:pPr>
            <w:r w:rsidRPr="004767D2">
              <w:rPr>
                <w:color w:val="000000"/>
                <w:szCs w:val="24"/>
              </w:rPr>
              <w:t>Jrk nr</w:t>
            </w:r>
          </w:p>
        </w:tc>
        <w:tc>
          <w:tcPr>
            <w:tcW w:w="5215" w:type="dxa"/>
            <w:tcBorders>
              <w:top w:val="outset" w:sz="6" w:space="0" w:color="auto"/>
              <w:left w:val="outset" w:sz="6" w:space="0" w:color="auto"/>
              <w:bottom w:val="outset" w:sz="6" w:space="0" w:color="auto"/>
              <w:right w:val="outset" w:sz="6" w:space="0" w:color="auto"/>
            </w:tcBorders>
          </w:tcPr>
          <w:p w14:paraId="4BD7C199" w14:textId="77777777" w:rsidR="007D3C99" w:rsidRPr="004767D2" w:rsidRDefault="007D3C99" w:rsidP="004767D2">
            <w:pPr>
              <w:jc w:val="center"/>
              <w:rPr>
                <w:color w:val="000000"/>
                <w:szCs w:val="24"/>
              </w:rPr>
            </w:pPr>
            <w:r w:rsidRPr="004767D2">
              <w:rPr>
                <w:color w:val="000000"/>
                <w:szCs w:val="24"/>
              </w:rPr>
              <w:t>Teenuse nimetus</w:t>
            </w:r>
          </w:p>
        </w:tc>
        <w:tc>
          <w:tcPr>
            <w:tcW w:w="1656" w:type="dxa"/>
            <w:tcBorders>
              <w:top w:val="outset" w:sz="6" w:space="0" w:color="auto"/>
              <w:left w:val="outset" w:sz="6" w:space="0" w:color="auto"/>
              <w:bottom w:val="outset" w:sz="6" w:space="0" w:color="auto"/>
            </w:tcBorders>
          </w:tcPr>
          <w:p w14:paraId="2F2AEC97" w14:textId="77777777" w:rsidR="007D3C99" w:rsidRPr="004767D2" w:rsidRDefault="007D3C99" w:rsidP="004767D2">
            <w:pPr>
              <w:jc w:val="center"/>
              <w:rPr>
                <w:color w:val="000000"/>
                <w:szCs w:val="24"/>
              </w:rPr>
            </w:pPr>
            <w:r w:rsidRPr="004767D2">
              <w:rPr>
                <w:color w:val="000000"/>
                <w:szCs w:val="24"/>
              </w:rPr>
              <w:t>Hind eurodes käibemaksuta</w:t>
            </w:r>
          </w:p>
        </w:tc>
      </w:tr>
      <w:tr w:rsidR="007D3C99" w:rsidRPr="004767D2" w14:paraId="08C339CC" w14:textId="77777777" w:rsidTr="004767D2">
        <w:trPr>
          <w:tblCellSpacing w:w="15" w:type="dxa"/>
        </w:trPr>
        <w:tc>
          <w:tcPr>
            <w:tcW w:w="567" w:type="dxa"/>
            <w:tcBorders>
              <w:top w:val="outset" w:sz="6" w:space="0" w:color="auto"/>
              <w:bottom w:val="outset" w:sz="6" w:space="0" w:color="auto"/>
              <w:right w:val="outset" w:sz="6" w:space="0" w:color="auto"/>
            </w:tcBorders>
          </w:tcPr>
          <w:p w14:paraId="05B4B7C2" w14:textId="77777777" w:rsidR="007D3C99" w:rsidRPr="004767D2" w:rsidRDefault="007D3C99" w:rsidP="004767D2">
            <w:pPr>
              <w:jc w:val="center"/>
              <w:rPr>
                <w:color w:val="000000"/>
                <w:szCs w:val="24"/>
              </w:rPr>
            </w:pPr>
            <w:r w:rsidRPr="004767D2">
              <w:rPr>
                <w:color w:val="000000"/>
                <w:szCs w:val="24"/>
              </w:rPr>
              <w:t>1)</w:t>
            </w:r>
          </w:p>
        </w:tc>
        <w:tc>
          <w:tcPr>
            <w:tcW w:w="5215" w:type="dxa"/>
            <w:tcBorders>
              <w:top w:val="outset" w:sz="6" w:space="0" w:color="auto"/>
              <w:left w:val="outset" w:sz="6" w:space="0" w:color="auto"/>
              <w:bottom w:val="outset" w:sz="6" w:space="0" w:color="auto"/>
              <w:right w:val="outset" w:sz="6" w:space="0" w:color="auto"/>
            </w:tcBorders>
          </w:tcPr>
          <w:p w14:paraId="00FA37D1" w14:textId="77777777" w:rsidR="007D3C99" w:rsidRPr="004767D2" w:rsidRDefault="007D3C99" w:rsidP="004767D2">
            <w:pPr>
              <w:rPr>
                <w:szCs w:val="24"/>
              </w:rPr>
            </w:pPr>
            <w:r w:rsidRPr="004767D2">
              <w:rPr>
                <w:szCs w:val="24"/>
              </w:rPr>
              <w:t xml:space="preserve">ettevõtte (asutuse) terviseohutuse olukorra ja/või nakkuse riski hindamiseks objekti ülevaatamine ja vajalike uuringute ja mõõtmiste kavandamine (tunnihind) </w:t>
            </w:r>
          </w:p>
        </w:tc>
        <w:tc>
          <w:tcPr>
            <w:tcW w:w="1656" w:type="dxa"/>
            <w:tcBorders>
              <w:top w:val="outset" w:sz="6" w:space="0" w:color="auto"/>
              <w:left w:val="outset" w:sz="6" w:space="0" w:color="auto"/>
              <w:bottom w:val="outset" w:sz="6" w:space="0" w:color="auto"/>
            </w:tcBorders>
          </w:tcPr>
          <w:p w14:paraId="1A3BF218"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5A2D9470" w14:textId="77777777" w:rsidTr="004767D2">
        <w:trPr>
          <w:tblCellSpacing w:w="15" w:type="dxa"/>
        </w:trPr>
        <w:tc>
          <w:tcPr>
            <w:tcW w:w="567" w:type="dxa"/>
            <w:tcBorders>
              <w:top w:val="outset" w:sz="6" w:space="0" w:color="auto"/>
              <w:bottom w:val="outset" w:sz="6" w:space="0" w:color="auto"/>
              <w:right w:val="outset" w:sz="6" w:space="0" w:color="auto"/>
            </w:tcBorders>
          </w:tcPr>
          <w:p w14:paraId="448CF321" w14:textId="77777777" w:rsidR="007D3C99" w:rsidRPr="004767D2" w:rsidRDefault="007D3C99" w:rsidP="004767D2">
            <w:pPr>
              <w:jc w:val="center"/>
              <w:rPr>
                <w:color w:val="000000"/>
                <w:szCs w:val="24"/>
              </w:rPr>
            </w:pPr>
            <w:r w:rsidRPr="004767D2">
              <w:rPr>
                <w:color w:val="000000"/>
                <w:szCs w:val="24"/>
              </w:rPr>
              <w:t>2)</w:t>
            </w:r>
          </w:p>
        </w:tc>
        <w:tc>
          <w:tcPr>
            <w:tcW w:w="5215" w:type="dxa"/>
            <w:tcBorders>
              <w:top w:val="outset" w:sz="6" w:space="0" w:color="auto"/>
              <w:left w:val="outset" w:sz="6" w:space="0" w:color="auto"/>
              <w:bottom w:val="outset" w:sz="6" w:space="0" w:color="auto"/>
              <w:right w:val="outset" w:sz="6" w:space="0" w:color="auto"/>
            </w:tcBorders>
          </w:tcPr>
          <w:p w14:paraId="6E581B08" w14:textId="77777777" w:rsidR="007D3C99" w:rsidRPr="004767D2" w:rsidRDefault="007D3C99" w:rsidP="004767D2">
            <w:pPr>
              <w:rPr>
                <w:szCs w:val="24"/>
              </w:rPr>
            </w:pPr>
            <w:r w:rsidRPr="004767D2">
              <w:rPr>
                <w:szCs w:val="24"/>
                <w:lang w:eastAsia="en-US"/>
              </w:rPr>
              <w:t>kirjaliku terviseohutuse hinnangu andmine (tunnihind)</w:t>
            </w:r>
          </w:p>
        </w:tc>
        <w:tc>
          <w:tcPr>
            <w:tcW w:w="1656" w:type="dxa"/>
            <w:tcBorders>
              <w:top w:val="outset" w:sz="6" w:space="0" w:color="auto"/>
              <w:left w:val="outset" w:sz="6" w:space="0" w:color="auto"/>
              <w:bottom w:val="outset" w:sz="6" w:space="0" w:color="auto"/>
            </w:tcBorders>
          </w:tcPr>
          <w:p w14:paraId="4511E290"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10B2200E" w14:textId="77777777" w:rsidTr="004767D2">
        <w:trPr>
          <w:tblCellSpacing w:w="15" w:type="dxa"/>
        </w:trPr>
        <w:tc>
          <w:tcPr>
            <w:tcW w:w="567" w:type="dxa"/>
            <w:tcBorders>
              <w:top w:val="outset" w:sz="6" w:space="0" w:color="auto"/>
              <w:bottom w:val="outset" w:sz="6" w:space="0" w:color="auto"/>
              <w:right w:val="outset" w:sz="6" w:space="0" w:color="auto"/>
            </w:tcBorders>
          </w:tcPr>
          <w:p w14:paraId="21A47CA2" w14:textId="77777777" w:rsidR="007D3C99" w:rsidRPr="004767D2" w:rsidRDefault="007D3C99" w:rsidP="004767D2">
            <w:pPr>
              <w:jc w:val="center"/>
              <w:rPr>
                <w:color w:val="000000"/>
                <w:szCs w:val="24"/>
              </w:rPr>
            </w:pPr>
            <w:r w:rsidRPr="004767D2">
              <w:rPr>
                <w:color w:val="000000"/>
                <w:szCs w:val="24"/>
              </w:rPr>
              <w:lastRenderedPageBreak/>
              <w:t>3)</w:t>
            </w:r>
          </w:p>
        </w:tc>
        <w:tc>
          <w:tcPr>
            <w:tcW w:w="5215" w:type="dxa"/>
            <w:tcBorders>
              <w:top w:val="outset" w:sz="6" w:space="0" w:color="auto"/>
              <w:left w:val="outset" w:sz="6" w:space="0" w:color="auto"/>
              <w:bottom w:val="outset" w:sz="6" w:space="0" w:color="auto"/>
              <w:right w:val="outset" w:sz="6" w:space="0" w:color="auto"/>
            </w:tcBorders>
          </w:tcPr>
          <w:p w14:paraId="3E4E1490" w14:textId="77777777" w:rsidR="007D3C99" w:rsidRPr="004767D2" w:rsidRDefault="007D3C99" w:rsidP="004767D2">
            <w:pPr>
              <w:rPr>
                <w:szCs w:val="24"/>
                <w:lang w:eastAsia="en-US"/>
              </w:rPr>
            </w:pPr>
            <w:r w:rsidRPr="004767D2">
              <w:rPr>
                <w:szCs w:val="24"/>
                <w:lang w:eastAsia="en-US"/>
              </w:rPr>
              <w:t xml:space="preserve">ettevõttes (asutuses) vajalike mõõtmiste tegemine ja proovide võtmine (tunnihind) </w:t>
            </w:r>
          </w:p>
        </w:tc>
        <w:tc>
          <w:tcPr>
            <w:tcW w:w="1656" w:type="dxa"/>
            <w:tcBorders>
              <w:top w:val="outset" w:sz="6" w:space="0" w:color="auto"/>
              <w:left w:val="outset" w:sz="6" w:space="0" w:color="auto"/>
              <w:bottom w:val="outset" w:sz="6" w:space="0" w:color="auto"/>
            </w:tcBorders>
          </w:tcPr>
          <w:p w14:paraId="5477BD9D" w14:textId="77777777" w:rsidR="007D3C99" w:rsidRPr="004767D2" w:rsidRDefault="007D3C99" w:rsidP="004767D2">
            <w:pPr>
              <w:ind w:right="510"/>
              <w:jc w:val="right"/>
              <w:rPr>
                <w:strike/>
                <w:szCs w:val="24"/>
                <w:lang w:eastAsia="en-US"/>
              </w:rPr>
            </w:pPr>
            <w:r w:rsidRPr="004767D2">
              <w:rPr>
                <w:szCs w:val="24"/>
                <w:lang w:eastAsia="en-US"/>
              </w:rPr>
              <w:t>25,00</w:t>
            </w:r>
          </w:p>
        </w:tc>
      </w:tr>
      <w:tr w:rsidR="007D3C99" w:rsidRPr="004767D2" w14:paraId="39A083CC" w14:textId="77777777" w:rsidTr="004767D2">
        <w:trPr>
          <w:tblCellSpacing w:w="15" w:type="dxa"/>
        </w:trPr>
        <w:tc>
          <w:tcPr>
            <w:tcW w:w="567" w:type="dxa"/>
            <w:tcBorders>
              <w:top w:val="outset" w:sz="6" w:space="0" w:color="auto"/>
              <w:bottom w:val="outset" w:sz="6" w:space="0" w:color="auto"/>
              <w:right w:val="outset" w:sz="6" w:space="0" w:color="auto"/>
            </w:tcBorders>
          </w:tcPr>
          <w:p w14:paraId="1C8481C5" w14:textId="77777777" w:rsidR="007D3C99" w:rsidRPr="004767D2" w:rsidRDefault="007D3C99" w:rsidP="004767D2">
            <w:pPr>
              <w:jc w:val="center"/>
              <w:rPr>
                <w:color w:val="000000"/>
                <w:szCs w:val="24"/>
                <w:lang w:eastAsia="en-US"/>
              </w:rPr>
            </w:pPr>
            <w:r w:rsidRPr="004767D2">
              <w:rPr>
                <w:color w:val="000000"/>
                <w:szCs w:val="24"/>
                <w:lang w:eastAsia="en-US"/>
              </w:rPr>
              <w:t>4)</w:t>
            </w:r>
          </w:p>
        </w:tc>
        <w:tc>
          <w:tcPr>
            <w:tcW w:w="5215" w:type="dxa"/>
            <w:tcBorders>
              <w:top w:val="outset" w:sz="6" w:space="0" w:color="auto"/>
              <w:left w:val="outset" w:sz="6" w:space="0" w:color="auto"/>
              <w:bottom w:val="outset" w:sz="6" w:space="0" w:color="auto"/>
              <w:right w:val="outset" w:sz="6" w:space="0" w:color="auto"/>
            </w:tcBorders>
          </w:tcPr>
          <w:p w14:paraId="22731D63" w14:textId="77777777" w:rsidR="007D3C99" w:rsidRPr="004767D2" w:rsidRDefault="007D3C99" w:rsidP="004767D2">
            <w:pPr>
              <w:rPr>
                <w:szCs w:val="24"/>
                <w:lang w:eastAsia="en-US"/>
              </w:rPr>
            </w:pPr>
            <w:r w:rsidRPr="004767D2">
              <w:rPr>
                <w:szCs w:val="24"/>
                <w:lang w:eastAsia="en-US"/>
              </w:rPr>
              <w:t>laboriuuringute ja mõõtmistulemuste protokollide vormistamine ning kirjaliku hinnangu andmine</w:t>
            </w:r>
            <w:r w:rsidRPr="004767D2">
              <w:rPr>
                <w:strike/>
                <w:szCs w:val="24"/>
                <w:lang w:eastAsia="en-US"/>
              </w:rPr>
              <w:t xml:space="preserve"> </w:t>
            </w:r>
            <w:r w:rsidRPr="004767D2">
              <w:rPr>
                <w:szCs w:val="24"/>
                <w:lang w:eastAsia="en-US"/>
              </w:rPr>
              <w:t>(tunnihind)</w:t>
            </w:r>
          </w:p>
        </w:tc>
        <w:tc>
          <w:tcPr>
            <w:tcW w:w="1656" w:type="dxa"/>
            <w:tcBorders>
              <w:top w:val="outset" w:sz="6" w:space="0" w:color="auto"/>
              <w:left w:val="outset" w:sz="6" w:space="0" w:color="auto"/>
              <w:bottom w:val="outset" w:sz="6" w:space="0" w:color="auto"/>
            </w:tcBorders>
          </w:tcPr>
          <w:p w14:paraId="353B28FF"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60A1AE74" w14:textId="77777777" w:rsidTr="004767D2">
        <w:trPr>
          <w:tblCellSpacing w:w="15" w:type="dxa"/>
        </w:trPr>
        <w:tc>
          <w:tcPr>
            <w:tcW w:w="567" w:type="dxa"/>
            <w:tcBorders>
              <w:top w:val="outset" w:sz="6" w:space="0" w:color="auto"/>
              <w:bottom w:val="outset" w:sz="6" w:space="0" w:color="auto"/>
              <w:right w:val="outset" w:sz="6" w:space="0" w:color="auto"/>
            </w:tcBorders>
          </w:tcPr>
          <w:p w14:paraId="5DECF5AF" w14:textId="77777777" w:rsidR="007D3C99" w:rsidRPr="004767D2" w:rsidRDefault="007D3C99" w:rsidP="004767D2">
            <w:pPr>
              <w:jc w:val="center"/>
              <w:rPr>
                <w:color w:val="000000"/>
                <w:szCs w:val="24"/>
                <w:lang w:eastAsia="en-US"/>
              </w:rPr>
            </w:pPr>
            <w:r w:rsidRPr="004767D2">
              <w:rPr>
                <w:color w:val="000000"/>
                <w:szCs w:val="24"/>
                <w:lang w:eastAsia="en-US"/>
              </w:rPr>
              <w:t>5)</w:t>
            </w:r>
          </w:p>
        </w:tc>
        <w:tc>
          <w:tcPr>
            <w:tcW w:w="5215" w:type="dxa"/>
            <w:tcBorders>
              <w:top w:val="outset" w:sz="6" w:space="0" w:color="auto"/>
              <w:left w:val="outset" w:sz="6" w:space="0" w:color="auto"/>
              <w:bottom w:val="outset" w:sz="6" w:space="0" w:color="auto"/>
              <w:right w:val="outset" w:sz="6" w:space="0" w:color="auto"/>
            </w:tcBorders>
          </w:tcPr>
          <w:p w14:paraId="669A2CD6" w14:textId="77777777" w:rsidR="007D3C99" w:rsidRPr="004767D2" w:rsidRDefault="007D3C99" w:rsidP="004767D2">
            <w:pPr>
              <w:rPr>
                <w:szCs w:val="24"/>
                <w:lang w:eastAsia="en-US"/>
              </w:rPr>
            </w:pPr>
            <w:r w:rsidRPr="004767D2">
              <w:rPr>
                <w:szCs w:val="24"/>
                <w:lang w:eastAsia="en-US"/>
              </w:rPr>
              <w:t>unikaalse laboriuuringu teoreetiline ja praktiline ettevalmistamine (tunnihind)</w:t>
            </w:r>
          </w:p>
        </w:tc>
        <w:tc>
          <w:tcPr>
            <w:tcW w:w="1656" w:type="dxa"/>
            <w:tcBorders>
              <w:top w:val="outset" w:sz="6" w:space="0" w:color="auto"/>
              <w:left w:val="outset" w:sz="6" w:space="0" w:color="auto"/>
              <w:bottom w:val="outset" w:sz="6" w:space="0" w:color="auto"/>
            </w:tcBorders>
          </w:tcPr>
          <w:p w14:paraId="43B70E05"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30F3D8F4" w14:textId="77777777" w:rsidTr="004767D2">
        <w:trPr>
          <w:tblCellSpacing w:w="15" w:type="dxa"/>
        </w:trPr>
        <w:tc>
          <w:tcPr>
            <w:tcW w:w="567" w:type="dxa"/>
            <w:tcBorders>
              <w:top w:val="outset" w:sz="6" w:space="0" w:color="auto"/>
              <w:bottom w:val="outset" w:sz="6" w:space="0" w:color="auto"/>
              <w:right w:val="outset" w:sz="6" w:space="0" w:color="auto"/>
            </w:tcBorders>
          </w:tcPr>
          <w:p w14:paraId="35AE93C6" w14:textId="77777777" w:rsidR="007D3C99" w:rsidRPr="004767D2" w:rsidRDefault="007D3C99" w:rsidP="004767D2">
            <w:pPr>
              <w:jc w:val="center"/>
              <w:rPr>
                <w:color w:val="000000"/>
                <w:szCs w:val="24"/>
              </w:rPr>
            </w:pPr>
            <w:r w:rsidRPr="004767D2">
              <w:rPr>
                <w:color w:val="000000"/>
                <w:szCs w:val="24"/>
              </w:rPr>
              <w:t>6)</w:t>
            </w:r>
          </w:p>
        </w:tc>
        <w:tc>
          <w:tcPr>
            <w:tcW w:w="5215" w:type="dxa"/>
            <w:tcBorders>
              <w:top w:val="outset" w:sz="6" w:space="0" w:color="auto"/>
              <w:left w:val="outset" w:sz="6" w:space="0" w:color="auto"/>
              <w:bottom w:val="outset" w:sz="6" w:space="0" w:color="auto"/>
              <w:right w:val="outset" w:sz="6" w:space="0" w:color="auto"/>
            </w:tcBorders>
          </w:tcPr>
          <w:p w14:paraId="0567E189" w14:textId="77777777" w:rsidR="007D3C99" w:rsidRPr="004767D2" w:rsidRDefault="007D3C99" w:rsidP="004767D2">
            <w:pPr>
              <w:rPr>
                <w:szCs w:val="24"/>
              </w:rPr>
            </w:pPr>
            <w:r w:rsidRPr="004767D2">
              <w:rPr>
                <w:szCs w:val="24"/>
              </w:rPr>
              <w:t xml:space="preserve">teenuste ja tarbekaupade terviseohutuse uuringute kavandamine ja uurimistulemuste hindamine (tunnihind) </w:t>
            </w:r>
          </w:p>
        </w:tc>
        <w:tc>
          <w:tcPr>
            <w:tcW w:w="1656" w:type="dxa"/>
            <w:tcBorders>
              <w:top w:val="outset" w:sz="6" w:space="0" w:color="auto"/>
              <w:left w:val="outset" w:sz="6" w:space="0" w:color="auto"/>
              <w:bottom w:val="outset" w:sz="6" w:space="0" w:color="auto"/>
            </w:tcBorders>
          </w:tcPr>
          <w:p w14:paraId="7D43E6A2"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06D5F099" w14:textId="77777777" w:rsidTr="004767D2">
        <w:trPr>
          <w:tblCellSpacing w:w="15" w:type="dxa"/>
        </w:trPr>
        <w:tc>
          <w:tcPr>
            <w:tcW w:w="567" w:type="dxa"/>
            <w:tcBorders>
              <w:top w:val="outset" w:sz="6" w:space="0" w:color="auto"/>
              <w:bottom w:val="outset" w:sz="6" w:space="0" w:color="auto"/>
              <w:right w:val="outset" w:sz="6" w:space="0" w:color="auto"/>
            </w:tcBorders>
          </w:tcPr>
          <w:p w14:paraId="15D6C51C" w14:textId="77777777" w:rsidR="007D3C99" w:rsidRPr="004767D2" w:rsidRDefault="007D3C99" w:rsidP="004767D2">
            <w:pPr>
              <w:jc w:val="center"/>
              <w:rPr>
                <w:color w:val="000000"/>
                <w:szCs w:val="24"/>
              </w:rPr>
            </w:pPr>
            <w:r w:rsidRPr="004767D2">
              <w:rPr>
                <w:color w:val="000000"/>
                <w:szCs w:val="24"/>
              </w:rPr>
              <w:t>7)</w:t>
            </w:r>
          </w:p>
        </w:tc>
        <w:tc>
          <w:tcPr>
            <w:tcW w:w="5215" w:type="dxa"/>
            <w:tcBorders>
              <w:top w:val="outset" w:sz="6" w:space="0" w:color="auto"/>
              <w:left w:val="outset" w:sz="6" w:space="0" w:color="auto"/>
              <w:bottom w:val="outset" w:sz="6" w:space="0" w:color="auto"/>
              <w:right w:val="outset" w:sz="6" w:space="0" w:color="auto"/>
            </w:tcBorders>
          </w:tcPr>
          <w:p w14:paraId="6B548D0D" w14:textId="77777777" w:rsidR="007D3C99" w:rsidRPr="004767D2" w:rsidRDefault="007D3C99" w:rsidP="004767D2">
            <w:pPr>
              <w:rPr>
                <w:szCs w:val="24"/>
              </w:rPr>
            </w:pPr>
            <w:r w:rsidRPr="004767D2">
              <w:rPr>
                <w:szCs w:val="24"/>
              </w:rPr>
              <w:t>väljakutsetasu</w:t>
            </w:r>
          </w:p>
        </w:tc>
        <w:tc>
          <w:tcPr>
            <w:tcW w:w="1656" w:type="dxa"/>
            <w:tcBorders>
              <w:top w:val="outset" w:sz="6" w:space="0" w:color="auto"/>
              <w:left w:val="outset" w:sz="6" w:space="0" w:color="auto"/>
              <w:bottom w:val="outset" w:sz="6" w:space="0" w:color="auto"/>
            </w:tcBorders>
          </w:tcPr>
          <w:p w14:paraId="25B4094F" w14:textId="77777777" w:rsidR="007D3C99" w:rsidRPr="004767D2" w:rsidRDefault="007D3C99" w:rsidP="004767D2">
            <w:pPr>
              <w:ind w:right="510"/>
              <w:jc w:val="right"/>
              <w:rPr>
                <w:szCs w:val="24"/>
                <w:lang w:eastAsia="en-US"/>
              </w:rPr>
            </w:pPr>
            <w:r w:rsidRPr="004767D2">
              <w:rPr>
                <w:szCs w:val="24"/>
                <w:lang w:eastAsia="en-US"/>
              </w:rPr>
              <w:t>10,00</w:t>
            </w:r>
          </w:p>
        </w:tc>
      </w:tr>
      <w:tr w:rsidR="007D3C99" w:rsidRPr="004767D2" w14:paraId="7B94C401" w14:textId="77777777" w:rsidTr="004767D2">
        <w:trPr>
          <w:tblCellSpacing w:w="15" w:type="dxa"/>
        </w:trPr>
        <w:tc>
          <w:tcPr>
            <w:tcW w:w="567" w:type="dxa"/>
            <w:tcBorders>
              <w:top w:val="outset" w:sz="6" w:space="0" w:color="auto"/>
              <w:bottom w:val="outset" w:sz="6" w:space="0" w:color="auto"/>
              <w:right w:val="outset" w:sz="6" w:space="0" w:color="auto"/>
            </w:tcBorders>
          </w:tcPr>
          <w:p w14:paraId="587BC957" w14:textId="77777777" w:rsidR="007D3C99" w:rsidRPr="004767D2" w:rsidRDefault="007D3C99" w:rsidP="004767D2">
            <w:pPr>
              <w:jc w:val="center"/>
              <w:rPr>
                <w:color w:val="000000"/>
                <w:szCs w:val="24"/>
              </w:rPr>
            </w:pPr>
            <w:r w:rsidRPr="004767D2">
              <w:rPr>
                <w:color w:val="000000"/>
                <w:szCs w:val="24"/>
              </w:rPr>
              <w:t>8)</w:t>
            </w:r>
          </w:p>
        </w:tc>
        <w:tc>
          <w:tcPr>
            <w:tcW w:w="5215" w:type="dxa"/>
            <w:tcBorders>
              <w:top w:val="outset" w:sz="6" w:space="0" w:color="auto"/>
              <w:left w:val="outset" w:sz="6" w:space="0" w:color="auto"/>
              <w:bottom w:val="outset" w:sz="6" w:space="0" w:color="auto"/>
              <w:right w:val="outset" w:sz="6" w:space="0" w:color="auto"/>
            </w:tcBorders>
          </w:tcPr>
          <w:p w14:paraId="1FE7EB72" w14:textId="77777777" w:rsidR="007D3C99" w:rsidRPr="004767D2" w:rsidRDefault="007D3C99" w:rsidP="004767D2">
            <w:pPr>
              <w:rPr>
                <w:szCs w:val="24"/>
              </w:rPr>
            </w:pPr>
            <w:r w:rsidRPr="004767D2">
              <w:rPr>
                <w:szCs w:val="24"/>
              </w:rPr>
              <w:t xml:space="preserve">sõidukulu (1 km) </w:t>
            </w:r>
          </w:p>
        </w:tc>
        <w:tc>
          <w:tcPr>
            <w:tcW w:w="1656" w:type="dxa"/>
            <w:tcBorders>
              <w:top w:val="outset" w:sz="6" w:space="0" w:color="auto"/>
              <w:left w:val="outset" w:sz="6" w:space="0" w:color="auto"/>
              <w:bottom w:val="outset" w:sz="6" w:space="0" w:color="auto"/>
            </w:tcBorders>
          </w:tcPr>
          <w:p w14:paraId="1F4029EA" w14:textId="77777777" w:rsidR="007D3C99" w:rsidRPr="004767D2" w:rsidRDefault="007D3C99" w:rsidP="004767D2">
            <w:pPr>
              <w:ind w:right="510"/>
              <w:jc w:val="right"/>
              <w:rPr>
                <w:szCs w:val="24"/>
                <w:lang w:eastAsia="en-US"/>
              </w:rPr>
            </w:pPr>
            <w:r w:rsidRPr="004767D2">
              <w:rPr>
                <w:szCs w:val="24"/>
                <w:lang w:eastAsia="en-US"/>
              </w:rPr>
              <w:t>0,50</w:t>
            </w:r>
          </w:p>
        </w:tc>
      </w:tr>
      <w:tr w:rsidR="007D3C99" w:rsidRPr="004767D2" w14:paraId="0CCD61B6" w14:textId="77777777" w:rsidTr="004767D2">
        <w:trPr>
          <w:tblCellSpacing w:w="15" w:type="dxa"/>
        </w:trPr>
        <w:tc>
          <w:tcPr>
            <w:tcW w:w="567" w:type="dxa"/>
            <w:tcBorders>
              <w:top w:val="outset" w:sz="6" w:space="0" w:color="auto"/>
              <w:bottom w:val="outset" w:sz="6" w:space="0" w:color="auto"/>
              <w:right w:val="outset" w:sz="6" w:space="0" w:color="auto"/>
            </w:tcBorders>
          </w:tcPr>
          <w:p w14:paraId="15305DF1" w14:textId="77777777" w:rsidR="007D3C99" w:rsidRPr="004767D2" w:rsidRDefault="007D3C99" w:rsidP="004767D2">
            <w:pPr>
              <w:jc w:val="center"/>
              <w:rPr>
                <w:color w:val="000000"/>
                <w:szCs w:val="24"/>
              </w:rPr>
            </w:pPr>
            <w:r w:rsidRPr="004767D2">
              <w:rPr>
                <w:color w:val="000000"/>
                <w:szCs w:val="24"/>
              </w:rPr>
              <w:t>9)</w:t>
            </w:r>
          </w:p>
        </w:tc>
        <w:tc>
          <w:tcPr>
            <w:tcW w:w="5215" w:type="dxa"/>
            <w:tcBorders>
              <w:top w:val="outset" w:sz="6" w:space="0" w:color="auto"/>
              <w:left w:val="outset" w:sz="6" w:space="0" w:color="auto"/>
              <w:bottom w:val="outset" w:sz="6" w:space="0" w:color="auto"/>
              <w:right w:val="outset" w:sz="6" w:space="0" w:color="auto"/>
            </w:tcBorders>
          </w:tcPr>
          <w:p w14:paraId="7B909886" w14:textId="77777777" w:rsidR="007D3C99" w:rsidRPr="004767D2" w:rsidRDefault="007D3C99" w:rsidP="004767D2">
            <w:pPr>
              <w:rPr>
                <w:color w:val="000000"/>
                <w:szCs w:val="24"/>
              </w:rPr>
            </w:pPr>
            <w:r w:rsidRPr="004767D2">
              <w:rPr>
                <w:color w:val="000000"/>
                <w:szCs w:val="24"/>
              </w:rPr>
              <w:t xml:space="preserve">asutuse auto kasutamine, tunnihind </w:t>
            </w:r>
          </w:p>
        </w:tc>
        <w:tc>
          <w:tcPr>
            <w:tcW w:w="1656" w:type="dxa"/>
            <w:tcBorders>
              <w:top w:val="outset" w:sz="6" w:space="0" w:color="auto"/>
              <w:left w:val="outset" w:sz="6" w:space="0" w:color="auto"/>
              <w:bottom w:val="outset" w:sz="6" w:space="0" w:color="auto"/>
            </w:tcBorders>
          </w:tcPr>
          <w:p w14:paraId="753852CC" w14:textId="77777777" w:rsidR="007D3C99" w:rsidRPr="004767D2" w:rsidRDefault="007D3C99" w:rsidP="004767D2">
            <w:pPr>
              <w:ind w:right="510"/>
              <w:jc w:val="right"/>
              <w:rPr>
                <w:szCs w:val="24"/>
                <w:lang w:eastAsia="en-US"/>
              </w:rPr>
            </w:pPr>
            <w:r w:rsidRPr="004767D2">
              <w:rPr>
                <w:szCs w:val="24"/>
                <w:lang w:eastAsia="en-US"/>
              </w:rPr>
              <w:t>5,00</w:t>
            </w:r>
          </w:p>
        </w:tc>
      </w:tr>
      <w:tr w:rsidR="007D3C99" w:rsidRPr="004767D2" w14:paraId="46A9BEDB" w14:textId="77777777" w:rsidTr="004767D2">
        <w:trPr>
          <w:tblCellSpacing w:w="15" w:type="dxa"/>
        </w:trPr>
        <w:tc>
          <w:tcPr>
            <w:tcW w:w="567" w:type="dxa"/>
            <w:tcBorders>
              <w:top w:val="outset" w:sz="6" w:space="0" w:color="auto"/>
              <w:bottom w:val="outset" w:sz="6" w:space="0" w:color="auto"/>
              <w:right w:val="outset" w:sz="6" w:space="0" w:color="auto"/>
            </w:tcBorders>
          </w:tcPr>
          <w:p w14:paraId="3E2A3180" w14:textId="77777777" w:rsidR="007D3C99" w:rsidRPr="004767D2" w:rsidRDefault="007D3C99" w:rsidP="004767D2">
            <w:pPr>
              <w:jc w:val="center"/>
              <w:rPr>
                <w:color w:val="000000"/>
                <w:szCs w:val="24"/>
              </w:rPr>
            </w:pPr>
            <w:r w:rsidRPr="004767D2">
              <w:rPr>
                <w:color w:val="000000"/>
                <w:szCs w:val="24"/>
              </w:rPr>
              <w:t>10)</w:t>
            </w:r>
          </w:p>
        </w:tc>
        <w:tc>
          <w:tcPr>
            <w:tcW w:w="5215" w:type="dxa"/>
            <w:tcBorders>
              <w:top w:val="outset" w:sz="6" w:space="0" w:color="auto"/>
              <w:left w:val="outset" w:sz="6" w:space="0" w:color="auto"/>
              <w:bottom w:val="outset" w:sz="6" w:space="0" w:color="auto"/>
              <w:right w:val="outset" w:sz="6" w:space="0" w:color="auto"/>
            </w:tcBorders>
          </w:tcPr>
          <w:p w14:paraId="73B9BFAF" w14:textId="77777777" w:rsidR="007D3C99" w:rsidRPr="004767D2" w:rsidRDefault="007D3C99" w:rsidP="004767D2">
            <w:pPr>
              <w:rPr>
                <w:color w:val="000000"/>
                <w:szCs w:val="24"/>
              </w:rPr>
            </w:pPr>
            <w:r w:rsidRPr="004767D2">
              <w:rPr>
                <w:color w:val="000000"/>
                <w:szCs w:val="24"/>
              </w:rPr>
              <w:t xml:space="preserve">katseprotokolli või ekspertotsuse tõlkimine, 1 lk </w:t>
            </w:r>
          </w:p>
        </w:tc>
        <w:tc>
          <w:tcPr>
            <w:tcW w:w="1656" w:type="dxa"/>
            <w:tcBorders>
              <w:top w:val="outset" w:sz="6" w:space="0" w:color="auto"/>
              <w:left w:val="outset" w:sz="6" w:space="0" w:color="auto"/>
              <w:bottom w:val="outset" w:sz="6" w:space="0" w:color="auto"/>
            </w:tcBorders>
          </w:tcPr>
          <w:p w14:paraId="37FB81A7" w14:textId="77777777" w:rsidR="007D3C99" w:rsidRPr="004767D2" w:rsidRDefault="007D3C99" w:rsidP="004767D2">
            <w:pPr>
              <w:ind w:right="510"/>
              <w:jc w:val="right"/>
              <w:rPr>
                <w:szCs w:val="24"/>
                <w:lang w:eastAsia="en-US"/>
              </w:rPr>
            </w:pPr>
            <w:r w:rsidRPr="004767D2">
              <w:rPr>
                <w:szCs w:val="24"/>
                <w:lang w:eastAsia="en-US"/>
              </w:rPr>
              <w:t>25,00</w:t>
            </w:r>
          </w:p>
        </w:tc>
      </w:tr>
      <w:tr w:rsidR="007D3C99" w:rsidRPr="004767D2" w14:paraId="34B95858" w14:textId="77777777" w:rsidTr="004767D2">
        <w:trPr>
          <w:tblCellSpacing w:w="15" w:type="dxa"/>
        </w:trPr>
        <w:tc>
          <w:tcPr>
            <w:tcW w:w="567" w:type="dxa"/>
            <w:tcBorders>
              <w:top w:val="outset" w:sz="6" w:space="0" w:color="auto"/>
              <w:bottom w:val="outset" w:sz="6" w:space="0" w:color="auto"/>
              <w:right w:val="outset" w:sz="6" w:space="0" w:color="auto"/>
            </w:tcBorders>
          </w:tcPr>
          <w:p w14:paraId="790BB391" w14:textId="77777777" w:rsidR="007D3C99" w:rsidRPr="004767D2" w:rsidRDefault="007D3C99" w:rsidP="004767D2">
            <w:pPr>
              <w:jc w:val="center"/>
              <w:rPr>
                <w:color w:val="000000"/>
                <w:szCs w:val="24"/>
              </w:rPr>
            </w:pPr>
            <w:r w:rsidRPr="004767D2">
              <w:rPr>
                <w:color w:val="000000"/>
                <w:szCs w:val="24"/>
              </w:rPr>
              <w:t>11)</w:t>
            </w:r>
          </w:p>
        </w:tc>
        <w:tc>
          <w:tcPr>
            <w:tcW w:w="5215" w:type="dxa"/>
            <w:tcBorders>
              <w:top w:val="outset" w:sz="6" w:space="0" w:color="auto"/>
              <w:left w:val="outset" w:sz="6" w:space="0" w:color="auto"/>
              <w:bottom w:val="outset" w:sz="6" w:space="0" w:color="auto"/>
              <w:right w:val="outset" w:sz="6" w:space="0" w:color="auto"/>
            </w:tcBorders>
          </w:tcPr>
          <w:p w14:paraId="50F4C3FA" w14:textId="77777777" w:rsidR="007D3C99" w:rsidRPr="004767D2" w:rsidRDefault="007D3C99" w:rsidP="004767D2">
            <w:pPr>
              <w:rPr>
                <w:color w:val="000000"/>
                <w:szCs w:val="24"/>
              </w:rPr>
            </w:pPr>
            <w:r w:rsidRPr="004767D2">
              <w:rPr>
                <w:color w:val="000000"/>
                <w:szCs w:val="24"/>
              </w:rPr>
              <w:t xml:space="preserve">otsuste, katseprotokollide jm dokumentide saatmine posti teel </w:t>
            </w:r>
          </w:p>
        </w:tc>
        <w:tc>
          <w:tcPr>
            <w:tcW w:w="1656" w:type="dxa"/>
            <w:tcBorders>
              <w:top w:val="outset" w:sz="6" w:space="0" w:color="auto"/>
              <w:left w:val="outset" w:sz="6" w:space="0" w:color="auto"/>
              <w:bottom w:val="outset" w:sz="6" w:space="0" w:color="auto"/>
            </w:tcBorders>
          </w:tcPr>
          <w:p w14:paraId="590F22DD" w14:textId="77777777" w:rsidR="007D3C99" w:rsidRPr="004767D2" w:rsidRDefault="007D3C99" w:rsidP="004767D2">
            <w:pPr>
              <w:ind w:right="510"/>
              <w:jc w:val="right"/>
              <w:rPr>
                <w:szCs w:val="24"/>
                <w:lang w:eastAsia="en-US"/>
              </w:rPr>
            </w:pPr>
            <w:r w:rsidRPr="004767D2">
              <w:rPr>
                <w:szCs w:val="24"/>
                <w:lang w:eastAsia="en-US"/>
              </w:rPr>
              <w:t>1,00</w:t>
            </w:r>
          </w:p>
        </w:tc>
      </w:tr>
    </w:tbl>
    <w:p w14:paraId="271C50C6" w14:textId="77777777" w:rsidR="004767D2" w:rsidRDefault="004767D2" w:rsidP="004767D2">
      <w:pPr>
        <w:rPr>
          <w:b/>
          <w:bCs/>
          <w:color w:val="000000"/>
          <w:szCs w:val="24"/>
        </w:rPr>
      </w:pPr>
    </w:p>
    <w:p w14:paraId="457EFC90" w14:textId="0453939A" w:rsidR="007D3C99" w:rsidRDefault="007D3C99" w:rsidP="004767D2">
      <w:pPr>
        <w:rPr>
          <w:b/>
          <w:bCs/>
          <w:color w:val="000000"/>
          <w:szCs w:val="24"/>
        </w:rPr>
      </w:pPr>
      <w:r w:rsidRPr="004767D2">
        <w:rPr>
          <w:b/>
          <w:bCs/>
          <w:color w:val="000000"/>
          <w:szCs w:val="24"/>
        </w:rPr>
        <w:t>§ 17. Teenuste osutamine õhtusel või öisel ajal, puhkepäevadel ja riiklikel pühadel</w:t>
      </w:r>
    </w:p>
    <w:p w14:paraId="15521BFE" w14:textId="77777777" w:rsidR="004767D2" w:rsidRPr="004767D2" w:rsidRDefault="004767D2" w:rsidP="004767D2">
      <w:pPr>
        <w:rPr>
          <w:color w:val="000000"/>
          <w:szCs w:val="24"/>
        </w:rPr>
      </w:pPr>
    </w:p>
    <w:p w14:paraId="33ABFCED" w14:textId="0A0896B9" w:rsidR="007D3C99" w:rsidRDefault="007D3C99" w:rsidP="004767D2">
      <w:pPr>
        <w:rPr>
          <w:color w:val="000000"/>
          <w:szCs w:val="24"/>
        </w:rPr>
      </w:pPr>
      <w:r w:rsidRPr="004767D2">
        <w:rPr>
          <w:color w:val="000000"/>
          <w:szCs w:val="24"/>
        </w:rPr>
        <w:t xml:space="preserve">(1) Teenuste osutamisel õhtusel või öisel ajal ning puhkepäevadel ja riiklikel pühadel, lisandub kõikide teenuste hinnale 50%. Õhtuseks ajaks loetakse ajavahemikku kella 18.00–22.00, öiseks ajaks loetakse ajavahemikku kella 22.00–06.00. </w:t>
      </w:r>
    </w:p>
    <w:p w14:paraId="068AFA92" w14:textId="77777777" w:rsidR="004767D2" w:rsidRPr="004767D2" w:rsidRDefault="004767D2" w:rsidP="004767D2">
      <w:pPr>
        <w:rPr>
          <w:color w:val="000000"/>
          <w:szCs w:val="24"/>
        </w:rPr>
      </w:pPr>
    </w:p>
    <w:p w14:paraId="6812D70D" w14:textId="5E0AB418" w:rsidR="007D3C99" w:rsidRDefault="007D3C99" w:rsidP="004767D2">
      <w:pPr>
        <w:rPr>
          <w:color w:val="000000"/>
          <w:szCs w:val="24"/>
        </w:rPr>
      </w:pPr>
      <w:r w:rsidRPr="004767D2">
        <w:rPr>
          <w:color w:val="000000"/>
          <w:szCs w:val="24"/>
        </w:rPr>
        <w:t xml:space="preserve">(2) Kiirtööde korral lisandub kõikide teenuste hinnale kuni 50%. </w:t>
      </w:r>
    </w:p>
    <w:p w14:paraId="5BABF401" w14:textId="77777777" w:rsidR="004767D2" w:rsidRPr="004767D2" w:rsidRDefault="004767D2" w:rsidP="004767D2">
      <w:pPr>
        <w:rPr>
          <w:color w:val="000000"/>
          <w:szCs w:val="24"/>
        </w:rPr>
      </w:pPr>
    </w:p>
    <w:p w14:paraId="35D10E73" w14:textId="23B38910" w:rsidR="007D3C99" w:rsidRPr="004767D2" w:rsidRDefault="007D3C99" w:rsidP="004767D2">
      <w:pPr>
        <w:jc w:val="center"/>
        <w:rPr>
          <w:color w:val="000000"/>
          <w:szCs w:val="24"/>
        </w:rPr>
      </w:pPr>
      <w:r w:rsidRPr="004767D2">
        <w:rPr>
          <w:b/>
          <w:color w:val="000000"/>
          <w:szCs w:val="24"/>
        </w:rPr>
        <w:t>3. peatükk</w:t>
      </w:r>
      <w:r w:rsidRPr="004767D2">
        <w:rPr>
          <w:b/>
          <w:color w:val="000000"/>
          <w:szCs w:val="24"/>
        </w:rPr>
        <w:br/>
        <w:t>R</w:t>
      </w:r>
      <w:r w:rsidR="004767D2" w:rsidRPr="004767D2">
        <w:rPr>
          <w:b/>
          <w:color w:val="000000"/>
          <w:szCs w:val="24"/>
        </w:rPr>
        <w:t>akendussätted</w:t>
      </w:r>
      <w:r w:rsidR="004767D2" w:rsidRPr="004767D2">
        <w:rPr>
          <w:color w:val="000000"/>
          <w:szCs w:val="24"/>
        </w:rPr>
        <w:t xml:space="preserve"> </w:t>
      </w:r>
    </w:p>
    <w:p w14:paraId="56F1252E" w14:textId="77777777" w:rsidR="004767D2" w:rsidRPr="004767D2" w:rsidRDefault="004767D2" w:rsidP="004767D2">
      <w:pPr>
        <w:jc w:val="center"/>
        <w:rPr>
          <w:color w:val="000000"/>
          <w:szCs w:val="24"/>
        </w:rPr>
      </w:pPr>
    </w:p>
    <w:p w14:paraId="6390DAA6" w14:textId="531A9277" w:rsidR="007D3C99" w:rsidRPr="004767D2" w:rsidRDefault="007D3C99" w:rsidP="004767D2">
      <w:pPr>
        <w:rPr>
          <w:b/>
          <w:szCs w:val="24"/>
        </w:rPr>
      </w:pPr>
      <w:r w:rsidRPr="004767D2">
        <w:rPr>
          <w:rStyle w:val="Tugev"/>
          <w:bCs w:val="0"/>
          <w:szCs w:val="24"/>
        </w:rPr>
        <w:t>§ 1</w:t>
      </w:r>
      <w:r w:rsidR="004767D2">
        <w:rPr>
          <w:rStyle w:val="Tugev"/>
          <w:bCs w:val="0"/>
          <w:szCs w:val="24"/>
        </w:rPr>
        <w:t>8</w:t>
      </w:r>
      <w:r w:rsidRPr="004767D2">
        <w:rPr>
          <w:rStyle w:val="Tugev"/>
          <w:bCs w:val="0"/>
          <w:szCs w:val="24"/>
        </w:rPr>
        <w:t>.</w:t>
      </w:r>
      <w:r w:rsidRPr="004767D2">
        <w:rPr>
          <w:szCs w:val="24"/>
        </w:rPr>
        <w:t> </w:t>
      </w:r>
      <w:r w:rsidRPr="004767D2">
        <w:rPr>
          <w:b/>
          <w:szCs w:val="24"/>
        </w:rPr>
        <w:t>Määruse jõustumine</w:t>
      </w:r>
    </w:p>
    <w:p w14:paraId="4720EBD8" w14:textId="77777777" w:rsidR="007D3C99" w:rsidRPr="004767D2" w:rsidRDefault="007D3C99" w:rsidP="004767D2">
      <w:pPr>
        <w:rPr>
          <w:szCs w:val="24"/>
        </w:rPr>
      </w:pPr>
    </w:p>
    <w:p w14:paraId="550499A1" w14:textId="77777777" w:rsidR="007D3C99" w:rsidRPr="004767D2" w:rsidRDefault="007D3C99" w:rsidP="004767D2">
      <w:pPr>
        <w:rPr>
          <w:rFonts w:eastAsia="Times New Roman"/>
          <w:bCs/>
          <w:szCs w:val="24"/>
        </w:rPr>
      </w:pPr>
      <w:r w:rsidRPr="004767D2">
        <w:rPr>
          <w:rFonts w:eastAsia="Times New Roman"/>
          <w:bCs/>
          <w:szCs w:val="24"/>
        </w:rPr>
        <w:t>Määrus jõustub 2019. aasta 1. jaanuaril.</w:t>
      </w:r>
    </w:p>
    <w:p w14:paraId="439C7F83" w14:textId="53569B5F" w:rsidR="007D3C99" w:rsidRPr="004767D2" w:rsidRDefault="007D3C99" w:rsidP="004767D2">
      <w:pPr>
        <w:jc w:val="center"/>
        <w:rPr>
          <w:szCs w:val="24"/>
        </w:rPr>
      </w:pPr>
      <w:r w:rsidRPr="004767D2">
        <w:rPr>
          <w:szCs w:val="24"/>
          <w:lang w:eastAsia="en-US"/>
        </w:rPr>
        <w:br w:type="page"/>
      </w:r>
    </w:p>
    <w:p w14:paraId="28CEB3A2" w14:textId="77777777" w:rsidR="007D3C99" w:rsidRPr="004767D2" w:rsidRDefault="007D3C99" w:rsidP="004767D2">
      <w:pPr>
        <w:jc w:val="center"/>
        <w:rPr>
          <w:szCs w:val="24"/>
        </w:rPr>
      </w:pPr>
      <w:r w:rsidRPr="004767D2">
        <w:rPr>
          <w:szCs w:val="24"/>
        </w:rPr>
        <w:lastRenderedPageBreak/>
        <w:t>MÄÄRUSE KAVAND</w:t>
      </w:r>
    </w:p>
    <w:p w14:paraId="1CCE273E" w14:textId="27E27299" w:rsidR="007D3C99" w:rsidRDefault="007D3C99" w:rsidP="004767D2">
      <w:pPr>
        <w:jc w:val="right"/>
        <w:rPr>
          <w:szCs w:val="24"/>
        </w:rPr>
      </w:pPr>
      <w:r w:rsidRPr="004767D2">
        <w:rPr>
          <w:szCs w:val="24"/>
        </w:rPr>
        <w:t>EELNÕU</w:t>
      </w:r>
    </w:p>
    <w:p w14:paraId="35531972" w14:textId="77777777" w:rsidR="00F75A3A" w:rsidRPr="004767D2" w:rsidRDefault="00F75A3A" w:rsidP="004767D2">
      <w:pPr>
        <w:jc w:val="right"/>
        <w:rPr>
          <w:szCs w:val="24"/>
        </w:rPr>
      </w:pPr>
    </w:p>
    <w:p w14:paraId="2BC443C0" w14:textId="77777777" w:rsidR="007D3C99" w:rsidRPr="004767D2" w:rsidRDefault="007D3C99" w:rsidP="004767D2">
      <w:pPr>
        <w:jc w:val="right"/>
        <w:rPr>
          <w:szCs w:val="24"/>
        </w:rPr>
      </w:pPr>
    </w:p>
    <w:p w14:paraId="2367E881" w14:textId="1EB9B6AF" w:rsidR="007D3C99" w:rsidRPr="004767D2" w:rsidRDefault="004767D2" w:rsidP="004767D2">
      <w:pPr>
        <w:jc w:val="center"/>
        <w:rPr>
          <w:b/>
          <w:szCs w:val="24"/>
        </w:rPr>
      </w:pPr>
      <w:r>
        <w:rPr>
          <w:b/>
          <w:szCs w:val="24"/>
        </w:rPr>
        <w:t>Tervise- ja tööministri määrus „</w:t>
      </w:r>
      <w:r w:rsidR="007D3C99" w:rsidRPr="004767D2">
        <w:rPr>
          <w:b/>
          <w:szCs w:val="24"/>
        </w:rPr>
        <w:t>Nõuded elektromagnetväljade ohutuse tagamiseks elukeskkonnas</w:t>
      </w:r>
      <w:r>
        <w:rPr>
          <w:b/>
          <w:szCs w:val="24"/>
        </w:rPr>
        <w:t>“</w:t>
      </w:r>
    </w:p>
    <w:p w14:paraId="644F68D7" w14:textId="77777777" w:rsidR="007D3C99" w:rsidRPr="004767D2" w:rsidRDefault="007D3C99" w:rsidP="004767D2">
      <w:pPr>
        <w:jc w:val="center"/>
        <w:rPr>
          <w:szCs w:val="24"/>
        </w:rPr>
      </w:pPr>
    </w:p>
    <w:p w14:paraId="5575E0FD" w14:textId="77777777" w:rsidR="007D3C99" w:rsidRPr="004767D2" w:rsidRDefault="007D3C99" w:rsidP="004767D2">
      <w:pPr>
        <w:rPr>
          <w:szCs w:val="24"/>
        </w:rPr>
      </w:pP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p>
    <w:p w14:paraId="44AD379B" w14:textId="77777777" w:rsidR="007D3C99" w:rsidRPr="004767D2" w:rsidRDefault="007D3C99" w:rsidP="004767D2">
      <w:pPr>
        <w:rPr>
          <w:szCs w:val="24"/>
        </w:rPr>
      </w:pPr>
      <w:r w:rsidRPr="004767D2">
        <w:rPr>
          <w:szCs w:val="24"/>
        </w:rPr>
        <w:t>Määrus kehtestatakse rahvatervise seaduse § 14 lõike 4 alusel.</w:t>
      </w:r>
    </w:p>
    <w:p w14:paraId="443B0063" w14:textId="77777777" w:rsidR="007D3C99" w:rsidRPr="004767D2" w:rsidRDefault="007D3C99" w:rsidP="004767D2">
      <w:pPr>
        <w:rPr>
          <w:b/>
          <w:bCs/>
          <w:color w:val="000000"/>
          <w:szCs w:val="24"/>
        </w:rPr>
      </w:pPr>
    </w:p>
    <w:p w14:paraId="268AAFF5" w14:textId="55A22BB8" w:rsidR="007D3C99" w:rsidRDefault="007D3C99" w:rsidP="004767D2">
      <w:pPr>
        <w:jc w:val="center"/>
        <w:rPr>
          <w:rFonts w:eastAsia="Times New Roman"/>
          <w:b/>
          <w:szCs w:val="24"/>
        </w:rPr>
      </w:pPr>
      <w:r w:rsidRPr="004767D2">
        <w:rPr>
          <w:rFonts w:eastAsia="Times New Roman"/>
          <w:b/>
          <w:szCs w:val="24"/>
        </w:rPr>
        <w:t>1. peatükk</w:t>
      </w:r>
      <w:r w:rsidRPr="004767D2">
        <w:rPr>
          <w:rFonts w:eastAsia="Times New Roman"/>
          <w:b/>
          <w:szCs w:val="24"/>
        </w:rPr>
        <w:br/>
        <w:t xml:space="preserve">Üldsätted </w:t>
      </w:r>
    </w:p>
    <w:p w14:paraId="49740B02" w14:textId="77777777" w:rsidR="004767D2" w:rsidRPr="004767D2" w:rsidRDefault="004767D2" w:rsidP="004767D2">
      <w:pPr>
        <w:jc w:val="center"/>
        <w:rPr>
          <w:rFonts w:eastAsia="Times New Roman"/>
          <w:b/>
          <w:szCs w:val="24"/>
        </w:rPr>
      </w:pPr>
    </w:p>
    <w:p w14:paraId="318D0340" w14:textId="03D72B6A" w:rsidR="007D3C99" w:rsidRDefault="007D3C99" w:rsidP="004767D2">
      <w:pPr>
        <w:jc w:val="both"/>
        <w:rPr>
          <w:rFonts w:eastAsia="Times New Roman"/>
          <w:szCs w:val="24"/>
        </w:rPr>
      </w:pPr>
      <w:r w:rsidRPr="004767D2">
        <w:rPr>
          <w:rFonts w:eastAsia="Times New Roman"/>
          <w:b/>
          <w:bCs/>
          <w:szCs w:val="24"/>
        </w:rPr>
        <w:t>§ 1. Määruse rakendusala</w:t>
      </w:r>
      <w:r w:rsidRPr="004767D2">
        <w:rPr>
          <w:rFonts w:eastAsia="Times New Roman"/>
          <w:szCs w:val="24"/>
        </w:rPr>
        <w:t xml:space="preserve"> </w:t>
      </w:r>
    </w:p>
    <w:p w14:paraId="70A93342" w14:textId="77777777" w:rsidR="004767D2" w:rsidRPr="004767D2" w:rsidRDefault="004767D2" w:rsidP="004767D2">
      <w:pPr>
        <w:jc w:val="both"/>
        <w:rPr>
          <w:rFonts w:eastAsia="Times New Roman"/>
          <w:szCs w:val="24"/>
        </w:rPr>
      </w:pPr>
    </w:p>
    <w:p w14:paraId="09C27F67" w14:textId="26205C32" w:rsidR="007D3C99" w:rsidRDefault="007D3C99" w:rsidP="004767D2">
      <w:pPr>
        <w:jc w:val="both"/>
        <w:rPr>
          <w:rFonts w:eastAsia="Times New Roman"/>
          <w:szCs w:val="24"/>
        </w:rPr>
      </w:pPr>
      <w:r w:rsidRPr="004767D2">
        <w:rPr>
          <w:rFonts w:eastAsia="Times New Roman"/>
          <w:szCs w:val="24"/>
        </w:rPr>
        <w:t xml:space="preserve">(1) Määrus kehtestab </w:t>
      </w:r>
      <w:r w:rsidRPr="004767D2">
        <w:rPr>
          <w:rFonts w:eastAsia="Times New Roman"/>
          <w:bCs/>
          <w:kern w:val="36"/>
          <w:szCs w:val="24"/>
        </w:rPr>
        <w:t>elektromagnetväljade</w:t>
      </w:r>
      <w:r w:rsidRPr="004767D2">
        <w:rPr>
          <w:rFonts w:eastAsia="Times New Roman"/>
          <w:szCs w:val="24"/>
        </w:rPr>
        <w:t xml:space="preserve"> piirväärtused ja baaspiirangud elu- ning puhkealadel, elamutes, ühiskasutusega hoonetes, õpperuumides ning muudes kohtades, kus inimene viibib pikemat aega (edaspidi </w:t>
      </w:r>
      <w:r w:rsidRPr="004767D2">
        <w:rPr>
          <w:rFonts w:eastAsia="Times New Roman"/>
          <w:i/>
          <w:iCs/>
          <w:szCs w:val="24"/>
        </w:rPr>
        <w:t>elukeskkonnas</w:t>
      </w:r>
      <w:r w:rsidRPr="004767D2">
        <w:rPr>
          <w:rFonts w:eastAsia="Times New Roman"/>
          <w:szCs w:val="24"/>
        </w:rPr>
        <w:t xml:space="preserve">) ja </w:t>
      </w:r>
      <w:r w:rsidRPr="004767D2">
        <w:rPr>
          <w:rFonts w:eastAsia="Times New Roman"/>
          <w:bCs/>
          <w:kern w:val="36"/>
          <w:szCs w:val="24"/>
        </w:rPr>
        <w:t>elektromagnetväljade</w:t>
      </w:r>
      <w:r w:rsidRPr="004767D2">
        <w:rPr>
          <w:rFonts w:eastAsia="Times New Roman"/>
          <w:szCs w:val="24"/>
        </w:rPr>
        <w:t xml:space="preserve"> tasemete mõõtmise meetodid. </w:t>
      </w:r>
    </w:p>
    <w:p w14:paraId="427DAF53" w14:textId="77777777" w:rsidR="004767D2" w:rsidRPr="004767D2" w:rsidRDefault="004767D2" w:rsidP="004767D2">
      <w:pPr>
        <w:jc w:val="both"/>
        <w:rPr>
          <w:rFonts w:eastAsia="Times New Roman"/>
          <w:szCs w:val="24"/>
        </w:rPr>
      </w:pPr>
    </w:p>
    <w:p w14:paraId="059E3B08" w14:textId="6ABBCFBA" w:rsidR="007D3C99" w:rsidRDefault="007D3C99" w:rsidP="004767D2">
      <w:pPr>
        <w:jc w:val="both"/>
        <w:rPr>
          <w:rFonts w:eastAsia="Times New Roman"/>
          <w:szCs w:val="24"/>
        </w:rPr>
      </w:pPr>
      <w:r w:rsidRPr="004767D2">
        <w:rPr>
          <w:rFonts w:eastAsia="Times New Roman"/>
          <w:szCs w:val="24"/>
        </w:rPr>
        <w:t xml:space="preserve">(2) Määrus käsitleb </w:t>
      </w:r>
      <w:r w:rsidRPr="004767D2">
        <w:rPr>
          <w:rFonts w:eastAsia="Times New Roman"/>
          <w:bCs/>
          <w:kern w:val="36"/>
          <w:szCs w:val="24"/>
        </w:rPr>
        <w:t>elektromagnetväljade</w:t>
      </w:r>
      <w:r w:rsidRPr="004767D2">
        <w:rPr>
          <w:rFonts w:eastAsia="Times New Roman"/>
          <w:szCs w:val="24"/>
        </w:rPr>
        <w:t xml:space="preserve"> piirväärtusi ja baaspiiranguid sagedusvahemikus 0 Hz kuni 300 GHz. </w:t>
      </w:r>
    </w:p>
    <w:p w14:paraId="421D04D6" w14:textId="77777777" w:rsidR="004767D2" w:rsidRPr="004767D2" w:rsidRDefault="004767D2" w:rsidP="004767D2">
      <w:pPr>
        <w:jc w:val="both"/>
        <w:rPr>
          <w:rFonts w:eastAsia="Times New Roman"/>
          <w:szCs w:val="24"/>
        </w:rPr>
      </w:pPr>
    </w:p>
    <w:p w14:paraId="761588AB" w14:textId="58A75585" w:rsidR="004767D2" w:rsidRDefault="007D3C99" w:rsidP="004767D2">
      <w:pPr>
        <w:jc w:val="both"/>
        <w:rPr>
          <w:rFonts w:eastAsia="Times New Roman"/>
          <w:szCs w:val="24"/>
        </w:rPr>
      </w:pPr>
      <w:r w:rsidRPr="004767D2">
        <w:rPr>
          <w:rFonts w:eastAsia="Times New Roman"/>
          <w:szCs w:val="24"/>
        </w:rPr>
        <w:t>(3) Määruses kehtestatud elektri-, magnet- ja elektromagnetvälja iseloomustavate füüsikaliste suuruste piirväärtused ning baaspiirangud on aluseks mõõdetud elektromagnetvälja tasemete hindami</w:t>
      </w:r>
      <w:r w:rsidR="004767D2">
        <w:rPr>
          <w:rFonts w:eastAsia="Times New Roman"/>
          <w:szCs w:val="24"/>
        </w:rPr>
        <w:t>sel.</w:t>
      </w:r>
    </w:p>
    <w:p w14:paraId="2688C6D4" w14:textId="77777777" w:rsidR="004767D2" w:rsidRPr="004767D2" w:rsidRDefault="004767D2" w:rsidP="004767D2">
      <w:pPr>
        <w:jc w:val="both"/>
        <w:rPr>
          <w:rFonts w:eastAsia="Times New Roman"/>
          <w:szCs w:val="24"/>
        </w:rPr>
      </w:pPr>
    </w:p>
    <w:p w14:paraId="41AC8487" w14:textId="684081FD" w:rsidR="007D3C99" w:rsidRDefault="007D3C99" w:rsidP="004767D2">
      <w:pPr>
        <w:jc w:val="both"/>
        <w:rPr>
          <w:rFonts w:eastAsia="Times New Roman"/>
          <w:szCs w:val="24"/>
        </w:rPr>
      </w:pPr>
      <w:r w:rsidRPr="004767D2">
        <w:rPr>
          <w:rFonts w:eastAsia="Times New Roman"/>
          <w:b/>
          <w:bCs/>
          <w:szCs w:val="24"/>
        </w:rPr>
        <w:t>§ 2. Määruse eesmärk</w:t>
      </w:r>
      <w:r w:rsidRPr="004767D2">
        <w:rPr>
          <w:rFonts w:eastAsia="Times New Roman"/>
          <w:szCs w:val="24"/>
        </w:rPr>
        <w:t xml:space="preserve"> </w:t>
      </w:r>
    </w:p>
    <w:p w14:paraId="0DC7B1FC" w14:textId="77777777" w:rsidR="004767D2" w:rsidRPr="004767D2" w:rsidRDefault="004767D2" w:rsidP="004767D2">
      <w:pPr>
        <w:jc w:val="both"/>
        <w:rPr>
          <w:rFonts w:eastAsia="Times New Roman"/>
          <w:szCs w:val="24"/>
        </w:rPr>
      </w:pPr>
    </w:p>
    <w:p w14:paraId="126513AD" w14:textId="4103D9AD" w:rsidR="007D3C99" w:rsidRDefault="007D3C99" w:rsidP="004767D2">
      <w:pPr>
        <w:jc w:val="both"/>
        <w:rPr>
          <w:rFonts w:eastAsia="Times New Roman"/>
          <w:szCs w:val="24"/>
        </w:rPr>
      </w:pPr>
      <w:r w:rsidRPr="004767D2">
        <w:rPr>
          <w:rFonts w:eastAsia="Times New Roman"/>
          <w:szCs w:val="24"/>
        </w:rPr>
        <w:t xml:space="preserve">Määruse eesmärk on tervisele ohutu elukeskkonna tagamine ning </w:t>
      </w:r>
      <w:r w:rsidRPr="004767D2">
        <w:rPr>
          <w:rFonts w:eastAsia="Times New Roman"/>
          <w:bCs/>
          <w:kern w:val="36"/>
          <w:szCs w:val="24"/>
        </w:rPr>
        <w:t>elektromagnetväljade</w:t>
      </w:r>
      <w:r w:rsidRPr="004767D2">
        <w:rPr>
          <w:rFonts w:eastAsia="Times New Roman"/>
          <w:szCs w:val="24"/>
        </w:rPr>
        <w:t xml:space="preserve"> toimega seonduvate tervisehäirete ja haiguste vältimine. </w:t>
      </w:r>
    </w:p>
    <w:p w14:paraId="4BC2A67A" w14:textId="77777777" w:rsidR="004767D2" w:rsidRPr="004767D2" w:rsidRDefault="004767D2" w:rsidP="004767D2">
      <w:pPr>
        <w:jc w:val="both"/>
        <w:rPr>
          <w:rFonts w:eastAsia="Times New Roman"/>
          <w:szCs w:val="24"/>
        </w:rPr>
      </w:pPr>
    </w:p>
    <w:p w14:paraId="4AB08526" w14:textId="05796DFE" w:rsidR="007D3C99" w:rsidRDefault="007D3C99" w:rsidP="004767D2">
      <w:pPr>
        <w:jc w:val="both"/>
        <w:rPr>
          <w:rFonts w:eastAsia="Times New Roman"/>
          <w:szCs w:val="24"/>
        </w:rPr>
      </w:pPr>
      <w:r w:rsidRPr="004767D2">
        <w:rPr>
          <w:rFonts w:eastAsia="Times New Roman"/>
          <w:b/>
          <w:bCs/>
          <w:szCs w:val="24"/>
        </w:rPr>
        <w:t>§ 3. Määruses kasutatavad mõisted</w:t>
      </w:r>
      <w:r w:rsidRPr="004767D2">
        <w:rPr>
          <w:rFonts w:eastAsia="Times New Roman"/>
          <w:szCs w:val="24"/>
        </w:rPr>
        <w:t xml:space="preserve"> </w:t>
      </w:r>
    </w:p>
    <w:p w14:paraId="1E7D4A52" w14:textId="77777777" w:rsidR="004767D2" w:rsidRPr="004767D2" w:rsidRDefault="004767D2" w:rsidP="004767D2">
      <w:pPr>
        <w:jc w:val="both"/>
        <w:rPr>
          <w:rFonts w:eastAsia="Times New Roman"/>
          <w:szCs w:val="24"/>
        </w:rPr>
      </w:pPr>
    </w:p>
    <w:p w14:paraId="70F0F092" w14:textId="4798E33C" w:rsidR="007D3C99" w:rsidRDefault="007D3C99" w:rsidP="004767D2">
      <w:pPr>
        <w:jc w:val="both"/>
        <w:rPr>
          <w:rFonts w:eastAsia="Times New Roman"/>
          <w:szCs w:val="24"/>
        </w:rPr>
      </w:pPr>
      <w:r w:rsidRPr="004767D2">
        <w:rPr>
          <w:rFonts w:eastAsia="Times New Roman"/>
          <w:szCs w:val="24"/>
        </w:rPr>
        <w:t>(1) Piirväärtus on elektri-, magnet- ja elektromagnetvälja iseloomustava suuruse maksimaalselt lubatud väärtus elukeskkonnas. Piirväärtuste hindamiseks kasutatakse järgmisi suurusi: elektrivälja tugevus (E), magnetväljatugevus (H), magnetvootihedus (B), võimsustihedus (S), inimese jäset läbiv vool (I</w:t>
      </w:r>
      <w:r w:rsidRPr="004767D2">
        <w:rPr>
          <w:rFonts w:eastAsia="Times New Roman"/>
          <w:szCs w:val="24"/>
          <w:vertAlign w:val="subscript"/>
        </w:rPr>
        <w:t>j</w:t>
      </w:r>
      <w:r w:rsidRPr="004767D2">
        <w:rPr>
          <w:rFonts w:eastAsia="Times New Roman"/>
          <w:szCs w:val="24"/>
        </w:rPr>
        <w:t>), kontaktvool (I</w:t>
      </w:r>
      <w:r w:rsidRPr="004767D2">
        <w:rPr>
          <w:rFonts w:eastAsia="Times New Roman"/>
          <w:szCs w:val="24"/>
          <w:vertAlign w:val="subscript"/>
        </w:rPr>
        <w:t>k</w:t>
      </w:r>
      <w:r w:rsidRPr="004767D2">
        <w:rPr>
          <w:rFonts w:eastAsia="Times New Roman"/>
          <w:szCs w:val="24"/>
        </w:rPr>
        <w:t>) ja erineelduvus (S</w:t>
      </w:r>
      <w:r w:rsidRPr="004767D2">
        <w:rPr>
          <w:rFonts w:eastAsia="Times New Roman"/>
          <w:szCs w:val="24"/>
          <w:vertAlign w:val="subscript"/>
        </w:rPr>
        <w:t>e</w:t>
      </w:r>
      <w:r w:rsidRPr="004767D2">
        <w:rPr>
          <w:rFonts w:eastAsia="Times New Roman"/>
          <w:szCs w:val="24"/>
        </w:rPr>
        <w:t xml:space="preserve">). </w:t>
      </w:r>
    </w:p>
    <w:p w14:paraId="4F525E85" w14:textId="77777777" w:rsidR="004767D2" w:rsidRPr="004767D2" w:rsidRDefault="004767D2" w:rsidP="004767D2">
      <w:pPr>
        <w:rPr>
          <w:rFonts w:eastAsia="Times New Roman"/>
          <w:szCs w:val="24"/>
        </w:rPr>
      </w:pPr>
    </w:p>
    <w:p w14:paraId="664A1536" w14:textId="2600F979" w:rsidR="007D3C99" w:rsidRDefault="007D3C99" w:rsidP="004767D2">
      <w:pPr>
        <w:jc w:val="both"/>
        <w:rPr>
          <w:rFonts w:eastAsia="Times New Roman"/>
          <w:szCs w:val="24"/>
        </w:rPr>
      </w:pPr>
      <w:r w:rsidRPr="004767D2">
        <w:rPr>
          <w:rFonts w:eastAsia="Times New Roman"/>
          <w:szCs w:val="24"/>
        </w:rPr>
        <w:t>(2) Baaspiirang on piirang elektri-, magnet- ja elektromagnetvälja toimele, millele inimorganism reageerib ühel või teisel viisil. Sõltuvalt sagedusest on baaspiirangut iseloomustavaks suuruseks magnetvootihedus (B), voolutihedus (J), erineelduvuskiirus (S</w:t>
      </w:r>
      <w:r w:rsidRPr="004767D2">
        <w:rPr>
          <w:rFonts w:eastAsia="Times New Roman"/>
          <w:szCs w:val="24"/>
          <w:vertAlign w:val="subscript"/>
        </w:rPr>
        <w:t>k</w:t>
      </w:r>
      <w:r w:rsidRPr="004767D2">
        <w:rPr>
          <w:rFonts w:eastAsia="Times New Roman"/>
          <w:szCs w:val="24"/>
        </w:rPr>
        <w:t xml:space="preserve">) või võimsustihedus (S). </w:t>
      </w:r>
    </w:p>
    <w:p w14:paraId="0E6F52AE" w14:textId="77777777" w:rsidR="004767D2" w:rsidRPr="004767D2" w:rsidRDefault="004767D2" w:rsidP="004767D2">
      <w:pPr>
        <w:rPr>
          <w:rFonts w:eastAsia="Times New Roman"/>
          <w:szCs w:val="24"/>
        </w:rPr>
      </w:pPr>
    </w:p>
    <w:p w14:paraId="431CA257" w14:textId="5FC387C5" w:rsidR="007D3C99" w:rsidRDefault="007D3C99" w:rsidP="004767D2">
      <w:pPr>
        <w:jc w:val="both"/>
        <w:rPr>
          <w:rFonts w:eastAsia="Times New Roman"/>
          <w:szCs w:val="24"/>
        </w:rPr>
      </w:pPr>
      <w:r w:rsidRPr="004767D2">
        <w:rPr>
          <w:rFonts w:eastAsia="Times New Roman"/>
          <w:szCs w:val="24"/>
        </w:rPr>
        <w:t xml:space="preserve">(3) Lähivälja piirkond on elektromagnetvälja kiirgusallikat ümbritsev ruumi osa, kus elektromagnetväli on mittehomogeenne ja muutuv. </w:t>
      </w:r>
    </w:p>
    <w:p w14:paraId="6B3C70FF" w14:textId="77777777" w:rsidR="004767D2" w:rsidRPr="004767D2" w:rsidRDefault="004767D2" w:rsidP="004767D2">
      <w:pPr>
        <w:jc w:val="both"/>
        <w:rPr>
          <w:rFonts w:eastAsia="Times New Roman"/>
          <w:szCs w:val="24"/>
        </w:rPr>
      </w:pPr>
    </w:p>
    <w:p w14:paraId="3C8CC8C2" w14:textId="08C7DE13" w:rsidR="007D3C99" w:rsidRDefault="007D3C99" w:rsidP="004767D2">
      <w:pPr>
        <w:jc w:val="both"/>
        <w:rPr>
          <w:rFonts w:eastAsia="Times New Roman"/>
          <w:szCs w:val="24"/>
        </w:rPr>
      </w:pPr>
      <w:r w:rsidRPr="004767D2">
        <w:rPr>
          <w:rFonts w:eastAsia="Times New Roman"/>
          <w:szCs w:val="24"/>
        </w:rPr>
        <w:t xml:space="preserve">(4) Kaugvälja piirkond on elektromagnetlaine kiirgusallikat ümbritsev ruumi osa, kus levivat elektromagnetlainet võib lugeda tasapinnaliseks ja elektromagnetvälja homogeenseks. </w:t>
      </w:r>
    </w:p>
    <w:p w14:paraId="769F470E" w14:textId="77777777" w:rsidR="004767D2" w:rsidRPr="004767D2" w:rsidRDefault="004767D2" w:rsidP="004767D2">
      <w:pPr>
        <w:jc w:val="both"/>
        <w:rPr>
          <w:rFonts w:eastAsia="Times New Roman"/>
          <w:szCs w:val="24"/>
        </w:rPr>
      </w:pPr>
    </w:p>
    <w:p w14:paraId="7FFE9C8E" w14:textId="5775E137" w:rsidR="007D3C99" w:rsidRDefault="007D3C99" w:rsidP="004767D2">
      <w:pPr>
        <w:jc w:val="both"/>
        <w:rPr>
          <w:rFonts w:eastAsia="Times New Roman"/>
          <w:szCs w:val="24"/>
        </w:rPr>
      </w:pPr>
      <w:r w:rsidRPr="004767D2">
        <w:rPr>
          <w:rFonts w:eastAsia="Times New Roman"/>
          <w:szCs w:val="24"/>
        </w:rPr>
        <w:t xml:space="preserve">(5) Indutseeritud vool on mingis objektis elektromagnetvälja toimel tekkiv vool. </w:t>
      </w:r>
    </w:p>
    <w:p w14:paraId="604DE201" w14:textId="77777777" w:rsidR="004767D2" w:rsidRPr="004767D2" w:rsidRDefault="004767D2" w:rsidP="004767D2">
      <w:pPr>
        <w:jc w:val="both"/>
        <w:rPr>
          <w:rFonts w:eastAsia="Times New Roman"/>
          <w:szCs w:val="24"/>
        </w:rPr>
      </w:pPr>
    </w:p>
    <w:p w14:paraId="65C8EADF" w14:textId="26E43734" w:rsidR="007D3C99" w:rsidRDefault="007D3C99" w:rsidP="004767D2">
      <w:pPr>
        <w:jc w:val="both"/>
        <w:rPr>
          <w:rFonts w:eastAsia="Times New Roman"/>
          <w:szCs w:val="24"/>
        </w:rPr>
      </w:pPr>
      <w:r w:rsidRPr="004767D2">
        <w:rPr>
          <w:rFonts w:eastAsia="Times New Roman"/>
          <w:szCs w:val="24"/>
        </w:rPr>
        <w:lastRenderedPageBreak/>
        <w:t xml:space="preserve">(6) Tippväärtus on füüsikalise suuruse maksimaalne hetkväärtus vaadeldava ajaperioodi jooksul. </w:t>
      </w:r>
    </w:p>
    <w:p w14:paraId="1C267C84" w14:textId="77777777" w:rsidR="004767D2" w:rsidRPr="004767D2" w:rsidRDefault="004767D2" w:rsidP="004767D2">
      <w:pPr>
        <w:jc w:val="both"/>
        <w:rPr>
          <w:rFonts w:eastAsia="Times New Roman"/>
          <w:szCs w:val="24"/>
        </w:rPr>
      </w:pPr>
    </w:p>
    <w:p w14:paraId="67E74D71" w14:textId="5931CAE9" w:rsidR="007D3C99" w:rsidRDefault="007D3C99" w:rsidP="004767D2">
      <w:pPr>
        <w:jc w:val="center"/>
        <w:rPr>
          <w:rFonts w:eastAsia="Times New Roman"/>
          <w:b/>
          <w:szCs w:val="24"/>
        </w:rPr>
      </w:pPr>
      <w:r w:rsidRPr="004767D2">
        <w:rPr>
          <w:rFonts w:eastAsia="Times New Roman"/>
          <w:b/>
          <w:szCs w:val="24"/>
        </w:rPr>
        <w:t>2. peatükk</w:t>
      </w:r>
      <w:r w:rsidRPr="004767D2">
        <w:rPr>
          <w:rFonts w:eastAsia="Times New Roman"/>
          <w:b/>
          <w:szCs w:val="24"/>
        </w:rPr>
        <w:br/>
        <w:t xml:space="preserve">Elektri-, magnet- ja elektromagnetvälja iseloomustavad füüsikalised suurused </w:t>
      </w:r>
    </w:p>
    <w:p w14:paraId="6642298E" w14:textId="77777777" w:rsidR="004767D2" w:rsidRPr="004767D2" w:rsidRDefault="004767D2" w:rsidP="004767D2">
      <w:pPr>
        <w:jc w:val="center"/>
        <w:rPr>
          <w:rFonts w:eastAsia="Times New Roman"/>
          <w:b/>
          <w:szCs w:val="24"/>
        </w:rPr>
      </w:pPr>
    </w:p>
    <w:p w14:paraId="5571A8C8" w14:textId="13410F6B" w:rsidR="004767D2" w:rsidRDefault="007D3C99" w:rsidP="004767D2">
      <w:pPr>
        <w:rPr>
          <w:rFonts w:eastAsia="Times New Roman"/>
          <w:szCs w:val="24"/>
        </w:rPr>
      </w:pPr>
      <w:r w:rsidRPr="004767D2">
        <w:rPr>
          <w:rFonts w:eastAsia="Times New Roman"/>
          <w:b/>
          <w:bCs/>
          <w:szCs w:val="24"/>
        </w:rPr>
        <w:t>§ 4. Füüsikalised suurused</w:t>
      </w:r>
      <w:r w:rsidRPr="004767D2">
        <w:rPr>
          <w:rFonts w:eastAsia="Times New Roman"/>
          <w:szCs w:val="24"/>
        </w:rPr>
        <w:t xml:space="preserve"> </w:t>
      </w:r>
    </w:p>
    <w:p w14:paraId="41F945C0" w14:textId="77777777" w:rsidR="004767D2" w:rsidRPr="004767D2" w:rsidRDefault="004767D2" w:rsidP="004767D2">
      <w:pPr>
        <w:rPr>
          <w:rFonts w:eastAsia="Times New Roman"/>
          <w:szCs w:val="24"/>
        </w:rPr>
      </w:pPr>
    </w:p>
    <w:p w14:paraId="3094866B" w14:textId="12F5B457" w:rsidR="007D3C99" w:rsidRDefault="007D3C99" w:rsidP="004767D2">
      <w:pPr>
        <w:jc w:val="both"/>
        <w:rPr>
          <w:rFonts w:eastAsia="Times New Roman"/>
          <w:szCs w:val="24"/>
        </w:rPr>
      </w:pPr>
      <w:r w:rsidRPr="004767D2">
        <w:rPr>
          <w:rFonts w:eastAsia="Times New Roman"/>
          <w:szCs w:val="24"/>
        </w:rPr>
        <w:t xml:space="preserve">(1) Käesolevas määruses käsitletakse füüsikalisi suurusi, mis iseloomustavad elektri-, magnet- ja elektromagnetvälja ning nende mõõtmiseks kasutatavaid mõõtühikuid. </w:t>
      </w:r>
    </w:p>
    <w:p w14:paraId="77141C0F" w14:textId="77777777" w:rsidR="004767D2" w:rsidRPr="004767D2" w:rsidRDefault="004767D2" w:rsidP="004767D2">
      <w:pPr>
        <w:jc w:val="both"/>
        <w:rPr>
          <w:rFonts w:eastAsia="Times New Roman"/>
          <w:szCs w:val="24"/>
        </w:rPr>
      </w:pPr>
    </w:p>
    <w:p w14:paraId="4CF57FB3" w14:textId="59855CF7" w:rsidR="007D3C99" w:rsidRDefault="007D3C99" w:rsidP="004767D2">
      <w:pPr>
        <w:jc w:val="both"/>
        <w:rPr>
          <w:rFonts w:eastAsia="Times New Roman"/>
          <w:szCs w:val="24"/>
        </w:rPr>
      </w:pPr>
      <w:r w:rsidRPr="004767D2">
        <w:rPr>
          <w:rFonts w:eastAsia="Times New Roman"/>
          <w:szCs w:val="24"/>
        </w:rPr>
        <w:t xml:space="preserve">(2) Elektrivälja tugevus (E) on vektorsuurus, mis iseloomustab elektrivälja mõju elektriliselt laetud osakestele ja elektriliselt laetud kehadele. Elektrivälja tugevus mingis punktis võrdub selles punktis olevale punktlaengule mõjuva jõu ja laengu suhtega. Elektrivälja tugevuse mõõtühik on volt meetri kohta (V/m). </w:t>
      </w:r>
    </w:p>
    <w:p w14:paraId="6C4C50C3" w14:textId="77777777" w:rsidR="004767D2" w:rsidRPr="004767D2" w:rsidRDefault="004767D2" w:rsidP="004767D2">
      <w:pPr>
        <w:jc w:val="both"/>
        <w:rPr>
          <w:rFonts w:eastAsia="Times New Roman"/>
          <w:szCs w:val="24"/>
        </w:rPr>
      </w:pPr>
    </w:p>
    <w:p w14:paraId="0130E526" w14:textId="46C32B4C" w:rsidR="007D3C99" w:rsidRDefault="007D3C99" w:rsidP="004767D2">
      <w:pPr>
        <w:jc w:val="both"/>
        <w:rPr>
          <w:rFonts w:eastAsia="Times New Roman"/>
          <w:szCs w:val="24"/>
        </w:rPr>
      </w:pPr>
      <w:r w:rsidRPr="004767D2">
        <w:rPr>
          <w:rFonts w:eastAsia="Times New Roman"/>
          <w:szCs w:val="24"/>
        </w:rPr>
        <w:t>(3) Kontaktvool (I</w:t>
      </w:r>
      <w:r w:rsidRPr="004767D2">
        <w:rPr>
          <w:rFonts w:eastAsia="Times New Roman"/>
          <w:szCs w:val="24"/>
          <w:vertAlign w:val="subscript"/>
        </w:rPr>
        <w:t>k</w:t>
      </w:r>
      <w:r w:rsidRPr="004767D2">
        <w:rPr>
          <w:rFonts w:eastAsia="Times New Roman"/>
          <w:szCs w:val="24"/>
        </w:rPr>
        <w:t xml:space="preserve">) on elektrivool, mis kulgeb elektriliselt laetud, maandamata või halvasti maandatud objektilt, läbi inimkeha takistuse ekvivalendi maasse. </w:t>
      </w:r>
    </w:p>
    <w:p w14:paraId="4860D029" w14:textId="77777777" w:rsidR="004767D2" w:rsidRPr="004767D2" w:rsidRDefault="004767D2" w:rsidP="004767D2">
      <w:pPr>
        <w:jc w:val="both"/>
        <w:rPr>
          <w:rFonts w:eastAsia="Times New Roman"/>
          <w:szCs w:val="24"/>
        </w:rPr>
      </w:pPr>
    </w:p>
    <w:p w14:paraId="4BD3A497" w14:textId="451E8EA9" w:rsidR="007D3C99" w:rsidRDefault="007D3C99" w:rsidP="004767D2">
      <w:pPr>
        <w:jc w:val="both"/>
        <w:rPr>
          <w:rFonts w:eastAsia="Times New Roman"/>
          <w:szCs w:val="24"/>
        </w:rPr>
      </w:pPr>
      <w:r w:rsidRPr="004767D2">
        <w:rPr>
          <w:rFonts w:eastAsia="Times New Roman"/>
          <w:szCs w:val="24"/>
        </w:rPr>
        <w:t>(4) Voolutihedus (J) on elektrivoolu tugevus voolu suunaga risti oleva pinna pindalaühiku kohta. Voolutiheduse ühikuks on amper ruutmeetri kohta (A/m</w:t>
      </w:r>
      <w:r w:rsidRPr="004767D2">
        <w:rPr>
          <w:rFonts w:eastAsia="Times New Roman"/>
          <w:szCs w:val="24"/>
          <w:vertAlign w:val="superscript"/>
        </w:rPr>
        <w:t>2</w:t>
      </w:r>
      <w:r w:rsidRPr="004767D2">
        <w:rPr>
          <w:rFonts w:eastAsia="Times New Roman"/>
          <w:szCs w:val="24"/>
        </w:rPr>
        <w:t xml:space="preserve">). </w:t>
      </w:r>
    </w:p>
    <w:p w14:paraId="4053B419" w14:textId="77777777" w:rsidR="004767D2" w:rsidRPr="004767D2" w:rsidRDefault="004767D2" w:rsidP="004767D2">
      <w:pPr>
        <w:jc w:val="both"/>
        <w:rPr>
          <w:rFonts w:eastAsia="Times New Roman"/>
          <w:szCs w:val="24"/>
        </w:rPr>
      </w:pPr>
    </w:p>
    <w:p w14:paraId="115E2122" w14:textId="66310097" w:rsidR="007D3C99" w:rsidRDefault="007D3C99" w:rsidP="004767D2">
      <w:pPr>
        <w:jc w:val="both"/>
        <w:rPr>
          <w:rFonts w:eastAsia="Times New Roman"/>
          <w:szCs w:val="24"/>
        </w:rPr>
      </w:pPr>
      <w:r w:rsidRPr="004767D2">
        <w:rPr>
          <w:rFonts w:eastAsia="Times New Roman"/>
          <w:szCs w:val="24"/>
        </w:rPr>
        <w:t>(5) Võimsustihedus S on energiavoog läbi temaga ristuva pinnaühiku. Võimsustiheduse mõõtühikuks on vatt ruutmeetri kohta (W/m</w:t>
      </w:r>
      <w:r w:rsidRPr="004767D2">
        <w:rPr>
          <w:rFonts w:eastAsia="Times New Roman"/>
          <w:szCs w:val="24"/>
          <w:vertAlign w:val="superscript"/>
        </w:rPr>
        <w:t>2</w:t>
      </w:r>
      <w:r w:rsidRPr="004767D2">
        <w:rPr>
          <w:rFonts w:eastAsia="Times New Roman"/>
          <w:szCs w:val="24"/>
        </w:rPr>
        <w:t xml:space="preserve">). </w:t>
      </w:r>
    </w:p>
    <w:p w14:paraId="00F09513" w14:textId="77777777" w:rsidR="004767D2" w:rsidRPr="004767D2" w:rsidRDefault="004767D2" w:rsidP="004767D2">
      <w:pPr>
        <w:jc w:val="both"/>
        <w:rPr>
          <w:rFonts w:eastAsia="Times New Roman"/>
          <w:szCs w:val="24"/>
        </w:rPr>
      </w:pPr>
    </w:p>
    <w:p w14:paraId="6329BFFC" w14:textId="2893A2D1" w:rsidR="007D3C99" w:rsidRDefault="007D3C99" w:rsidP="004767D2">
      <w:pPr>
        <w:jc w:val="both"/>
        <w:rPr>
          <w:rFonts w:eastAsia="Times New Roman"/>
          <w:szCs w:val="24"/>
        </w:rPr>
      </w:pPr>
      <w:r w:rsidRPr="004767D2">
        <w:rPr>
          <w:rFonts w:eastAsia="Times New Roman"/>
          <w:szCs w:val="24"/>
        </w:rPr>
        <w:t xml:space="preserve">(6) Magnetvootihedus (B) on magnetvälja iseloomustav füüsikaline suurus, mis määrab selles väljas liikuvale elektrilaengule või elektrivooluga juhtmele mõjuva jõu. Magnetvootiheduse mõõtühikuks on tesla (T). </w:t>
      </w:r>
    </w:p>
    <w:p w14:paraId="42D9E625" w14:textId="77777777" w:rsidR="004767D2" w:rsidRPr="004767D2" w:rsidRDefault="004767D2" w:rsidP="004767D2">
      <w:pPr>
        <w:jc w:val="both"/>
        <w:rPr>
          <w:rFonts w:eastAsia="Times New Roman"/>
          <w:szCs w:val="24"/>
        </w:rPr>
      </w:pPr>
    </w:p>
    <w:p w14:paraId="53B70DF2" w14:textId="3C5F03F4" w:rsidR="007D3C99" w:rsidRDefault="007D3C99" w:rsidP="004767D2">
      <w:pPr>
        <w:jc w:val="both"/>
        <w:rPr>
          <w:rFonts w:eastAsia="Times New Roman"/>
          <w:szCs w:val="24"/>
        </w:rPr>
      </w:pPr>
      <w:r w:rsidRPr="004767D2">
        <w:rPr>
          <w:rFonts w:eastAsia="Times New Roman"/>
          <w:szCs w:val="24"/>
        </w:rPr>
        <w:t>(7) Magnetväljatugevus (H) on füüsikaline suurus, mis avaldub magnetvootiheduse kaudu järgmiselt: H = (µ*µ</w:t>
      </w:r>
      <w:r w:rsidRPr="004767D2">
        <w:rPr>
          <w:rFonts w:eastAsia="Times New Roman"/>
          <w:szCs w:val="24"/>
          <w:vertAlign w:val="subscript"/>
        </w:rPr>
        <w:t>0</w:t>
      </w:r>
      <w:r w:rsidRPr="004767D2">
        <w:rPr>
          <w:rFonts w:eastAsia="Times New Roman"/>
          <w:szCs w:val="24"/>
        </w:rPr>
        <w:t>)</w:t>
      </w:r>
      <w:r w:rsidRPr="004767D2">
        <w:rPr>
          <w:rFonts w:eastAsia="Times New Roman"/>
          <w:szCs w:val="24"/>
          <w:vertAlign w:val="superscript"/>
        </w:rPr>
        <w:t>–1</w:t>
      </w:r>
      <w:r w:rsidRPr="004767D2">
        <w:rPr>
          <w:rFonts w:eastAsia="Times New Roman"/>
          <w:szCs w:val="24"/>
        </w:rPr>
        <w:t>*B, kus µ on keskkonna suhteline magnetiline läbitavus ja µ</w:t>
      </w:r>
      <w:r w:rsidRPr="004767D2">
        <w:rPr>
          <w:rFonts w:eastAsia="Times New Roman"/>
          <w:szCs w:val="24"/>
          <w:vertAlign w:val="subscript"/>
        </w:rPr>
        <w:t>0</w:t>
      </w:r>
      <w:r w:rsidRPr="004767D2">
        <w:rPr>
          <w:rFonts w:eastAsia="Times New Roman"/>
          <w:szCs w:val="24"/>
        </w:rPr>
        <w:t xml:space="preserve"> magnetiline konstant. Magnetväljatugevuse mõõtühik on amper meetri kohta (A/m). </w:t>
      </w:r>
    </w:p>
    <w:p w14:paraId="24277605" w14:textId="77777777" w:rsidR="004767D2" w:rsidRPr="004767D2" w:rsidRDefault="004767D2" w:rsidP="004767D2">
      <w:pPr>
        <w:jc w:val="both"/>
        <w:rPr>
          <w:rFonts w:eastAsia="Times New Roman"/>
          <w:szCs w:val="24"/>
        </w:rPr>
      </w:pPr>
    </w:p>
    <w:p w14:paraId="309EF03B" w14:textId="18E75125" w:rsidR="007D3C99" w:rsidRDefault="007D3C99" w:rsidP="004767D2">
      <w:pPr>
        <w:jc w:val="both"/>
        <w:rPr>
          <w:rFonts w:eastAsia="Times New Roman"/>
          <w:szCs w:val="24"/>
        </w:rPr>
      </w:pPr>
      <w:r w:rsidRPr="004767D2">
        <w:rPr>
          <w:rFonts w:eastAsia="Times New Roman"/>
          <w:szCs w:val="24"/>
        </w:rPr>
        <w:t>(8) Erineelduvus (S</w:t>
      </w:r>
      <w:r w:rsidRPr="004767D2">
        <w:rPr>
          <w:rFonts w:eastAsia="Times New Roman"/>
          <w:szCs w:val="24"/>
          <w:vertAlign w:val="subscript"/>
        </w:rPr>
        <w:t>e</w:t>
      </w:r>
      <w:r w:rsidRPr="004767D2">
        <w:rPr>
          <w:rFonts w:eastAsia="Times New Roman"/>
          <w:szCs w:val="24"/>
        </w:rPr>
        <w:t xml:space="preserve">) on aine massiühikus neeldunud elektromagnetvälja energia. Erineelduvuse mõõtühikuks on džaul kilogrammi kohta (J/kg). </w:t>
      </w:r>
    </w:p>
    <w:p w14:paraId="7D20BC2C" w14:textId="77777777" w:rsidR="004767D2" w:rsidRPr="004767D2" w:rsidRDefault="004767D2" w:rsidP="004767D2">
      <w:pPr>
        <w:jc w:val="both"/>
        <w:rPr>
          <w:rFonts w:eastAsia="Times New Roman"/>
          <w:szCs w:val="24"/>
        </w:rPr>
      </w:pPr>
    </w:p>
    <w:p w14:paraId="5C72CFD0" w14:textId="6BDFEBFA" w:rsidR="007D3C99" w:rsidRDefault="007D3C99" w:rsidP="004767D2">
      <w:pPr>
        <w:jc w:val="both"/>
        <w:rPr>
          <w:rFonts w:eastAsia="Times New Roman"/>
          <w:szCs w:val="24"/>
        </w:rPr>
      </w:pPr>
      <w:r w:rsidRPr="004767D2">
        <w:rPr>
          <w:rFonts w:eastAsia="Times New Roman"/>
          <w:szCs w:val="24"/>
        </w:rPr>
        <w:t>(9) Erineelduvuskiirus (S</w:t>
      </w:r>
      <w:r w:rsidRPr="004767D2">
        <w:rPr>
          <w:rFonts w:eastAsia="Times New Roman"/>
          <w:szCs w:val="24"/>
          <w:vertAlign w:val="subscript"/>
        </w:rPr>
        <w:t>k</w:t>
      </w:r>
      <w:r w:rsidRPr="004767D2">
        <w:rPr>
          <w:rFonts w:eastAsia="Times New Roman"/>
          <w:szCs w:val="24"/>
        </w:rPr>
        <w:t xml:space="preserve">) on elektromagnetvälja energia neelduvuskiiruse keskväärtus aine massiühiku kohta. Erineelduvuskiiruse ühikuks on vatt kilogrammi kohta (W/kg). </w:t>
      </w:r>
    </w:p>
    <w:p w14:paraId="086CC9BD" w14:textId="77777777" w:rsidR="004767D2" w:rsidRPr="004767D2" w:rsidRDefault="004767D2" w:rsidP="004767D2">
      <w:pPr>
        <w:jc w:val="both"/>
        <w:rPr>
          <w:rFonts w:eastAsia="Times New Roman"/>
          <w:szCs w:val="24"/>
        </w:rPr>
      </w:pPr>
    </w:p>
    <w:p w14:paraId="3B9B4A3C" w14:textId="6755BBA5" w:rsidR="007D3C99" w:rsidRDefault="007D3C99" w:rsidP="004767D2">
      <w:pPr>
        <w:jc w:val="both"/>
        <w:rPr>
          <w:rFonts w:eastAsia="Times New Roman"/>
          <w:szCs w:val="24"/>
        </w:rPr>
      </w:pPr>
      <w:r w:rsidRPr="004767D2">
        <w:rPr>
          <w:rFonts w:eastAsia="Times New Roman"/>
          <w:szCs w:val="24"/>
        </w:rPr>
        <w:t xml:space="preserve">(10) Füüsikalised suurused elektri- ja magnetväljatugevus, kontaktvool, võimsustihedus ning magnetvootihedus on mõõdetavad asjakohaste mõõteriistadega. </w:t>
      </w:r>
    </w:p>
    <w:p w14:paraId="5F0C9058" w14:textId="77777777" w:rsidR="004767D2" w:rsidRPr="004767D2" w:rsidRDefault="004767D2" w:rsidP="004767D2">
      <w:pPr>
        <w:rPr>
          <w:rFonts w:eastAsia="Times New Roman"/>
          <w:szCs w:val="24"/>
        </w:rPr>
      </w:pPr>
    </w:p>
    <w:p w14:paraId="4F7BBA4F" w14:textId="000A63ED" w:rsidR="007D3C99" w:rsidRDefault="007D3C99" w:rsidP="004767D2">
      <w:pPr>
        <w:jc w:val="center"/>
        <w:rPr>
          <w:rFonts w:eastAsia="Times New Roman"/>
          <w:b/>
          <w:szCs w:val="24"/>
        </w:rPr>
      </w:pPr>
      <w:r w:rsidRPr="004767D2">
        <w:rPr>
          <w:rFonts w:eastAsia="Times New Roman"/>
          <w:b/>
          <w:szCs w:val="24"/>
        </w:rPr>
        <w:t>3. peatükk</w:t>
      </w:r>
      <w:r w:rsidRPr="004767D2">
        <w:rPr>
          <w:rFonts w:eastAsia="Times New Roman"/>
          <w:b/>
          <w:szCs w:val="24"/>
        </w:rPr>
        <w:br/>
        <w:t xml:space="preserve">Baaspiirangud </w:t>
      </w:r>
    </w:p>
    <w:p w14:paraId="29A83A6A" w14:textId="77777777" w:rsidR="004767D2" w:rsidRPr="004767D2" w:rsidRDefault="004767D2" w:rsidP="004767D2">
      <w:pPr>
        <w:jc w:val="center"/>
        <w:rPr>
          <w:rFonts w:eastAsia="Times New Roman"/>
          <w:b/>
          <w:szCs w:val="24"/>
        </w:rPr>
      </w:pPr>
    </w:p>
    <w:p w14:paraId="58A752B9" w14:textId="35D5BAA5" w:rsidR="007D3C99" w:rsidRDefault="007D3C99" w:rsidP="004767D2">
      <w:pPr>
        <w:rPr>
          <w:rFonts w:eastAsia="Times New Roman"/>
          <w:szCs w:val="24"/>
        </w:rPr>
      </w:pPr>
      <w:r w:rsidRPr="004767D2">
        <w:rPr>
          <w:rFonts w:eastAsia="Times New Roman"/>
          <w:b/>
          <w:bCs/>
          <w:szCs w:val="24"/>
        </w:rPr>
        <w:t>§ 5. Baaspiirangud</w:t>
      </w:r>
      <w:r w:rsidRPr="004767D2">
        <w:rPr>
          <w:rFonts w:eastAsia="Times New Roman"/>
          <w:szCs w:val="24"/>
        </w:rPr>
        <w:t xml:space="preserve"> </w:t>
      </w:r>
    </w:p>
    <w:p w14:paraId="63660DA7" w14:textId="77777777" w:rsidR="004767D2" w:rsidRPr="004767D2" w:rsidRDefault="004767D2" w:rsidP="004767D2">
      <w:pPr>
        <w:rPr>
          <w:rFonts w:eastAsia="Times New Roman"/>
          <w:szCs w:val="24"/>
        </w:rPr>
      </w:pPr>
    </w:p>
    <w:p w14:paraId="261D5DDF" w14:textId="77777777" w:rsidR="007D3C99" w:rsidRPr="004767D2" w:rsidRDefault="007D3C99" w:rsidP="004767D2">
      <w:pPr>
        <w:rPr>
          <w:rFonts w:eastAsia="Times New Roman"/>
          <w:szCs w:val="24"/>
        </w:rPr>
      </w:pPr>
      <w:r w:rsidRPr="004767D2">
        <w:rPr>
          <w:rFonts w:eastAsia="Times New Roman"/>
          <w:szCs w:val="24"/>
        </w:rPr>
        <w:t>(1) Elektri-, magnet- või elektromagnetvälja toime inimorganismi erinevatele organitele, organsüsteemidele ja kudedele sõltub elektromagnetvälja sagedusest. Seoses sellega kasutatakse baaspiirangute määramiseks erinevates sagedusvahemikes erinevaid füüsikalisi suurusi:</w:t>
      </w:r>
      <w:r w:rsidRPr="004767D2">
        <w:rPr>
          <w:rFonts w:eastAsia="Times New Roman"/>
          <w:szCs w:val="24"/>
        </w:rPr>
        <w:br/>
        <w:t xml:space="preserve">1) sagedusel 0 Hz kehtestatakse baaspiirang magnetvootihedusele. Sagedustel kuni 1 Hz </w:t>
      </w:r>
      <w:r w:rsidRPr="004767D2">
        <w:rPr>
          <w:rFonts w:eastAsia="Times New Roman"/>
          <w:szCs w:val="24"/>
        </w:rPr>
        <w:lastRenderedPageBreak/>
        <w:t>kehtestatakse baaspiirang voolutihedusele. Baaspiirangute eesmärk on ära hoida kahjustav toime südamele, veresoonkonnale ja kesknärvisüsteemile;</w:t>
      </w:r>
      <w:r w:rsidRPr="004767D2">
        <w:rPr>
          <w:rFonts w:eastAsia="Times New Roman"/>
          <w:szCs w:val="24"/>
        </w:rPr>
        <w:br/>
        <w:t>2) sagedusel 1 Hz kuni 10 MHz kehtestatakse baaspiirangud voolutihedusele eesmärgiga ära hoida häireid närvisüsteemi tegevuses;</w:t>
      </w:r>
      <w:r w:rsidRPr="004767D2">
        <w:rPr>
          <w:rFonts w:eastAsia="Times New Roman"/>
          <w:szCs w:val="24"/>
        </w:rPr>
        <w:br/>
        <w:t>3) sagedusel 100 kHz kuni 10 GHz kehtestatakse baaspiirangud erineelduvuskiirusele eesmärgiga ära hoida inimorganismi üld- ja kudede lokaalne kuumenemine. Sagedusvahemikus 100 kHz kuni 10  MHz kehtestatakse baaspiirangud ka voolutihedusele;</w:t>
      </w:r>
      <w:r w:rsidRPr="004767D2">
        <w:rPr>
          <w:rFonts w:eastAsia="Times New Roman"/>
          <w:szCs w:val="24"/>
        </w:rPr>
        <w:br/>
        <w:t xml:space="preserve">4) sagedusel 10 GHz kuni 300 GHz kehtestatakse baaspiirangud võimsustihedusele eesmärgiga ära hoida inimkeha pindmiste ja pinnalähedaste kudede kuumenemine. </w:t>
      </w:r>
    </w:p>
    <w:p w14:paraId="4FA7059C" w14:textId="4959FB38" w:rsidR="007D3C99" w:rsidRDefault="007D3C99" w:rsidP="004767D2">
      <w:pPr>
        <w:rPr>
          <w:rFonts w:eastAsia="Times New Roman"/>
          <w:szCs w:val="24"/>
        </w:rPr>
      </w:pPr>
      <w:r w:rsidRPr="004767D2">
        <w:rPr>
          <w:rFonts w:eastAsia="Times New Roman"/>
          <w:szCs w:val="24"/>
        </w:rPr>
        <w:t xml:space="preserve">(2) Baaspiiranguid iseloomustavate suuruste: magnetvootiheduse, voolutiheduse, erineelduvuskiiruse ja võimsustiheduse maksimaalselt lubatud arvväärtused, sõltuvalt elektromagnetvälja sagedusest on toodud alljärgnevas tabelis: </w:t>
      </w:r>
    </w:p>
    <w:p w14:paraId="1C0775F4" w14:textId="77777777" w:rsidR="004767D2" w:rsidRPr="004767D2" w:rsidRDefault="004767D2" w:rsidP="004767D2">
      <w:pPr>
        <w:rPr>
          <w:rFonts w:eastAsia="Times New Roman"/>
          <w:szCs w:val="24"/>
        </w:rPr>
      </w:pPr>
    </w:p>
    <w:tbl>
      <w:tblPr>
        <w:tblStyle w:val="Kontuurtabel1"/>
        <w:tblW w:w="0" w:type="auto"/>
        <w:tblLook w:val="04A0" w:firstRow="1" w:lastRow="0" w:firstColumn="1" w:lastColumn="0" w:noHBand="0" w:noVBand="1"/>
      </w:tblPr>
      <w:tblGrid>
        <w:gridCol w:w="750"/>
        <w:gridCol w:w="1411"/>
        <w:gridCol w:w="1143"/>
        <w:gridCol w:w="1429"/>
        <w:gridCol w:w="1429"/>
        <w:gridCol w:w="220"/>
        <w:gridCol w:w="1429"/>
        <w:gridCol w:w="1250"/>
      </w:tblGrid>
      <w:tr w:rsidR="004767D2" w:rsidRPr="004767D2" w14:paraId="38AC8CA3" w14:textId="77777777" w:rsidTr="00431A84">
        <w:tc>
          <w:tcPr>
            <w:tcW w:w="0" w:type="auto"/>
            <w:hideMark/>
          </w:tcPr>
          <w:p w14:paraId="558F0418" w14:textId="77777777" w:rsidR="004767D2" w:rsidRPr="004767D2" w:rsidRDefault="004767D2" w:rsidP="004767D2">
            <w:pPr>
              <w:rPr>
                <w:rFonts w:eastAsia="Times New Roman"/>
                <w:szCs w:val="24"/>
              </w:rPr>
            </w:pPr>
            <w:r w:rsidRPr="004767D2">
              <w:rPr>
                <w:rFonts w:eastAsia="Times New Roman"/>
                <w:szCs w:val="24"/>
              </w:rPr>
              <w:t xml:space="preserve">Sagedus </w:t>
            </w:r>
          </w:p>
        </w:tc>
        <w:tc>
          <w:tcPr>
            <w:tcW w:w="0" w:type="auto"/>
            <w:hideMark/>
          </w:tcPr>
          <w:p w14:paraId="6A9CDF10" w14:textId="77777777" w:rsidR="004767D2" w:rsidRPr="004767D2" w:rsidRDefault="004767D2" w:rsidP="004767D2">
            <w:pPr>
              <w:rPr>
                <w:rFonts w:eastAsia="Times New Roman"/>
                <w:szCs w:val="24"/>
              </w:rPr>
            </w:pPr>
            <w:r w:rsidRPr="004767D2">
              <w:rPr>
                <w:rFonts w:eastAsia="Times New Roman"/>
                <w:szCs w:val="24"/>
              </w:rPr>
              <w:t>Magnetvootihedus B</w:t>
            </w:r>
            <w:r w:rsidRPr="004767D2">
              <w:rPr>
                <w:rFonts w:eastAsia="Times New Roman"/>
                <w:szCs w:val="24"/>
              </w:rPr>
              <w:br/>
              <w:t xml:space="preserve">(mT) </w:t>
            </w:r>
          </w:p>
        </w:tc>
        <w:tc>
          <w:tcPr>
            <w:tcW w:w="0" w:type="auto"/>
            <w:hideMark/>
          </w:tcPr>
          <w:p w14:paraId="1F265A8E" w14:textId="77777777" w:rsidR="004767D2" w:rsidRPr="004767D2" w:rsidRDefault="004767D2" w:rsidP="004767D2">
            <w:pPr>
              <w:rPr>
                <w:rFonts w:eastAsia="Times New Roman"/>
                <w:szCs w:val="24"/>
              </w:rPr>
            </w:pPr>
            <w:r w:rsidRPr="004767D2">
              <w:rPr>
                <w:rFonts w:eastAsia="Times New Roman"/>
                <w:szCs w:val="24"/>
              </w:rPr>
              <w:t>Voolutihedus J (mA/m</w:t>
            </w:r>
            <w:r w:rsidRPr="004767D2">
              <w:rPr>
                <w:rFonts w:eastAsia="Times New Roman"/>
                <w:szCs w:val="24"/>
                <w:vertAlign w:val="superscript"/>
              </w:rPr>
              <w:t>2</w:t>
            </w:r>
            <w:r w:rsidRPr="004767D2">
              <w:rPr>
                <w:rFonts w:eastAsia="Times New Roman"/>
                <w:szCs w:val="24"/>
              </w:rPr>
              <w:t xml:space="preserve">) (ruutkeskmine väärtus) </w:t>
            </w:r>
          </w:p>
        </w:tc>
        <w:tc>
          <w:tcPr>
            <w:tcW w:w="0" w:type="auto"/>
            <w:hideMark/>
          </w:tcPr>
          <w:p w14:paraId="1D6CC916" w14:textId="77777777" w:rsidR="004767D2" w:rsidRPr="004767D2" w:rsidRDefault="004767D2" w:rsidP="004767D2">
            <w:pPr>
              <w:rPr>
                <w:rFonts w:eastAsia="Times New Roman"/>
                <w:szCs w:val="24"/>
              </w:rPr>
            </w:pPr>
            <w:r w:rsidRPr="004767D2">
              <w:rPr>
                <w:rFonts w:eastAsia="Times New Roman"/>
                <w:szCs w:val="24"/>
              </w:rPr>
              <w:t>Erineelduvuskiirus S</w:t>
            </w:r>
            <w:r w:rsidRPr="004767D2">
              <w:rPr>
                <w:rFonts w:eastAsia="Times New Roman"/>
                <w:szCs w:val="24"/>
                <w:vertAlign w:val="subscript"/>
              </w:rPr>
              <w:t>k</w:t>
            </w:r>
            <w:r w:rsidRPr="004767D2">
              <w:rPr>
                <w:rFonts w:eastAsia="Times New Roman"/>
                <w:szCs w:val="24"/>
              </w:rPr>
              <w:t xml:space="preserve"> (kogu keha) (W/kg) </w:t>
            </w:r>
          </w:p>
        </w:tc>
        <w:tc>
          <w:tcPr>
            <w:tcW w:w="0" w:type="auto"/>
            <w:hideMark/>
          </w:tcPr>
          <w:p w14:paraId="716B201D" w14:textId="77777777" w:rsidR="004767D2" w:rsidRPr="004767D2" w:rsidRDefault="004767D2" w:rsidP="004767D2">
            <w:pPr>
              <w:rPr>
                <w:rFonts w:eastAsia="Times New Roman"/>
                <w:szCs w:val="24"/>
              </w:rPr>
            </w:pPr>
            <w:r w:rsidRPr="004767D2">
              <w:rPr>
                <w:rFonts w:eastAsia="Times New Roman"/>
                <w:szCs w:val="24"/>
              </w:rPr>
              <w:t>Erineelduvuskiirus S</w:t>
            </w:r>
            <w:r w:rsidRPr="004767D2">
              <w:rPr>
                <w:rFonts w:eastAsia="Times New Roman"/>
                <w:szCs w:val="24"/>
                <w:vertAlign w:val="subscript"/>
              </w:rPr>
              <w:t>k</w:t>
            </w:r>
            <w:r w:rsidRPr="004767D2">
              <w:rPr>
                <w:rFonts w:eastAsia="Times New Roman"/>
                <w:szCs w:val="24"/>
              </w:rPr>
              <w:t xml:space="preserve"> (pea ja kehatüvi) (W/kg) </w:t>
            </w:r>
          </w:p>
        </w:tc>
        <w:tc>
          <w:tcPr>
            <w:tcW w:w="0" w:type="auto"/>
          </w:tcPr>
          <w:p w14:paraId="105066EA" w14:textId="77777777" w:rsidR="004767D2" w:rsidRPr="004767D2" w:rsidRDefault="004767D2" w:rsidP="004767D2">
            <w:pPr>
              <w:rPr>
                <w:rFonts w:eastAsia="Times New Roman"/>
                <w:szCs w:val="24"/>
              </w:rPr>
            </w:pPr>
          </w:p>
        </w:tc>
        <w:tc>
          <w:tcPr>
            <w:tcW w:w="0" w:type="auto"/>
            <w:hideMark/>
          </w:tcPr>
          <w:p w14:paraId="35BBF18C" w14:textId="4BFBA75D" w:rsidR="004767D2" w:rsidRPr="004767D2" w:rsidRDefault="004767D2" w:rsidP="004767D2">
            <w:pPr>
              <w:rPr>
                <w:rFonts w:eastAsia="Times New Roman"/>
                <w:szCs w:val="24"/>
              </w:rPr>
            </w:pPr>
            <w:r w:rsidRPr="004767D2">
              <w:rPr>
                <w:rFonts w:eastAsia="Times New Roman"/>
                <w:szCs w:val="24"/>
              </w:rPr>
              <w:t>Erineelduvuskiirus S</w:t>
            </w:r>
            <w:r w:rsidRPr="004767D2">
              <w:rPr>
                <w:rFonts w:eastAsia="Times New Roman"/>
                <w:szCs w:val="24"/>
                <w:vertAlign w:val="subscript"/>
              </w:rPr>
              <w:t>k</w:t>
            </w:r>
            <w:r w:rsidRPr="004767D2">
              <w:rPr>
                <w:rFonts w:eastAsia="Times New Roman"/>
                <w:szCs w:val="24"/>
              </w:rPr>
              <w:t xml:space="preserve"> (jäsemed) (W/kg) </w:t>
            </w:r>
          </w:p>
        </w:tc>
        <w:tc>
          <w:tcPr>
            <w:tcW w:w="0" w:type="auto"/>
            <w:hideMark/>
          </w:tcPr>
          <w:p w14:paraId="062E48D3" w14:textId="77777777" w:rsidR="004767D2" w:rsidRPr="004767D2" w:rsidRDefault="004767D2" w:rsidP="004767D2">
            <w:pPr>
              <w:rPr>
                <w:rFonts w:eastAsia="Times New Roman"/>
                <w:szCs w:val="24"/>
              </w:rPr>
            </w:pPr>
            <w:r w:rsidRPr="004767D2">
              <w:rPr>
                <w:rFonts w:eastAsia="Times New Roman"/>
                <w:szCs w:val="24"/>
              </w:rPr>
              <w:t>Võimsustihedus S (W/m</w:t>
            </w:r>
            <w:r w:rsidRPr="004767D2">
              <w:rPr>
                <w:rFonts w:eastAsia="Times New Roman"/>
                <w:szCs w:val="24"/>
                <w:vertAlign w:val="superscript"/>
              </w:rPr>
              <w:t>2</w:t>
            </w:r>
            <w:r w:rsidRPr="004767D2">
              <w:rPr>
                <w:rFonts w:eastAsia="Times New Roman"/>
                <w:szCs w:val="24"/>
              </w:rPr>
              <w:t xml:space="preserve">) </w:t>
            </w:r>
          </w:p>
        </w:tc>
      </w:tr>
      <w:tr w:rsidR="004767D2" w:rsidRPr="004767D2" w14:paraId="0FAA233F" w14:textId="77777777" w:rsidTr="00431A84">
        <w:tc>
          <w:tcPr>
            <w:tcW w:w="0" w:type="auto"/>
            <w:hideMark/>
          </w:tcPr>
          <w:p w14:paraId="4E9C15B7" w14:textId="77777777" w:rsidR="004767D2" w:rsidRPr="004767D2" w:rsidRDefault="004767D2" w:rsidP="004767D2">
            <w:pPr>
              <w:rPr>
                <w:rFonts w:eastAsia="Times New Roman"/>
                <w:szCs w:val="24"/>
              </w:rPr>
            </w:pPr>
            <w:r w:rsidRPr="004767D2">
              <w:rPr>
                <w:rFonts w:eastAsia="Times New Roman"/>
                <w:szCs w:val="24"/>
              </w:rPr>
              <w:t xml:space="preserve">0 Hz </w:t>
            </w:r>
          </w:p>
        </w:tc>
        <w:tc>
          <w:tcPr>
            <w:tcW w:w="0" w:type="auto"/>
            <w:hideMark/>
          </w:tcPr>
          <w:p w14:paraId="54F9F8C7" w14:textId="77777777" w:rsidR="004767D2" w:rsidRPr="004767D2" w:rsidRDefault="004767D2" w:rsidP="004767D2">
            <w:pPr>
              <w:rPr>
                <w:rFonts w:eastAsia="Times New Roman"/>
                <w:szCs w:val="24"/>
              </w:rPr>
            </w:pPr>
            <w:r w:rsidRPr="004767D2">
              <w:rPr>
                <w:rFonts w:eastAsia="Times New Roman"/>
                <w:szCs w:val="24"/>
              </w:rPr>
              <w:t xml:space="preserve">40 </w:t>
            </w:r>
          </w:p>
        </w:tc>
        <w:tc>
          <w:tcPr>
            <w:tcW w:w="0" w:type="auto"/>
            <w:hideMark/>
          </w:tcPr>
          <w:p w14:paraId="14C9C855"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1C1716C9"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3CD1CF72"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tcPr>
          <w:p w14:paraId="5A248C82" w14:textId="77777777" w:rsidR="004767D2" w:rsidRPr="004767D2" w:rsidRDefault="004767D2" w:rsidP="004767D2">
            <w:pPr>
              <w:rPr>
                <w:rFonts w:eastAsia="Times New Roman"/>
                <w:szCs w:val="24"/>
              </w:rPr>
            </w:pPr>
          </w:p>
        </w:tc>
        <w:tc>
          <w:tcPr>
            <w:tcW w:w="0" w:type="auto"/>
            <w:hideMark/>
          </w:tcPr>
          <w:p w14:paraId="58102B9E" w14:textId="7788E776"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7F66391E" w14:textId="77777777" w:rsidR="004767D2" w:rsidRPr="004767D2" w:rsidRDefault="004767D2" w:rsidP="004767D2">
            <w:pPr>
              <w:rPr>
                <w:rFonts w:eastAsia="Times New Roman"/>
                <w:szCs w:val="24"/>
              </w:rPr>
            </w:pPr>
            <w:r w:rsidRPr="004767D2">
              <w:rPr>
                <w:rFonts w:eastAsia="Times New Roman"/>
                <w:szCs w:val="24"/>
              </w:rPr>
              <w:t xml:space="preserve">– </w:t>
            </w:r>
          </w:p>
        </w:tc>
      </w:tr>
      <w:tr w:rsidR="004767D2" w:rsidRPr="004767D2" w14:paraId="538EDA1C" w14:textId="77777777" w:rsidTr="00431A84">
        <w:tc>
          <w:tcPr>
            <w:tcW w:w="0" w:type="auto"/>
            <w:hideMark/>
          </w:tcPr>
          <w:p w14:paraId="0D16D85E" w14:textId="77777777" w:rsidR="004767D2" w:rsidRPr="004767D2" w:rsidRDefault="004767D2" w:rsidP="004767D2">
            <w:pPr>
              <w:rPr>
                <w:rFonts w:eastAsia="Times New Roman"/>
                <w:szCs w:val="24"/>
              </w:rPr>
            </w:pPr>
            <w:r w:rsidRPr="004767D2">
              <w:rPr>
                <w:rFonts w:eastAsia="Times New Roman"/>
                <w:szCs w:val="24"/>
              </w:rPr>
              <w:t xml:space="preserve">&gt;0–1 Hz </w:t>
            </w:r>
          </w:p>
        </w:tc>
        <w:tc>
          <w:tcPr>
            <w:tcW w:w="0" w:type="auto"/>
            <w:hideMark/>
          </w:tcPr>
          <w:p w14:paraId="407755A1"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3D1CE644" w14:textId="77777777" w:rsidR="004767D2" w:rsidRPr="004767D2" w:rsidRDefault="004767D2" w:rsidP="004767D2">
            <w:pPr>
              <w:rPr>
                <w:rFonts w:eastAsia="Times New Roman"/>
                <w:szCs w:val="24"/>
              </w:rPr>
            </w:pPr>
            <w:r w:rsidRPr="004767D2">
              <w:rPr>
                <w:rFonts w:eastAsia="Times New Roman"/>
                <w:szCs w:val="24"/>
              </w:rPr>
              <w:t xml:space="preserve">8 </w:t>
            </w:r>
          </w:p>
        </w:tc>
        <w:tc>
          <w:tcPr>
            <w:tcW w:w="0" w:type="auto"/>
            <w:hideMark/>
          </w:tcPr>
          <w:p w14:paraId="18BAA44F"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4B3E29DD"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tcPr>
          <w:p w14:paraId="77FBB089" w14:textId="77777777" w:rsidR="004767D2" w:rsidRPr="004767D2" w:rsidRDefault="004767D2" w:rsidP="004767D2">
            <w:pPr>
              <w:rPr>
                <w:rFonts w:eastAsia="Times New Roman"/>
                <w:szCs w:val="24"/>
              </w:rPr>
            </w:pPr>
          </w:p>
        </w:tc>
        <w:tc>
          <w:tcPr>
            <w:tcW w:w="0" w:type="auto"/>
            <w:hideMark/>
          </w:tcPr>
          <w:p w14:paraId="2AD8E1D9" w14:textId="472F2DC5"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5D5CFE26" w14:textId="77777777" w:rsidR="004767D2" w:rsidRPr="004767D2" w:rsidRDefault="004767D2" w:rsidP="004767D2">
            <w:pPr>
              <w:rPr>
                <w:rFonts w:eastAsia="Times New Roman"/>
                <w:szCs w:val="24"/>
              </w:rPr>
            </w:pPr>
            <w:r w:rsidRPr="004767D2">
              <w:rPr>
                <w:rFonts w:eastAsia="Times New Roman"/>
                <w:szCs w:val="24"/>
              </w:rPr>
              <w:t xml:space="preserve">– </w:t>
            </w:r>
          </w:p>
        </w:tc>
      </w:tr>
      <w:tr w:rsidR="004767D2" w:rsidRPr="004767D2" w14:paraId="1A240418" w14:textId="77777777" w:rsidTr="00431A84">
        <w:tc>
          <w:tcPr>
            <w:tcW w:w="0" w:type="auto"/>
            <w:hideMark/>
          </w:tcPr>
          <w:p w14:paraId="2A524A00" w14:textId="77777777" w:rsidR="004767D2" w:rsidRPr="004767D2" w:rsidRDefault="004767D2" w:rsidP="004767D2">
            <w:pPr>
              <w:rPr>
                <w:rFonts w:eastAsia="Times New Roman"/>
                <w:szCs w:val="24"/>
              </w:rPr>
            </w:pPr>
            <w:r w:rsidRPr="004767D2">
              <w:rPr>
                <w:rFonts w:eastAsia="Times New Roman"/>
                <w:szCs w:val="24"/>
              </w:rPr>
              <w:t xml:space="preserve">1–4 Hz </w:t>
            </w:r>
          </w:p>
        </w:tc>
        <w:tc>
          <w:tcPr>
            <w:tcW w:w="0" w:type="auto"/>
            <w:hideMark/>
          </w:tcPr>
          <w:p w14:paraId="31EDB612"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076EA2BD" w14:textId="77777777" w:rsidR="004767D2" w:rsidRPr="004767D2" w:rsidRDefault="004767D2" w:rsidP="004767D2">
            <w:pPr>
              <w:rPr>
                <w:rFonts w:eastAsia="Times New Roman"/>
                <w:szCs w:val="24"/>
              </w:rPr>
            </w:pPr>
            <w:r w:rsidRPr="004767D2">
              <w:rPr>
                <w:rFonts w:eastAsia="Times New Roman"/>
                <w:szCs w:val="24"/>
              </w:rPr>
              <w:t xml:space="preserve">8/f </w:t>
            </w:r>
          </w:p>
        </w:tc>
        <w:tc>
          <w:tcPr>
            <w:tcW w:w="0" w:type="auto"/>
            <w:hideMark/>
          </w:tcPr>
          <w:p w14:paraId="3A65EA1A"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72D2BF2F"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tcPr>
          <w:p w14:paraId="4453B016" w14:textId="77777777" w:rsidR="004767D2" w:rsidRPr="004767D2" w:rsidRDefault="004767D2" w:rsidP="004767D2">
            <w:pPr>
              <w:rPr>
                <w:rFonts w:eastAsia="Times New Roman"/>
                <w:szCs w:val="24"/>
              </w:rPr>
            </w:pPr>
          </w:p>
        </w:tc>
        <w:tc>
          <w:tcPr>
            <w:tcW w:w="0" w:type="auto"/>
            <w:hideMark/>
          </w:tcPr>
          <w:p w14:paraId="19FD62D1" w14:textId="0DB06D09"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28C49F67" w14:textId="77777777" w:rsidR="004767D2" w:rsidRPr="004767D2" w:rsidRDefault="004767D2" w:rsidP="004767D2">
            <w:pPr>
              <w:rPr>
                <w:rFonts w:eastAsia="Times New Roman"/>
                <w:szCs w:val="24"/>
              </w:rPr>
            </w:pPr>
            <w:r w:rsidRPr="004767D2">
              <w:rPr>
                <w:rFonts w:eastAsia="Times New Roman"/>
                <w:szCs w:val="24"/>
              </w:rPr>
              <w:t xml:space="preserve">– </w:t>
            </w:r>
          </w:p>
        </w:tc>
      </w:tr>
      <w:tr w:rsidR="004767D2" w:rsidRPr="004767D2" w14:paraId="0D9FFD20" w14:textId="77777777" w:rsidTr="00431A84">
        <w:tc>
          <w:tcPr>
            <w:tcW w:w="0" w:type="auto"/>
            <w:hideMark/>
          </w:tcPr>
          <w:p w14:paraId="72BDBFBE" w14:textId="77777777" w:rsidR="004767D2" w:rsidRPr="004767D2" w:rsidRDefault="004767D2" w:rsidP="004767D2">
            <w:pPr>
              <w:rPr>
                <w:rFonts w:eastAsia="Times New Roman"/>
                <w:szCs w:val="24"/>
              </w:rPr>
            </w:pPr>
            <w:r w:rsidRPr="004767D2">
              <w:rPr>
                <w:rFonts w:eastAsia="Times New Roman"/>
                <w:szCs w:val="24"/>
              </w:rPr>
              <w:t xml:space="preserve">4–1000 Hz </w:t>
            </w:r>
          </w:p>
        </w:tc>
        <w:tc>
          <w:tcPr>
            <w:tcW w:w="0" w:type="auto"/>
            <w:hideMark/>
          </w:tcPr>
          <w:p w14:paraId="7471D09C"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4D5CE2CA" w14:textId="77777777" w:rsidR="004767D2" w:rsidRPr="004767D2" w:rsidRDefault="004767D2" w:rsidP="004767D2">
            <w:pPr>
              <w:rPr>
                <w:rFonts w:eastAsia="Times New Roman"/>
                <w:szCs w:val="24"/>
              </w:rPr>
            </w:pPr>
            <w:r w:rsidRPr="004767D2">
              <w:rPr>
                <w:rFonts w:eastAsia="Times New Roman"/>
                <w:szCs w:val="24"/>
              </w:rPr>
              <w:t xml:space="preserve">2 </w:t>
            </w:r>
          </w:p>
        </w:tc>
        <w:tc>
          <w:tcPr>
            <w:tcW w:w="0" w:type="auto"/>
            <w:hideMark/>
          </w:tcPr>
          <w:p w14:paraId="7F752B6E"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4D10292D"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tcPr>
          <w:p w14:paraId="1355C7C1" w14:textId="77777777" w:rsidR="004767D2" w:rsidRPr="004767D2" w:rsidRDefault="004767D2" w:rsidP="004767D2">
            <w:pPr>
              <w:rPr>
                <w:rFonts w:eastAsia="Times New Roman"/>
                <w:szCs w:val="24"/>
              </w:rPr>
            </w:pPr>
          </w:p>
        </w:tc>
        <w:tc>
          <w:tcPr>
            <w:tcW w:w="0" w:type="auto"/>
            <w:hideMark/>
          </w:tcPr>
          <w:p w14:paraId="000873E6" w14:textId="59971036"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5F52FC25" w14:textId="77777777" w:rsidR="004767D2" w:rsidRPr="004767D2" w:rsidRDefault="004767D2" w:rsidP="004767D2">
            <w:pPr>
              <w:rPr>
                <w:rFonts w:eastAsia="Times New Roman"/>
                <w:szCs w:val="24"/>
              </w:rPr>
            </w:pPr>
            <w:r w:rsidRPr="004767D2">
              <w:rPr>
                <w:rFonts w:eastAsia="Times New Roman"/>
                <w:szCs w:val="24"/>
              </w:rPr>
              <w:t xml:space="preserve">– </w:t>
            </w:r>
          </w:p>
        </w:tc>
      </w:tr>
      <w:tr w:rsidR="004767D2" w:rsidRPr="004767D2" w14:paraId="73B906C4" w14:textId="77777777" w:rsidTr="00431A84">
        <w:tc>
          <w:tcPr>
            <w:tcW w:w="0" w:type="auto"/>
            <w:hideMark/>
          </w:tcPr>
          <w:p w14:paraId="4DBE6208" w14:textId="77777777" w:rsidR="004767D2" w:rsidRPr="004767D2" w:rsidRDefault="004767D2" w:rsidP="004767D2">
            <w:pPr>
              <w:rPr>
                <w:rFonts w:eastAsia="Times New Roman"/>
                <w:szCs w:val="24"/>
              </w:rPr>
            </w:pPr>
            <w:r w:rsidRPr="004767D2">
              <w:rPr>
                <w:rFonts w:eastAsia="Times New Roman"/>
                <w:szCs w:val="24"/>
              </w:rPr>
              <w:t xml:space="preserve">1000 Hz–100 kHz </w:t>
            </w:r>
          </w:p>
        </w:tc>
        <w:tc>
          <w:tcPr>
            <w:tcW w:w="0" w:type="auto"/>
            <w:hideMark/>
          </w:tcPr>
          <w:p w14:paraId="1BC3A998"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3C4DFA25" w14:textId="77777777" w:rsidR="004767D2" w:rsidRPr="004767D2" w:rsidRDefault="004767D2" w:rsidP="004767D2">
            <w:pPr>
              <w:rPr>
                <w:rFonts w:eastAsia="Times New Roman"/>
                <w:szCs w:val="24"/>
              </w:rPr>
            </w:pPr>
            <w:r w:rsidRPr="004767D2">
              <w:rPr>
                <w:rFonts w:eastAsia="Times New Roman"/>
                <w:szCs w:val="24"/>
              </w:rPr>
              <w:t xml:space="preserve">f/500 </w:t>
            </w:r>
          </w:p>
        </w:tc>
        <w:tc>
          <w:tcPr>
            <w:tcW w:w="0" w:type="auto"/>
            <w:hideMark/>
          </w:tcPr>
          <w:p w14:paraId="168233B0"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1C059D0A"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tcPr>
          <w:p w14:paraId="2262918E" w14:textId="77777777" w:rsidR="004767D2" w:rsidRPr="004767D2" w:rsidRDefault="004767D2" w:rsidP="004767D2">
            <w:pPr>
              <w:rPr>
                <w:rFonts w:eastAsia="Times New Roman"/>
                <w:szCs w:val="24"/>
              </w:rPr>
            </w:pPr>
          </w:p>
        </w:tc>
        <w:tc>
          <w:tcPr>
            <w:tcW w:w="0" w:type="auto"/>
            <w:hideMark/>
          </w:tcPr>
          <w:p w14:paraId="1E6641A8" w14:textId="5CDCEC50"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53F18646" w14:textId="77777777" w:rsidR="004767D2" w:rsidRPr="004767D2" w:rsidRDefault="004767D2" w:rsidP="004767D2">
            <w:pPr>
              <w:rPr>
                <w:rFonts w:eastAsia="Times New Roman"/>
                <w:szCs w:val="24"/>
              </w:rPr>
            </w:pPr>
            <w:r w:rsidRPr="004767D2">
              <w:rPr>
                <w:rFonts w:eastAsia="Times New Roman"/>
                <w:szCs w:val="24"/>
              </w:rPr>
              <w:t xml:space="preserve">– </w:t>
            </w:r>
          </w:p>
        </w:tc>
      </w:tr>
      <w:tr w:rsidR="004767D2" w:rsidRPr="004767D2" w14:paraId="628E1149" w14:textId="77777777" w:rsidTr="00431A84">
        <w:tc>
          <w:tcPr>
            <w:tcW w:w="0" w:type="auto"/>
            <w:hideMark/>
          </w:tcPr>
          <w:p w14:paraId="1C457727" w14:textId="77777777" w:rsidR="004767D2" w:rsidRPr="004767D2" w:rsidRDefault="004767D2" w:rsidP="004767D2">
            <w:pPr>
              <w:rPr>
                <w:rFonts w:eastAsia="Times New Roman"/>
                <w:szCs w:val="24"/>
              </w:rPr>
            </w:pPr>
            <w:r w:rsidRPr="004767D2">
              <w:rPr>
                <w:rFonts w:eastAsia="Times New Roman"/>
                <w:szCs w:val="24"/>
              </w:rPr>
              <w:t xml:space="preserve">100 kHz–10 MHz </w:t>
            </w:r>
          </w:p>
        </w:tc>
        <w:tc>
          <w:tcPr>
            <w:tcW w:w="0" w:type="auto"/>
            <w:hideMark/>
          </w:tcPr>
          <w:p w14:paraId="2FF8E704"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7AC341BE" w14:textId="77777777" w:rsidR="004767D2" w:rsidRPr="004767D2" w:rsidRDefault="004767D2" w:rsidP="004767D2">
            <w:pPr>
              <w:rPr>
                <w:rFonts w:eastAsia="Times New Roman"/>
                <w:szCs w:val="24"/>
              </w:rPr>
            </w:pPr>
            <w:r w:rsidRPr="004767D2">
              <w:rPr>
                <w:rFonts w:eastAsia="Times New Roman"/>
                <w:szCs w:val="24"/>
              </w:rPr>
              <w:t xml:space="preserve">f/500 </w:t>
            </w:r>
          </w:p>
        </w:tc>
        <w:tc>
          <w:tcPr>
            <w:tcW w:w="0" w:type="auto"/>
            <w:hideMark/>
          </w:tcPr>
          <w:p w14:paraId="2FBE0631" w14:textId="77777777" w:rsidR="004767D2" w:rsidRPr="004767D2" w:rsidRDefault="004767D2" w:rsidP="004767D2">
            <w:pPr>
              <w:rPr>
                <w:rFonts w:eastAsia="Times New Roman"/>
                <w:szCs w:val="24"/>
              </w:rPr>
            </w:pPr>
            <w:r w:rsidRPr="004767D2">
              <w:rPr>
                <w:rFonts w:eastAsia="Times New Roman"/>
                <w:szCs w:val="24"/>
              </w:rPr>
              <w:t xml:space="preserve">0,08 </w:t>
            </w:r>
          </w:p>
        </w:tc>
        <w:tc>
          <w:tcPr>
            <w:tcW w:w="0" w:type="auto"/>
            <w:hideMark/>
          </w:tcPr>
          <w:p w14:paraId="28005C7F" w14:textId="77777777" w:rsidR="004767D2" w:rsidRPr="004767D2" w:rsidRDefault="004767D2" w:rsidP="004767D2">
            <w:pPr>
              <w:rPr>
                <w:rFonts w:eastAsia="Times New Roman"/>
                <w:szCs w:val="24"/>
              </w:rPr>
            </w:pPr>
            <w:r w:rsidRPr="004767D2">
              <w:rPr>
                <w:rFonts w:eastAsia="Times New Roman"/>
                <w:szCs w:val="24"/>
              </w:rPr>
              <w:t xml:space="preserve">2 </w:t>
            </w:r>
          </w:p>
        </w:tc>
        <w:tc>
          <w:tcPr>
            <w:tcW w:w="0" w:type="auto"/>
          </w:tcPr>
          <w:p w14:paraId="7813FD36" w14:textId="77777777" w:rsidR="004767D2" w:rsidRPr="004767D2" w:rsidRDefault="004767D2" w:rsidP="004767D2">
            <w:pPr>
              <w:rPr>
                <w:rFonts w:eastAsia="Times New Roman"/>
                <w:szCs w:val="24"/>
              </w:rPr>
            </w:pPr>
          </w:p>
        </w:tc>
        <w:tc>
          <w:tcPr>
            <w:tcW w:w="0" w:type="auto"/>
            <w:hideMark/>
          </w:tcPr>
          <w:p w14:paraId="30E92DAF" w14:textId="3A76BBEB" w:rsidR="004767D2" w:rsidRPr="004767D2" w:rsidRDefault="004767D2" w:rsidP="004767D2">
            <w:pPr>
              <w:rPr>
                <w:rFonts w:eastAsia="Times New Roman"/>
                <w:szCs w:val="24"/>
              </w:rPr>
            </w:pPr>
            <w:r w:rsidRPr="004767D2">
              <w:rPr>
                <w:rFonts w:eastAsia="Times New Roman"/>
                <w:szCs w:val="24"/>
              </w:rPr>
              <w:t xml:space="preserve">4 </w:t>
            </w:r>
          </w:p>
        </w:tc>
        <w:tc>
          <w:tcPr>
            <w:tcW w:w="0" w:type="auto"/>
            <w:hideMark/>
          </w:tcPr>
          <w:p w14:paraId="7C8A593A" w14:textId="77777777" w:rsidR="004767D2" w:rsidRPr="004767D2" w:rsidRDefault="004767D2" w:rsidP="004767D2">
            <w:pPr>
              <w:rPr>
                <w:rFonts w:eastAsia="Times New Roman"/>
                <w:szCs w:val="24"/>
              </w:rPr>
            </w:pPr>
            <w:r w:rsidRPr="004767D2">
              <w:rPr>
                <w:rFonts w:eastAsia="Times New Roman"/>
                <w:szCs w:val="24"/>
              </w:rPr>
              <w:t xml:space="preserve">– </w:t>
            </w:r>
          </w:p>
        </w:tc>
      </w:tr>
      <w:tr w:rsidR="004767D2" w:rsidRPr="004767D2" w14:paraId="153481C7" w14:textId="77777777" w:rsidTr="00431A84">
        <w:tc>
          <w:tcPr>
            <w:tcW w:w="0" w:type="auto"/>
            <w:hideMark/>
          </w:tcPr>
          <w:p w14:paraId="7F3A0A3D" w14:textId="77777777" w:rsidR="004767D2" w:rsidRPr="004767D2" w:rsidRDefault="004767D2" w:rsidP="004767D2">
            <w:pPr>
              <w:rPr>
                <w:rFonts w:eastAsia="Times New Roman"/>
                <w:szCs w:val="24"/>
              </w:rPr>
            </w:pPr>
            <w:r w:rsidRPr="004767D2">
              <w:rPr>
                <w:rFonts w:eastAsia="Times New Roman"/>
                <w:szCs w:val="24"/>
              </w:rPr>
              <w:t xml:space="preserve">10 MHz–10 GHz </w:t>
            </w:r>
          </w:p>
        </w:tc>
        <w:tc>
          <w:tcPr>
            <w:tcW w:w="0" w:type="auto"/>
            <w:hideMark/>
          </w:tcPr>
          <w:p w14:paraId="70A7B580"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6CEAECB4"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0B87A350" w14:textId="77777777" w:rsidR="004767D2" w:rsidRPr="004767D2" w:rsidRDefault="004767D2" w:rsidP="004767D2">
            <w:pPr>
              <w:rPr>
                <w:rFonts w:eastAsia="Times New Roman"/>
                <w:szCs w:val="24"/>
              </w:rPr>
            </w:pPr>
            <w:r w:rsidRPr="004767D2">
              <w:rPr>
                <w:rFonts w:eastAsia="Times New Roman"/>
                <w:szCs w:val="24"/>
              </w:rPr>
              <w:t xml:space="preserve">0,08 </w:t>
            </w:r>
          </w:p>
        </w:tc>
        <w:tc>
          <w:tcPr>
            <w:tcW w:w="0" w:type="auto"/>
            <w:hideMark/>
          </w:tcPr>
          <w:p w14:paraId="6D90F985" w14:textId="77777777" w:rsidR="004767D2" w:rsidRPr="004767D2" w:rsidRDefault="004767D2" w:rsidP="004767D2">
            <w:pPr>
              <w:rPr>
                <w:rFonts w:eastAsia="Times New Roman"/>
                <w:szCs w:val="24"/>
              </w:rPr>
            </w:pPr>
            <w:r w:rsidRPr="004767D2">
              <w:rPr>
                <w:rFonts w:eastAsia="Times New Roman"/>
                <w:szCs w:val="24"/>
              </w:rPr>
              <w:t xml:space="preserve">2 </w:t>
            </w:r>
          </w:p>
        </w:tc>
        <w:tc>
          <w:tcPr>
            <w:tcW w:w="0" w:type="auto"/>
          </w:tcPr>
          <w:p w14:paraId="5CFA09CB" w14:textId="77777777" w:rsidR="004767D2" w:rsidRPr="004767D2" w:rsidRDefault="004767D2" w:rsidP="004767D2">
            <w:pPr>
              <w:rPr>
                <w:rFonts w:eastAsia="Times New Roman"/>
                <w:szCs w:val="24"/>
              </w:rPr>
            </w:pPr>
          </w:p>
        </w:tc>
        <w:tc>
          <w:tcPr>
            <w:tcW w:w="0" w:type="auto"/>
            <w:hideMark/>
          </w:tcPr>
          <w:p w14:paraId="6DC14BC4" w14:textId="31E5EE77" w:rsidR="004767D2" w:rsidRPr="004767D2" w:rsidRDefault="004767D2" w:rsidP="004767D2">
            <w:pPr>
              <w:rPr>
                <w:rFonts w:eastAsia="Times New Roman"/>
                <w:szCs w:val="24"/>
              </w:rPr>
            </w:pPr>
            <w:r w:rsidRPr="004767D2">
              <w:rPr>
                <w:rFonts w:eastAsia="Times New Roman"/>
                <w:szCs w:val="24"/>
              </w:rPr>
              <w:t xml:space="preserve">4 </w:t>
            </w:r>
          </w:p>
        </w:tc>
        <w:tc>
          <w:tcPr>
            <w:tcW w:w="0" w:type="auto"/>
            <w:hideMark/>
          </w:tcPr>
          <w:p w14:paraId="2B848023" w14:textId="77777777" w:rsidR="004767D2" w:rsidRPr="004767D2" w:rsidRDefault="004767D2" w:rsidP="004767D2">
            <w:pPr>
              <w:rPr>
                <w:rFonts w:eastAsia="Times New Roman"/>
                <w:szCs w:val="24"/>
              </w:rPr>
            </w:pPr>
            <w:r w:rsidRPr="004767D2">
              <w:rPr>
                <w:rFonts w:eastAsia="Times New Roman"/>
                <w:szCs w:val="24"/>
              </w:rPr>
              <w:t xml:space="preserve">– </w:t>
            </w:r>
          </w:p>
        </w:tc>
      </w:tr>
      <w:tr w:rsidR="004767D2" w:rsidRPr="004767D2" w14:paraId="71E3A330" w14:textId="77777777" w:rsidTr="00431A84">
        <w:tc>
          <w:tcPr>
            <w:tcW w:w="0" w:type="auto"/>
            <w:hideMark/>
          </w:tcPr>
          <w:p w14:paraId="1A637893" w14:textId="77777777" w:rsidR="004767D2" w:rsidRPr="004767D2" w:rsidRDefault="004767D2" w:rsidP="004767D2">
            <w:pPr>
              <w:rPr>
                <w:rFonts w:eastAsia="Times New Roman"/>
                <w:szCs w:val="24"/>
              </w:rPr>
            </w:pPr>
            <w:r w:rsidRPr="004767D2">
              <w:rPr>
                <w:rFonts w:eastAsia="Times New Roman"/>
                <w:szCs w:val="24"/>
              </w:rPr>
              <w:t xml:space="preserve">10–300 GHz </w:t>
            </w:r>
          </w:p>
        </w:tc>
        <w:tc>
          <w:tcPr>
            <w:tcW w:w="0" w:type="auto"/>
            <w:hideMark/>
          </w:tcPr>
          <w:p w14:paraId="75156B9A"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51CDE8BB"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63663C73"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642A04E8" w14:textId="77777777" w:rsidR="004767D2" w:rsidRPr="004767D2" w:rsidRDefault="004767D2" w:rsidP="004767D2">
            <w:pPr>
              <w:rPr>
                <w:rFonts w:eastAsia="Times New Roman"/>
                <w:szCs w:val="24"/>
              </w:rPr>
            </w:pPr>
            <w:r w:rsidRPr="004767D2">
              <w:rPr>
                <w:rFonts w:eastAsia="Times New Roman"/>
                <w:szCs w:val="24"/>
              </w:rPr>
              <w:t xml:space="preserve">– </w:t>
            </w:r>
          </w:p>
        </w:tc>
        <w:tc>
          <w:tcPr>
            <w:tcW w:w="0" w:type="auto"/>
          </w:tcPr>
          <w:p w14:paraId="39E961CE" w14:textId="77777777" w:rsidR="004767D2" w:rsidRPr="004767D2" w:rsidRDefault="004767D2" w:rsidP="004767D2">
            <w:pPr>
              <w:rPr>
                <w:rFonts w:eastAsia="Times New Roman"/>
                <w:szCs w:val="24"/>
              </w:rPr>
            </w:pPr>
          </w:p>
        </w:tc>
        <w:tc>
          <w:tcPr>
            <w:tcW w:w="0" w:type="auto"/>
            <w:hideMark/>
          </w:tcPr>
          <w:p w14:paraId="3B0B1F29" w14:textId="7F56A448" w:rsidR="004767D2" w:rsidRPr="004767D2" w:rsidRDefault="004767D2" w:rsidP="004767D2">
            <w:pPr>
              <w:rPr>
                <w:rFonts w:eastAsia="Times New Roman"/>
                <w:szCs w:val="24"/>
              </w:rPr>
            </w:pPr>
            <w:r w:rsidRPr="004767D2">
              <w:rPr>
                <w:rFonts w:eastAsia="Times New Roman"/>
                <w:szCs w:val="24"/>
              </w:rPr>
              <w:t xml:space="preserve">– </w:t>
            </w:r>
          </w:p>
        </w:tc>
        <w:tc>
          <w:tcPr>
            <w:tcW w:w="0" w:type="auto"/>
            <w:hideMark/>
          </w:tcPr>
          <w:p w14:paraId="34B72A6F" w14:textId="77777777" w:rsidR="004767D2" w:rsidRPr="004767D2" w:rsidRDefault="004767D2" w:rsidP="004767D2">
            <w:pPr>
              <w:rPr>
                <w:rFonts w:eastAsia="Times New Roman"/>
                <w:szCs w:val="24"/>
              </w:rPr>
            </w:pPr>
            <w:r w:rsidRPr="004767D2">
              <w:rPr>
                <w:rFonts w:eastAsia="Times New Roman"/>
                <w:szCs w:val="24"/>
              </w:rPr>
              <w:t xml:space="preserve">10 </w:t>
            </w:r>
          </w:p>
        </w:tc>
      </w:tr>
    </w:tbl>
    <w:p w14:paraId="44F8517D" w14:textId="5DE7AB44" w:rsidR="007D3C99" w:rsidRDefault="007D3C99" w:rsidP="004767D2">
      <w:pPr>
        <w:rPr>
          <w:rFonts w:eastAsia="Times New Roman"/>
          <w:szCs w:val="24"/>
        </w:rPr>
      </w:pPr>
      <w:r w:rsidRPr="004767D2">
        <w:rPr>
          <w:rFonts w:eastAsia="Times New Roman"/>
          <w:szCs w:val="24"/>
        </w:rPr>
        <w:t>Märkused tabeli kasutamiseks:</w:t>
      </w:r>
      <w:r w:rsidRPr="004767D2">
        <w:rPr>
          <w:rFonts w:eastAsia="Times New Roman"/>
          <w:szCs w:val="24"/>
        </w:rPr>
        <w:br/>
        <w:t>1) sagedus f on hertsides (Hz);</w:t>
      </w:r>
      <w:r w:rsidRPr="004767D2">
        <w:rPr>
          <w:rFonts w:eastAsia="Times New Roman"/>
          <w:szCs w:val="24"/>
        </w:rPr>
        <w:br/>
        <w:t>2) voolutiheduse tippväärtuse baaspiirangu arvutamiseks sagedustel kuni 100 kHz tuleb voolutiheduse ruutkeskmine väärtus korrutada arvuga</w:t>
      </w:r>
      <w:r w:rsidRPr="004767D2">
        <w:rPr>
          <w:rFonts w:eastAsia="Times New Roman"/>
          <w:noProof/>
          <w:szCs w:val="24"/>
        </w:rPr>
        <w:drawing>
          <wp:inline distT="0" distB="0" distL="0" distR="0" wp14:anchorId="17C39C9B" wp14:editId="5647E10C">
            <wp:extent cx="191135" cy="230505"/>
            <wp:effectExtent l="0" t="0" r="0" b="0"/>
            <wp:docPr id="54" name="Pilt 54" descr="https://www.riigiteataja.ee/aktilisa/0000/0016/3816/1638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8" descr="https://www.riigiteataja.ee/aktilisa/0000/0016/3816/163817.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230505"/>
                    </a:xfrm>
                    <a:prstGeom prst="rect">
                      <a:avLst/>
                    </a:prstGeom>
                    <a:noFill/>
                    <a:ln>
                      <a:noFill/>
                    </a:ln>
                  </pic:spPr>
                </pic:pic>
              </a:graphicData>
            </a:graphic>
          </wp:inline>
        </w:drawing>
      </w:r>
      <w:r w:rsidRPr="004767D2">
        <w:rPr>
          <w:rFonts w:eastAsia="Times New Roman"/>
          <w:szCs w:val="24"/>
        </w:rPr>
        <w:t xml:space="preserve"> . Impulsside korral, mille kestus on t</w:t>
      </w:r>
      <w:r w:rsidRPr="004767D2">
        <w:rPr>
          <w:rFonts w:eastAsia="Times New Roman"/>
          <w:szCs w:val="24"/>
          <w:vertAlign w:val="subscript"/>
        </w:rPr>
        <w:t>p</w:t>
      </w:r>
      <w:r w:rsidRPr="004767D2">
        <w:rPr>
          <w:rFonts w:eastAsia="Times New Roman"/>
          <w:szCs w:val="24"/>
        </w:rPr>
        <w:t>, leitakse neile vastav sagedus valemist f = 1/(2t</w:t>
      </w:r>
      <w:r w:rsidRPr="004767D2">
        <w:rPr>
          <w:rFonts w:eastAsia="Times New Roman"/>
          <w:szCs w:val="24"/>
          <w:vertAlign w:val="subscript"/>
        </w:rPr>
        <w:t>p</w:t>
      </w:r>
      <w:r w:rsidRPr="004767D2">
        <w:rPr>
          <w:rFonts w:eastAsia="Times New Roman"/>
          <w:szCs w:val="24"/>
        </w:rPr>
        <w:t>);</w:t>
      </w:r>
      <w:r w:rsidRPr="004767D2">
        <w:rPr>
          <w:rFonts w:eastAsia="Times New Roman"/>
          <w:szCs w:val="24"/>
        </w:rPr>
        <w:br/>
        <w:t>3) S</w:t>
      </w:r>
      <w:r w:rsidRPr="004767D2">
        <w:rPr>
          <w:rFonts w:eastAsia="Times New Roman"/>
          <w:szCs w:val="24"/>
          <w:vertAlign w:val="subscript"/>
        </w:rPr>
        <w:t>k</w:t>
      </w:r>
      <w:r w:rsidRPr="004767D2">
        <w:rPr>
          <w:rFonts w:eastAsia="Times New Roman"/>
          <w:szCs w:val="24"/>
        </w:rPr>
        <w:t xml:space="preserve"> väärtused on antud 6-minutilise mõõtmisaja keskmisena;</w:t>
      </w:r>
      <w:r w:rsidRPr="004767D2">
        <w:rPr>
          <w:rFonts w:eastAsia="Times New Roman"/>
          <w:szCs w:val="24"/>
        </w:rPr>
        <w:br/>
        <w:t>4) pea ning kehatüve ja jäsemete piirkonnas mõõdetakse igas elektriliste parameetrite poolest erinevas, homogeenses koeosas S</w:t>
      </w:r>
      <w:r w:rsidRPr="004767D2">
        <w:rPr>
          <w:rFonts w:eastAsia="Times New Roman"/>
          <w:szCs w:val="24"/>
          <w:vertAlign w:val="subscript"/>
        </w:rPr>
        <w:t>k</w:t>
      </w:r>
      <w:r w:rsidRPr="004767D2">
        <w:rPr>
          <w:rFonts w:eastAsia="Times New Roman"/>
          <w:szCs w:val="24"/>
        </w:rPr>
        <w:t xml:space="preserve"> keskväärtus 10 g koemassi kohta. Hinnang vastavusest baaspiirangutele antakse selliselt mõõdetud maksimaalse S</w:t>
      </w:r>
      <w:r w:rsidRPr="004767D2">
        <w:rPr>
          <w:rFonts w:eastAsia="Times New Roman"/>
          <w:szCs w:val="24"/>
          <w:vertAlign w:val="subscript"/>
        </w:rPr>
        <w:t>k</w:t>
      </w:r>
      <w:r w:rsidRPr="004767D2">
        <w:rPr>
          <w:rFonts w:eastAsia="Times New Roman"/>
          <w:szCs w:val="24"/>
        </w:rPr>
        <w:t xml:space="preserve"> keskväärtuse alusel;</w:t>
      </w:r>
      <w:r w:rsidRPr="004767D2">
        <w:rPr>
          <w:rFonts w:eastAsia="Times New Roman"/>
          <w:szCs w:val="24"/>
        </w:rPr>
        <w:br/>
      </w:r>
      <w:r w:rsidRPr="004767D2">
        <w:rPr>
          <w:rFonts w:eastAsia="Times New Roman"/>
          <w:szCs w:val="24"/>
        </w:rPr>
        <w:lastRenderedPageBreak/>
        <w:t>5) impulssmoduleeritud elektromagnetvälja korral arvutatakse baaspiirangute tabeli kasutamiseks sagedus f valemist f = 1/(2t</w:t>
      </w:r>
      <w:r w:rsidRPr="004767D2">
        <w:rPr>
          <w:rFonts w:eastAsia="Times New Roman"/>
          <w:szCs w:val="24"/>
          <w:vertAlign w:val="subscript"/>
        </w:rPr>
        <w:t>p</w:t>
      </w:r>
      <w:r w:rsidRPr="004767D2">
        <w:rPr>
          <w:rFonts w:eastAsia="Times New Roman"/>
          <w:szCs w:val="24"/>
        </w:rPr>
        <w:t>), kus t</w:t>
      </w:r>
      <w:r w:rsidRPr="004767D2">
        <w:rPr>
          <w:rFonts w:eastAsia="Times New Roman"/>
          <w:szCs w:val="24"/>
          <w:vertAlign w:val="subscript"/>
        </w:rPr>
        <w:t>p</w:t>
      </w:r>
      <w:r w:rsidRPr="004767D2">
        <w:rPr>
          <w:rFonts w:eastAsia="Times New Roman"/>
          <w:szCs w:val="24"/>
        </w:rPr>
        <w:t xml:space="preserve"> on impulsi kestus. Sagedustel 0,3 kuni 10 GHz kehtib peapiirkonnas lisapiirang ka erineelduvusele S</w:t>
      </w:r>
      <w:r w:rsidRPr="004767D2">
        <w:rPr>
          <w:rFonts w:eastAsia="Times New Roman"/>
          <w:szCs w:val="24"/>
          <w:vertAlign w:val="subscript"/>
        </w:rPr>
        <w:t>e</w:t>
      </w:r>
      <w:r w:rsidRPr="004767D2">
        <w:rPr>
          <w:rFonts w:eastAsia="Times New Roman"/>
          <w:szCs w:val="24"/>
        </w:rPr>
        <w:t xml:space="preserve"> ≤ 2 mJ kg</w:t>
      </w:r>
      <w:r w:rsidRPr="004767D2">
        <w:rPr>
          <w:rFonts w:eastAsia="Times New Roman"/>
          <w:szCs w:val="24"/>
          <w:vertAlign w:val="superscript"/>
        </w:rPr>
        <w:t>–1</w:t>
      </w:r>
      <w:r w:rsidRPr="004767D2">
        <w:rPr>
          <w:rFonts w:eastAsia="Times New Roman"/>
          <w:szCs w:val="24"/>
        </w:rPr>
        <w:t xml:space="preserve"> 10 g koemassi kohta;</w:t>
      </w:r>
      <w:r w:rsidRPr="004767D2">
        <w:rPr>
          <w:rFonts w:eastAsia="Times New Roman"/>
          <w:szCs w:val="24"/>
        </w:rPr>
        <w:br/>
        <w:t xml:space="preserve">6) elukeskkonnas ei tohi magnetvootiheduse, voolutiheduse, erineelduvuskiiruse ja võimsustiheduse mõõdetud arvväärtused ületada baaspiiranguid. </w:t>
      </w:r>
    </w:p>
    <w:p w14:paraId="1BA22AF8" w14:textId="77777777" w:rsidR="00431A84" w:rsidRPr="004767D2" w:rsidRDefault="00431A84" w:rsidP="004767D2">
      <w:pPr>
        <w:rPr>
          <w:rFonts w:eastAsia="Times New Roman"/>
          <w:szCs w:val="24"/>
        </w:rPr>
      </w:pPr>
    </w:p>
    <w:p w14:paraId="055AF55E" w14:textId="375728B6" w:rsidR="007D3C99" w:rsidRDefault="007D3C99" w:rsidP="004767D2">
      <w:pPr>
        <w:jc w:val="center"/>
        <w:rPr>
          <w:rFonts w:eastAsia="Times New Roman"/>
          <w:b/>
          <w:bCs/>
          <w:szCs w:val="24"/>
        </w:rPr>
      </w:pPr>
      <w:r w:rsidRPr="004767D2">
        <w:rPr>
          <w:rFonts w:eastAsia="Times New Roman"/>
          <w:b/>
          <w:szCs w:val="24"/>
        </w:rPr>
        <w:t>4. peatükk</w:t>
      </w:r>
      <w:r w:rsidRPr="004767D2">
        <w:rPr>
          <w:rFonts w:eastAsia="Times New Roman"/>
          <w:b/>
          <w:szCs w:val="24"/>
        </w:rPr>
        <w:br/>
        <w:t>Piirväärtused</w:t>
      </w:r>
      <w:r w:rsidRPr="004767D2">
        <w:rPr>
          <w:rFonts w:eastAsia="Times New Roman"/>
          <w:b/>
          <w:bCs/>
          <w:szCs w:val="24"/>
        </w:rPr>
        <w:t xml:space="preserve"> </w:t>
      </w:r>
    </w:p>
    <w:p w14:paraId="25C1A5EF" w14:textId="77777777" w:rsidR="00431A84" w:rsidRPr="004767D2" w:rsidRDefault="00431A84" w:rsidP="004767D2">
      <w:pPr>
        <w:jc w:val="center"/>
        <w:rPr>
          <w:rFonts w:eastAsia="Times New Roman"/>
          <w:b/>
          <w:bCs/>
          <w:szCs w:val="24"/>
        </w:rPr>
      </w:pPr>
    </w:p>
    <w:p w14:paraId="0D83B92B" w14:textId="1107972C" w:rsidR="007D3C99" w:rsidRDefault="007D3C99" w:rsidP="004767D2">
      <w:pPr>
        <w:rPr>
          <w:rFonts w:eastAsia="Times New Roman"/>
          <w:szCs w:val="24"/>
        </w:rPr>
      </w:pPr>
      <w:r w:rsidRPr="004767D2">
        <w:rPr>
          <w:rFonts w:eastAsia="Times New Roman"/>
          <w:b/>
          <w:bCs/>
          <w:szCs w:val="24"/>
        </w:rPr>
        <w:t>§ 6. Piirväärtused</w:t>
      </w:r>
      <w:r w:rsidRPr="004767D2">
        <w:rPr>
          <w:rFonts w:eastAsia="Times New Roman"/>
          <w:szCs w:val="24"/>
        </w:rPr>
        <w:t xml:space="preserve"> </w:t>
      </w:r>
    </w:p>
    <w:p w14:paraId="6B3F2230" w14:textId="77777777" w:rsidR="00431A84" w:rsidRPr="004767D2" w:rsidRDefault="00431A84" w:rsidP="004767D2">
      <w:pPr>
        <w:rPr>
          <w:rFonts w:eastAsia="Times New Roman"/>
          <w:szCs w:val="24"/>
        </w:rPr>
      </w:pPr>
    </w:p>
    <w:p w14:paraId="11636BEF" w14:textId="700F75E8" w:rsidR="007D3C99" w:rsidRDefault="007D3C99" w:rsidP="004767D2">
      <w:pPr>
        <w:rPr>
          <w:rFonts w:eastAsia="Times New Roman"/>
          <w:szCs w:val="24"/>
        </w:rPr>
      </w:pPr>
      <w:r w:rsidRPr="004767D2">
        <w:rPr>
          <w:rFonts w:eastAsia="Times New Roman"/>
          <w:szCs w:val="24"/>
        </w:rPr>
        <w:t xml:space="preserve">(1) Piirväärtused kehtestatakse mõõtmise teel saadud elektri-, magnet- ja elektromagnetvälja iseloomustavate füüsikaliste suuruste arvväärtuste hindamiseks inimese tervisele mõjuda võivate kahjulike füüsikaliste tegurite seisukohast. Elektri-, magnet- ja elektromagnetväljade tasemed elukeskkonnas ei tohi ületada piirväärtusi. </w:t>
      </w:r>
    </w:p>
    <w:p w14:paraId="1C2B49D5" w14:textId="77777777" w:rsidR="00431A84" w:rsidRPr="004767D2" w:rsidRDefault="00431A84" w:rsidP="004767D2">
      <w:pPr>
        <w:rPr>
          <w:rFonts w:eastAsia="Times New Roman"/>
          <w:szCs w:val="24"/>
        </w:rPr>
      </w:pPr>
    </w:p>
    <w:p w14:paraId="2E3063FA" w14:textId="43BC304B" w:rsidR="007D3C99" w:rsidRDefault="007D3C99" w:rsidP="004767D2">
      <w:pPr>
        <w:rPr>
          <w:rFonts w:eastAsia="Times New Roman"/>
          <w:szCs w:val="24"/>
        </w:rPr>
      </w:pPr>
      <w:r w:rsidRPr="004767D2">
        <w:rPr>
          <w:rFonts w:eastAsia="Times New Roman"/>
          <w:szCs w:val="24"/>
        </w:rPr>
        <w:t xml:space="preserve">(2) Elektri- ja magnetväljatugevuse, magnetvootiheduse ning võimsustiheduse piirväärtused sõltuvalt elektromagnetvälja sagedusest on toodud alljärgnevas tabelis. </w:t>
      </w:r>
    </w:p>
    <w:p w14:paraId="259584C4" w14:textId="77777777" w:rsidR="00431A84" w:rsidRPr="004767D2" w:rsidRDefault="00431A84" w:rsidP="004767D2">
      <w:pPr>
        <w:rPr>
          <w:rFonts w:eastAsia="Times New Roman"/>
          <w:szCs w:val="24"/>
        </w:rPr>
      </w:pPr>
    </w:p>
    <w:tbl>
      <w:tblPr>
        <w:tblStyle w:val="Kontuurtabel1"/>
        <w:tblW w:w="0" w:type="auto"/>
        <w:tblLook w:val="04A0" w:firstRow="1" w:lastRow="0" w:firstColumn="1" w:lastColumn="0" w:noHBand="0" w:noVBand="1"/>
      </w:tblPr>
      <w:tblGrid>
        <w:gridCol w:w="1531"/>
        <w:gridCol w:w="2536"/>
        <w:gridCol w:w="1747"/>
        <w:gridCol w:w="1567"/>
        <w:gridCol w:w="1680"/>
      </w:tblGrid>
      <w:tr w:rsidR="007D3C99" w:rsidRPr="004767D2" w14:paraId="45F70C28" w14:textId="77777777" w:rsidTr="00431A84">
        <w:tc>
          <w:tcPr>
            <w:tcW w:w="0" w:type="auto"/>
            <w:hideMark/>
          </w:tcPr>
          <w:p w14:paraId="1178317C" w14:textId="77777777" w:rsidR="007D3C99" w:rsidRPr="004767D2" w:rsidRDefault="007D3C99" w:rsidP="004767D2">
            <w:pPr>
              <w:rPr>
                <w:rFonts w:eastAsia="Times New Roman"/>
                <w:szCs w:val="24"/>
              </w:rPr>
            </w:pPr>
            <w:r w:rsidRPr="004767D2">
              <w:rPr>
                <w:rFonts w:eastAsia="Times New Roman"/>
                <w:szCs w:val="24"/>
              </w:rPr>
              <w:t xml:space="preserve">Sagedus </w:t>
            </w:r>
          </w:p>
        </w:tc>
        <w:tc>
          <w:tcPr>
            <w:tcW w:w="0" w:type="auto"/>
            <w:hideMark/>
          </w:tcPr>
          <w:p w14:paraId="4B0F1659" w14:textId="77777777" w:rsidR="007D3C99" w:rsidRPr="004767D2" w:rsidRDefault="007D3C99" w:rsidP="004767D2">
            <w:pPr>
              <w:rPr>
                <w:rFonts w:eastAsia="Times New Roman"/>
                <w:szCs w:val="24"/>
              </w:rPr>
            </w:pPr>
            <w:r w:rsidRPr="004767D2">
              <w:rPr>
                <w:rFonts w:eastAsia="Times New Roman"/>
                <w:szCs w:val="24"/>
              </w:rPr>
              <w:t xml:space="preserve">Elektrivälja tugevus E (V/m) </w:t>
            </w:r>
          </w:p>
        </w:tc>
        <w:tc>
          <w:tcPr>
            <w:tcW w:w="0" w:type="auto"/>
            <w:hideMark/>
          </w:tcPr>
          <w:p w14:paraId="1CD925EE" w14:textId="77777777" w:rsidR="007D3C99" w:rsidRPr="004767D2" w:rsidRDefault="007D3C99" w:rsidP="004767D2">
            <w:pPr>
              <w:rPr>
                <w:rFonts w:eastAsia="Times New Roman"/>
                <w:szCs w:val="24"/>
              </w:rPr>
            </w:pPr>
            <w:r w:rsidRPr="004767D2">
              <w:rPr>
                <w:rFonts w:eastAsia="Times New Roman"/>
                <w:szCs w:val="24"/>
              </w:rPr>
              <w:t>Magnetvälja-</w:t>
            </w:r>
            <w:r w:rsidRPr="004767D2">
              <w:rPr>
                <w:rFonts w:eastAsia="Times New Roman"/>
                <w:szCs w:val="24"/>
              </w:rPr>
              <w:br/>
              <w:t xml:space="preserve">tugevus H (A/m) </w:t>
            </w:r>
          </w:p>
        </w:tc>
        <w:tc>
          <w:tcPr>
            <w:tcW w:w="0" w:type="auto"/>
            <w:hideMark/>
          </w:tcPr>
          <w:p w14:paraId="5190EDE2" w14:textId="77777777" w:rsidR="007D3C99" w:rsidRPr="004767D2" w:rsidRDefault="007D3C99" w:rsidP="004767D2">
            <w:pPr>
              <w:rPr>
                <w:rFonts w:eastAsia="Times New Roman"/>
                <w:szCs w:val="24"/>
              </w:rPr>
            </w:pPr>
            <w:r w:rsidRPr="004767D2">
              <w:rPr>
                <w:rFonts w:eastAsia="Times New Roman"/>
                <w:szCs w:val="24"/>
              </w:rPr>
              <w:t>Magnetvoo-</w:t>
            </w:r>
            <w:r w:rsidRPr="004767D2">
              <w:rPr>
                <w:rFonts w:eastAsia="Times New Roman"/>
                <w:szCs w:val="24"/>
              </w:rPr>
              <w:br/>
              <w:t xml:space="preserve">tihedus B (µT) </w:t>
            </w:r>
          </w:p>
        </w:tc>
        <w:tc>
          <w:tcPr>
            <w:tcW w:w="0" w:type="auto"/>
            <w:hideMark/>
          </w:tcPr>
          <w:p w14:paraId="4002C973" w14:textId="77777777" w:rsidR="007D3C99" w:rsidRPr="004767D2" w:rsidRDefault="007D3C99" w:rsidP="004767D2">
            <w:pPr>
              <w:rPr>
                <w:rFonts w:eastAsia="Times New Roman"/>
                <w:szCs w:val="24"/>
              </w:rPr>
            </w:pPr>
            <w:r w:rsidRPr="004767D2">
              <w:rPr>
                <w:rFonts w:eastAsia="Times New Roman"/>
                <w:szCs w:val="24"/>
              </w:rPr>
              <w:t>Võimsus-</w:t>
            </w:r>
            <w:r w:rsidRPr="004767D2">
              <w:rPr>
                <w:rFonts w:eastAsia="Times New Roman"/>
                <w:szCs w:val="24"/>
              </w:rPr>
              <w:br/>
              <w:t>tihedus S (W/m</w:t>
            </w:r>
            <w:r w:rsidRPr="004767D2">
              <w:rPr>
                <w:rFonts w:eastAsia="Times New Roman"/>
                <w:szCs w:val="24"/>
                <w:vertAlign w:val="superscript"/>
              </w:rPr>
              <w:t>2</w:t>
            </w:r>
            <w:r w:rsidRPr="004767D2">
              <w:rPr>
                <w:rFonts w:eastAsia="Times New Roman"/>
                <w:szCs w:val="24"/>
              </w:rPr>
              <w:t xml:space="preserve">) </w:t>
            </w:r>
          </w:p>
        </w:tc>
      </w:tr>
      <w:tr w:rsidR="007D3C99" w:rsidRPr="004767D2" w14:paraId="3B789C2A" w14:textId="77777777" w:rsidTr="00431A84">
        <w:tc>
          <w:tcPr>
            <w:tcW w:w="0" w:type="auto"/>
            <w:hideMark/>
          </w:tcPr>
          <w:p w14:paraId="319A2A08" w14:textId="77777777" w:rsidR="007D3C99" w:rsidRPr="004767D2" w:rsidRDefault="007D3C99" w:rsidP="004767D2">
            <w:pPr>
              <w:rPr>
                <w:rFonts w:eastAsia="Times New Roman"/>
                <w:szCs w:val="24"/>
              </w:rPr>
            </w:pPr>
            <w:r w:rsidRPr="004767D2">
              <w:rPr>
                <w:rFonts w:eastAsia="Times New Roman"/>
                <w:szCs w:val="24"/>
              </w:rPr>
              <w:t xml:space="preserve">0–1 Hz </w:t>
            </w:r>
          </w:p>
        </w:tc>
        <w:tc>
          <w:tcPr>
            <w:tcW w:w="0" w:type="auto"/>
            <w:hideMark/>
          </w:tcPr>
          <w:p w14:paraId="024B4409" w14:textId="77777777" w:rsidR="007D3C99" w:rsidRPr="004767D2" w:rsidRDefault="007D3C99" w:rsidP="004767D2">
            <w:pPr>
              <w:rPr>
                <w:rFonts w:eastAsia="Times New Roman"/>
                <w:szCs w:val="24"/>
              </w:rPr>
            </w:pPr>
            <w:r w:rsidRPr="004767D2">
              <w:rPr>
                <w:rFonts w:eastAsia="Times New Roman"/>
                <w:szCs w:val="24"/>
              </w:rPr>
              <w:t xml:space="preserve">– </w:t>
            </w:r>
          </w:p>
        </w:tc>
        <w:tc>
          <w:tcPr>
            <w:tcW w:w="0" w:type="auto"/>
            <w:hideMark/>
          </w:tcPr>
          <w:p w14:paraId="1C7DB98E" w14:textId="77777777" w:rsidR="007D3C99" w:rsidRPr="004767D2" w:rsidRDefault="007D3C99" w:rsidP="004767D2">
            <w:pPr>
              <w:rPr>
                <w:rFonts w:eastAsia="Times New Roman"/>
                <w:szCs w:val="24"/>
              </w:rPr>
            </w:pPr>
            <w:r w:rsidRPr="004767D2">
              <w:rPr>
                <w:rFonts w:eastAsia="Times New Roman"/>
                <w:szCs w:val="24"/>
              </w:rPr>
              <w:t>3,2*10</w:t>
            </w:r>
            <w:r w:rsidRPr="004767D2">
              <w:rPr>
                <w:rFonts w:eastAsia="Times New Roman"/>
                <w:szCs w:val="24"/>
                <w:vertAlign w:val="superscript"/>
              </w:rPr>
              <w:t>4</w:t>
            </w:r>
            <w:r w:rsidRPr="004767D2">
              <w:rPr>
                <w:rFonts w:eastAsia="Times New Roman"/>
                <w:szCs w:val="24"/>
              </w:rPr>
              <w:t xml:space="preserve"> </w:t>
            </w:r>
          </w:p>
        </w:tc>
        <w:tc>
          <w:tcPr>
            <w:tcW w:w="0" w:type="auto"/>
            <w:hideMark/>
          </w:tcPr>
          <w:p w14:paraId="1E443D7B" w14:textId="77777777" w:rsidR="007D3C99" w:rsidRPr="004767D2" w:rsidRDefault="007D3C99" w:rsidP="004767D2">
            <w:pPr>
              <w:rPr>
                <w:rFonts w:eastAsia="Times New Roman"/>
                <w:szCs w:val="24"/>
              </w:rPr>
            </w:pPr>
            <w:r w:rsidRPr="004767D2">
              <w:rPr>
                <w:rFonts w:eastAsia="Times New Roman"/>
                <w:szCs w:val="24"/>
              </w:rPr>
              <w:t>4*10</w:t>
            </w:r>
            <w:r w:rsidRPr="004767D2">
              <w:rPr>
                <w:rFonts w:eastAsia="Times New Roman"/>
                <w:szCs w:val="24"/>
                <w:vertAlign w:val="superscript"/>
              </w:rPr>
              <w:t>4</w:t>
            </w:r>
            <w:r w:rsidRPr="004767D2">
              <w:rPr>
                <w:rFonts w:eastAsia="Times New Roman"/>
                <w:szCs w:val="24"/>
              </w:rPr>
              <w:t xml:space="preserve"> </w:t>
            </w:r>
          </w:p>
        </w:tc>
        <w:tc>
          <w:tcPr>
            <w:tcW w:w="0" w:type="auto"/>
            <w:hideMark/>
          </w:tcPr>
          <w:p w14:paraId="3AF74757"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31CB8BB1" w14:textId="77777777" w:rsidTr="00431A84">
        <w:tc>
          <w:tcPr>
            <w:tcW w:w="0" w:type="auto"/>
            <w:hideMark/>
          </w:tcPr>
          <w:p w14:paraId="1D0BBCA5" w14:textId="77777777" w:rsidR="007D3C99" w:rsidRPr="004767D2" w:rsidRDefault="007D3C99" w:rsidP="004767D2">
            <w:pPr>
              <w:rPr>
                <w:rFonts w:eastAsia="Times New Roman"/>
                <w:szCs w:val="24"/>
              </w:rPr>
            </w:pPr>
            <w:r w:rsidRPr="004767D2">
              <w:rPr>
                <w:rFonts w:eastAsia="Times New Roman"/>
                <w:szCs w:val="24"/>
              </w:rPr>
              <w:t xml:space="preserve">1–8 Hz </w:t>
            </w:r>
          </w:p>
        </w:tc>
        <w:tc>
          <w:tcPr>
            <w:tcW w:w="0" w:type="auto"/>
            <w:hideMark/>
          </w:tcPr>
          <w:p w14:paraId="6650C10F" w14:textId="77777777" w:rsidR="007D3C99" w:rsidRPr="004767D2" w:rsidRDefault="007D3C99" w:rsidP="004767D2">
            <w:pPr>
              <w:rPr>
                <w:rFonts w:eastAsia="Times New Roman"/>
                <w:szCs w:val="24"/>
              </w:rPr>
            </w:pPr>
            <w:r w:rsidRPr="004767D2">
              <w:rPr>
                <w:rFonts w:eastAsia="Times New Roman"/>
                <w:szCs w:val="24"/>
              </w:rPr>
              <w:t xml:space="preserve">10 000 </w:t>
            </w:r>
          </w:p>
        </w:tc>
        <w:tc>
          <w:tcPr>
            <w:tcW w:w="0" w:type="auto"/>
            <w:hideMark/>
          </w:tcPr>
          <w:p w14:paraId="430B425A" w14:textId="77777777" w:rsidR="007D3C99" w:rsidRPr="004767D2" w:rsidRDefault="007D3C99" w:rsidP="004767D2">
            <w:pPr>
              <w:rPr>
                <w:rFonts w:eastAsia="Times New Roman"/>
                <w:szCs w:val="24"/>
              </w:rPr>
            </w:pPr>
            <w:r w:rsidRPr="004767D2">
              <w:rPr>
                <w:rFonts w:eastAsia="Times New Roman"/>
                <w:szCs w:val="24"/>
              </w:rPr>
              <w:t>3,2*10</w:t>
            </w:r>
            <w:r w:rsidRPr="004767D2">
              <w:rPr>
                <w:rFonts w:eastAsia="Times New Roman"/>
                <w:szCs w:val="24"/>
                <w:vertAlign w:val="superscript"/>
              </w:rPr>
              <w:t>4</w:t>
            </w:r>
            <w:r w:rsidRPr="004767D2">
              <w:rPr>
                <w:rFonts w:eastAsia="Times New Roman"/>
                <w:szCs w:val="24"/>
              </w:rPr>
              <w:t>/f</w:t>
            </w:r>
            <w:r w:rsidRPr="004767D2">
              <w:rPr>
                <w:rFonts w:eastAsia="Times New Roman"/>
                <w:szCs w:val="24"/>
                <w:vertAlign w:val="superscript"/>
              </w:rPr>
              <w:t>2</w:t>
            </w:r>
            <w:r w:rsidRPr="004767D2">
              <w:rPr>
                <w:rFonts w:eastAsia="Times New Roman"/>
                <w:szCs w:val="24"/>
              </w:rPr>
              <w:t xml:space="preserve"> </w:t>
            </w:r>
          </w:p>
        </w:tc>
        <w:tc>
          <w:tcPr>
            <w:tcW w:w="0" w:type="auto"/>
            <w:hideMark/>
          </w:tcPr>
          <w:p w14:paraId="21FD51BC" w14:textId="77777777" w:rsidR="007D3C99" w:rsidRPr="004767D2" w:rsidRDefault="007D3C99" w:rsidP="004767D2">
            <w:pPr>
              <w:rPr>
                <w:rFonts w:eastAsia="Times New Roman"/>
                <w:szCs w:val="24"/>
              </w:rPr>
            </w:pPr>
            <w:r w:rsidRPr="004767D2">
              <w:rPr>
                <w:rFonts w:eastAsia="Times New Roman"/>
                <w:szCs w:val="24"/>
              </w:rPr>
              <w:t>4*10</w:t>
            </w:r>
            <w:r w:rsidRPr="004767D2">
              <w:rPr>
                <w:rFonts w:eastAsia="Times New Roman"/>
                <w:szCs w:val="24"/>
                <w:vertAlign w:val="superscript"/>
              </w:rPr>
              <w:t>4</w:t>
            </w:r>
            <w:r w:rsidRPr="004767D2">
              <w:rPr>
                <w:rFonts w:eastAsia="Times New Roman"/>
                <w:szCs w:val="24"/>
              </w:rPr>
              <w:t>/f</w:t>
            </w:r>
            <w:r w:rsidRPr="004767D2">
              <w:rPr>
                <w:rFonts w:eastAsia="Times New Roman"/>
                <w:szCs w:val="24"/>
                <w:vertAlign w:val="superscript"/>
              </w:rPr>
              <w:t>2</w:t>
            </w:r>
            <w:r w:rsidRPr="004767D2">
              <w:rPr>
                <w:rFonts w:eastAsia="Times New Roman"/>
                <w:szCs w:val="24"/>
              </w:rPr>
              <w:t xml:space="preserve"> </w:t>
            </w:r>
          </w:p>
        </w:tc>
        <w:tc>
          <w:tcPr>
            <w:tcW w:w="0" w:type="auto"/>
            <w:hideMark/>
          </w:tcPr>
          <w:p w14:paraId="0E356760"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26BD5F5A" w14:textId="77777777" w:rsidTr="00431A84">
        <w:tc>
          <w:tcPr>
            <w:tcW w:w="0" w:type="auto"/>
            <w:hideMark/>
          </w:tcPr>
          <w:p w14:paraId="68BAD985" w14:textId="77777777" w:rsidR="007D3C99" w:rsidRPr="004767D2" w:rsidRDefault="007D3C99" w:rsidP="004767D2">
            <w:pPr>
              <w:rPr>
                <w:rFonts w:eastAsia="Times New Roman"/>
                <w:szCs w:val="24"/>
              </w:rPr>
            </w:pPr>
            <w:r w:rsidRPr="004767D2">
              <w:rPr>
                <w:rFonts w:eastAsia="Times New Roman"/>
                <w:szCs w:val="24"/>
              </w:rPr>
              <w:t xml:space="preserve">8–25 Hz </w:t>
            </w:r>
          </w:p>
        </w:tc>
        <w:tc>
          <w:tcPr>
            <w:tcW w:w="0" w:type="auto"/>
            <w:hideMark/>
          </w:tcPr>
          <w:p w14:paraId="6337A373" w14:textId="77777777" w:rsidR="007D3C99" w:rsidRPr="004767D2" w:rsidRDefault="007D3C99" w:rsidP="004767D2">
            <w:pPr>
              <w:rPr>
                <w:rFonts w:eastAsia="Times New Roman"/>
                <w:szCs w:val="24"/>
              </w:rPr>
            </w:pPr>
            <w:r w:rsidRPr="004767D2">
              <w:rPr>
                <w:rFonts w:eastAsia="Times New Roman"/>
                <w:szCs w:val="24"/>
              </w:rPr>
              <w:t xml:space="preserve">10 000 </w:t>
            </w:r>
          </w:p>
        </w:tc>
        <w:tc>
          <w:tcPr>
            <w:tcW w:w="0" w:type="auto"/>
            <w:hideMark/>
          </w:tcPr>
          <w:p w14:paraId="68864E56" w14:textId="77777777" w:rsidR="007D3C99" w:rsidRPr="004767D2" w:rsidRDefault="007D3C99" w:rsidP="004767D2">
            <w:pPr>
              <w:rPr>
                <w:rFonts w:eastAsia="Times New Roman"/>
                <w:szCs w:val="24"/>
              </w:rPr>
            </w:pPr>
            <w:r w:rsidRPr="004767D2">
              <w:rPr>
                <w:rFonts w:eastAsia="Times New Roman"/>
                <w:szCs w:val="24"/>
              </w:rPr>
              <w:t xml:space="preserve">4000/f </w:t>
            </w:r>
          </w:p>
        </w:tc>
        <w:tc>
          <w:tcPr>
            <w:tcW w:w="0" w:type="auto"/>
            <w:hideMark/>
          </w:tcPr>
          <w:p w14:paraId="0378381A" w14:textId="77777777" w:rsidR="007D3C99" w:rsidRPr="004767D2" w:rsidRDefault="007D3C99" w:rsidP="004767D2">
            <w:pPr>
              <w:rPr>
                <w:rFonts w:eastAsia="Times New Roman"/>
                <w:szCs w:val="24"/>
              </w:rPr>
            </w:pPr>
            <w:r w:rsidRPr="004767D2">
              <w:rPr>
                <w:rFonts w:eastAsia="Times New Roman"/>
                <w:szCs w:val="24"/>
              </w:rPr>
              <w:t xml:space="preserve">5000/f </w:t>
            </w:r>
          </w:p>
        </w:tc>
        <w:tc>
          <w:tcPr>
            <w:tcW w:w="0" w:type="auto"/>
            <w:hideMark/>
          </w:tcPr>
          <w:p w14:paraId="360CDE6A"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1D38ECC3" w14:textId="77777777" w:rsidTr="00431A84">
        <w:tc>
          <w:tcPr>
            <w:tcW w:w="0" w:type="auto"/>
            <w:hideMark/>
          </w:tcPr>
          <w:p w14:paraId="49FFC72D" w14:textId="77777777" w:rsidR="007D3C99" w:rsidRPr="004767D2" w:rsidRDefault="007D3C99" w:rsidP="004767D2">
            <w:pPr>
              <w:rPr>
                <w:rFonts w:eastAsia="Times New Roman"/>
                <w:szCs w:val="24"/>
              </w:rPr>
            </w:pPr>
            <w:r w:rsidRPr="004767D2">
              <w:rPr>
                <w:rFonts w:eastAsia="Times New Roman"/>
                <w:szCs w:val="24"/>
              </w:rPr>
              <w:t xml:space="preserve">0,025–0,8 kHz </w:t>
            </w:r>
          </w:p>
        </w:tc>
        <w:tc>
          <w:tcPr>
            <w:tcW w:w="0" w:type="auto"/>
            <w:hideMark/>
          </w:tcPr>
          <w:p w14:paraId="7488EE20" w14:textId="77777777" w:rsidR="007D3C99" w:rsidRPr="004767D2" w:rsidRDefault="007D3C99" w:rsidP="004767D2">
            <w:pPr>
              <w:rPr>
                <w:rFonts w:eastAsia="Times New Roman"/>
                <w:szCs w:val="24"/>
              </w:rPr>
            </w:pPr>
            <w:r w:rsidRPr="004767D2">
              <w:rPr>
                <w:rFonts w:eastAsia="Times New Roman"/>
                <w:szCs w:val="24"/>
              </w:rPr>
              <w:t xml:space="preserve">250/f </w:t>
            </w:r>
          </w:p>
        </w:tc>
        <w:tc>
          <w:tcPr>
            <w:tcW w:w="0" w:type="auto"/>
            <w:hideMark/>
          </w:tcPr>
          <w:p w14:paraId="4424273A" w14:textId="77777777" w:rsidR="007D3C99" w:rsidRPr="004767D2" w:rsidRDefault="007D3C99" w:rsidP="004767D2">
            <w:pPr>
              <w:rPr>
                <w:rFonts w:eastAsia="Times New Roman"/>
                <w:szCs w:val="24"/>
              </w:rPr>
            </w:pPr>
            <w:r w:rsidRPr="004767D2">
              <w:rPr>
                <w:rFonts w:eastAsia="Times New Roman"/>
                <w:szCs w:val="24"/>
              </w:rPr>
              <w:t xml:space="preserve">4/f </w:t>
            </w:r>
          </w:p>
        </w:tc>
        <w:tc>
          <w:tcPr>
            <w:tcW w:w="0" w:type="auto"/>
            <w:hideMark/>
          </w:tcPr>
          <w:p w14:paraId="3A01C199" w14:textId="77777777" w:rsidR="007D3C99" w:rsidRPr="004767D2" w:rsidRDefault="007D3C99" w:rsidP="004767D2">
            <w:pPr>
              <w:rPr>
                <w:rFonts w:eastAsia="Times New Roman"/>
                <w:szCs w:val="24"/>
              </w:rPr>
            </w:pPr>
            <w:r w:rsidRPr="004767D2">
              <w:rPr>
                <w:rFonts w:eastAsia="Times New Roman"/>
                <w:szCs w:val="24"/>
              </w:rPr>
              <w:t xml:space="preserve">5/f </w:t>
            </w:r>
          </w:p>
        </w:tc>
        <w:tc>
          <w:tcPr>
            <w:tcW w:w="0" w:type="auto"/>
            <w:hideMark/>
          </w:tcPr>
          <w:p w14:paraId="706CE924"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709E0F66" w14:textId="77777777" w:rsidTr="00431A84">
        <w:tc>
          <w:tcPr>
            <w:tcW w:w="0" w:type="auto"/>
            <w:hideMark/>
          </w:tcPr>
          <w:p w14:paraId="2BDFB0DC" w14:textId="77777777" w:rsidR="007D3C99" w:rsidRPr="004767D2" w:rsidRDefault="007D3C99" w:rsidP="004767D2">
            <w:pPr>
              <w:rPr>
                <w:rFonts w:eastAsia="Times New Roman"/>
                <w:szCs w:val="24"/>
              </w:rPr>
            </w:pPr>
            <w:r w:rsidRPr="004767D2">
              <w:rPr>
                <w:rFonts w:eastAsia="Times New Roman"/>
                <w:szCs w:val="24"/>
              </w:rPr>
              <w:t xml:space="preserve">0,8–3 kHz </w:t>
            </w:r>
          </w:p>
        </w:tc>
        <w:tc>
          <w:tcPr>
            <w:tcW w:w="0" w:type="auto"/>
            <w:hideMark/>
          </w:tcPr>
          <w:p w14:paraId="3F90AE5B" w14:textId="77777777" w:rsidR="007D3C99" w:rsidRPr="004767D2" w:rsidRDefault="007D3C99" w:rsidP="004767D2">
            <w:pPr>
              <w:rPr>
                <w:rFonts w:eastAsia="Times New Roman"/>
                <w:szCs w:val="24"/>
              </w:rPr>
            </w:pPr>
            <w:r w:rsidRPr="004767D2">
              <w:rPr>
                <w:rFonts w:eastAsia="Times New Roman"/>
                <w:szCs w:val="24"/>
              </w:rPr>
              <w:t xml:space="preserve">250/f </w:t>
            </w:r>
          </w:p>
        </w:tc>
        <w:tc>
          <w:tcPr>
            <w:tcW w:w="0" w:type="auto"/>
            <w:hideMark/>
          </w:tcPr>
          <w:p w14:paraId="2C7DA902" w14:textId="77777777" w:rsidR="007D3C99" w:rsidRPr="004767D2" w:rsidRDefault="007D3C99" w:rsidP="004767D2">
            <w:pPr>
              <w:rPr>
                <w:rFonts w:eastAsia="Times New Roman"/>
                <w:szCs w:val="24"/>
              </w:rPr>
            </w:pPr>
            <w:r w:rsidRPr="004767D2">
              <w:rPr>
                <w:rFonts w:eastAsia="Times New Roman"/>
                <w:szCs w:val="24"/>
              </w:rPr>
              <w:t xml:space="preserve">5 </w:t>
            </w:r>
          </w:p>
        </w:tc>
        <w:tc>
          <w:tcPr>
            <w:tcW w:w="0" w:type="auto"/>
            <w:hideMark/>
          </w:tcPr>
          <w:p w14:paraId="6BC9844C" w14:textId="77777777" w:rsidR="007D3C99" w:rsidRPr="004767D2" w:rsidRDefault="007D3C99" w:rsidP="004767D2">
            <w:pPr>
              <w:rPr>
                <w:rFonts w:eastAsia="Times New Roman"/>
                <w:szCs w:val="24"/>
              </w:rPr>
            </w:pPr>
            <w:r w:rsidRPr="004767D2">
              <w:rPr>
                <w:rFonts w:eastAsia="Times New Roman"/>
                <w:szCs w:val="24"/>
              </w:rPr>
              <w:t xml:space="preserve">6,25 </w:t>
            </w:r>
          </w:p>
        </w:tc>
        <w:tc>
          <w:tcPr>
            <w:tcW w:w="0" w:type="auto"/>
            <w:hideMark/>
          </w:tcPr>
          <w:p w14:paraId="2CE537E5"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0B6E2A59" w14:textId="77777777" w:rsidTr="00431A84">
        <w:tc>
          <w:tcPr>
            <w:tcW w:w="0" w:type="auto"/>
            <w:hideMark/>
          </w:tcPr>
          <w:p w14:paraId="7AC1B9A2" w14:textId="77777777" w:rsidR="007D3C99" w:rsidRPr="004767D2" w:rsidRDefault="007D3C99" w:rsidP="004767D2">
            <w:pPr>
              <w:rPr>
                <w:rFonts w:eastAsia="Times New Roman"/>
                <w:szCs w:val="24"/>
              </w:rPr>
            </w:pPr>
            <w:r w:rsidRPr="004767D2">
              <w:rPr>
                <w:rFonts w:eastAsia="Times New Roman"/>
                <w:szCs w:val="24"/>
              </w:rPr>
              <w:t xml:space="preserve">3–150 kHz </w:t>
            </w:r>
          </w:p>
        </w:tc>
        <w:tc>
          <w:tcPr>
            <w:tcW w:w="0" w:type="auto"/>
            <w:hideMark/>
          </w:tcPr>
          <w:p w14:paraId="74FB662C" w14:textId="77777777" w:rsidR="007D3C99" w:rsidRPr="004767D2" w:rsidRDefault="007D3C99" w:rsidP="004767D2">
            <w:pPr>
              <w:rPr>
                <w:rFonts w:eastAsia="Times New Roman"/>
                <w:szCs w:val="24"/>
              </w:rPr>
            </w:pPr>
            <w:r w:rsidRPr="004767D2">
              <w:rPr>
                <w:rFonts w:eastAsia="Times New Roman"/>
                <w:szCs w:val="24"/>
              </w:rPr>
              <w:t xml:space="preserve">87 </w:t>
            </w:r>
          </w:p>
        </w:tc>
        <w:tc>
          <w:tcPr>
            <w:tcW w:w="0" w:type="auto"/>
            <w:hideMark/>
          </w:tcPr>
          <w:p w14:paraId="6B8B9C98" w14:textId="77777777" w:rsidR="007D3C99" w:rsidRPr="004767D2" w:rsidRDefault="007D3C99" w:rsidP="004767D2">
            <w:pPr>
              <w:rPr>
                <w:rFonts w:eastAsia="Times New Roman"/>
                <w:szCs w:val="24"/>
              </w:rPr>
            </w:pPr>
            <w:r w:rsidRPr="004767D2">
              <w:rPr>
                <w:rFonts w:eastAsia="Times New Roman"/>
                <w:szCs w:val="24"/>
              </w:rPr>
              <w:t xml:space="preserve">5 </w:t>
            </w:r>
          </w:p>
        </w:tc>
        <w:tc>
          <w:tcPr>
            <w:tcW w:w="0" w:type="auto"/>
            <w:hideMark/>
          </w:tcPr>
          <w:p w14:paraId="660361BC" w14:textId="77777777" w:rsidR="007D3C99" w:rsidRPr="004767D2" w:rsidRDefault="007D3C99" w:rsidP="004767D2">
            <w:pPr>
              <w:rPr>
                <w:rFonts w:eastAsia="Times New Roman"/>
                <w:szCs w:val="24"/>
              </w:rPr>
            </w:pPr>
            <w:r w:rsidRPr="004767D2">
              <w:rPr>
                <w:rFonts w:eastAsia="Times New Roman"/>
                <w:szCs w:val="24"/>
              </w:rPr>
              <w:t xml:space="preserve">6,25 </w:t>
            </w:r>
          </w:p>
        </w:tc>
        <w:tc>
          <w:tcPr>
            <w:tcW w:w="0" w:type="auto"/>
            <w:hideMark/>
          </w:tcPr>
          <w:p w14:paraId="2AC96681"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77DA99BD" w14:textId="77777777" w:rsidTr="00431A84">
        <w:tc>
          <w:tcPr>
            <w:tcW w:w="0" w:type="auto"/>
            <w:hideMark/>
          </w:tcPr>
          <w:p w14:paraId="1C5B56C0" w14:textId="77777777" w:rsidR="007D3C99" w:rsidRPr="004767D2" w:rsidRDefault="007D3C99" w:rsidP="004767D2">
            <w:pPr>
              <w:rPr>
                <w:rFonts w:eastAsia="Times New Roman"/>
                <w:szCs w:val="24"/>
              </w:rPr>
            </w:pPr>
            <w:r w:rsidRPr="004767D2">
              <w:rPr>
                <w:rFonts w:eastAsia="Times New Roman"/>
                <w:szCs w:val="24"/>
              </w:rPr>
              <w:t xml:space="preserve">0,15–1 MHz </w:t>
            </w:r>
          </w:p>
        </w:tc>
        <w:tc>
          <w:tcPr>
            <w:tcW w:w="0" w:type="auto"/>
            <w:hideMark/>
          </w:tcPr>
          <w:p w14:paraId="771BC2FD" w14:textId="77777777" w:rsidR="007D3C99" w:rsidRPr="004767D2" w:rsidRDefault="007D3C99" w:rsidP="004767D2">
            <w:pPr>
              <w:rPr>
                <w:rFonts w:eastAsia="Times New Roman"/>
                <w:szCs w:val="24"/>
              </w:rPr>
            </w:pPr>
            <w:r w:rsidRPr="004767D2">
              <w:rPr>
                <w:rFonts w:eastAsia="Times New Roman"/>
                <w:szCs w:val="24"/>
              </w:rPr>
              <w:t xml:space="preserve">87 </w:t>
            </w:r>
          </w:p>
        </w:tc>
        <w:tc>
          <w:tcPr>
            <w:tcW w:w="0" w:type="auto"/>
            <w:hideMark/>
          </w:tcPr>
          <w:p w14:paraId="7F14496F" w14:textId="77777777" w:rsidR="007D3C99" w:rsidRPr="004767D2" w:rsidRDefault="007D3C99" w:rsidP="004767D2">
            <w:pPr>
              <w:rPr>
                <w:rFonts w:eastAsia="Times New Roman"/>
                <w:szCs w:val="24"/>
              </w:rPr>
            </w:pPr>
            <w:r w:rsidRPr="004767D2">
              <w:rPr>
                <w:rFonts w:eastAsia="Times New Roman"/>
                <w:szCs w:val="24"/>
              </w:rPr>
              <w:t xml:space="preserve">0,73/f </w:t>
            </w:r>
          </w:p>
        </w:tc>
        <w:tc>
          <w:tcPr>
            <w:tcW w:w="0" w:type="auto"/>
            <w:hideMark/>
          </w:tcPr>
          <w:p w14:paraId="48522C52" w14:textId="77777777" w:rsidR="007D3C99" w:rsidRPr="004767D2" w:rsidRDefault="007D3C99" w:rsidP="004767D2">
            <w:pPr>
              <w:rPr>
                <w:rFonts w:eastAsia="Times New Roman"/>
                <w:szCs w:val="24"/>
              </w:rPr>
            </w:pPr>
            <w:r w:rsidRPr="004767D2">
              <w:rPr>
                <w:rFonts w:eastAsia="Times New Roman"/>
                <w:szCs w:val="24"/>
              </w:rPr>
              <w:t xml:space="preserve">0,92/f </w:t>
            </w:r>
          </w:p>
        </w:tc>
        <w:tc>
          <w:tcPr>
            <w:tcW w:w="0" w:type="auto"/>
            <w:hideMark/>
          </w:tcPr>
          <w:p w14:paraId="137B2F84"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3AEB5F8D" w14:textId="77777777" w:rsidTr="00431A84">
        <w:tc>
          <w:tcPr>
            <w:tcW w:w="0" w:type="auto"/>
            <w:hideMark/>
          </w:tcPr>
          <w:p w14:paraId="1848F01B" w14:textId="77777777" w:rsidR="007D3C99" w:rsidRPr="004767D2" w:rsidRDefault="007D3C99" w:rsidP="004767D2">
            <w:pPr>
              <w:rPr>
                <w:rFonts w:eastAsia="Times New Roman"/>
                <w:szCs w:val="24"/>
              </w:rPr>
            </w:pPr>
            <w:r w:rsidRPr="004767D2">
              <w:rPr>
                <w:rFonts w:eastAsia="Times New Roman"/>
                <w:szCs w:val="24"/>
              </w:rPr>
              <w:t xml:space="preserve">1–10 MHz </w:t>
            </w:r>
          </w:p>
        </w:tc>
        <w:tc>
          <w:tcPr>
            <w:tcW w:w="0" w:type="auto"/>
            <w:hideMark/>
          </w:tcPr>
          <w:p w14:paraId="41300CCE" w14:textId="77777777" w:rsidR="007D3C99" w:rsidRPr="004767D2" w:rsidRDefault="007D3C99" w:rsidP="004767D2">
            <w:pPr>
              <w:rPr>
                <w:rFonts w:eastAsia="Times New Roman"/>
                <w:szCs w:val="24"/>
              </w:rPr>
            </w:pPr>
            <w:r w:rsidRPr="004767D2">
              <w:rPr>
                <w:rFonts w:eastAsia="Times New Roman"/>
                <w:szCs w:val="24"/>
              </w:rPr>
              <w:t>87/f</w:t>
            </w:r>
            <w:r w:rsidRPr="004767D2">
              <w:rPr>
                <w:rFonts w:eastAsia="Times New Roman"/>
                <w:szCs w:val="24"/>
                <w:vertAlign w:val="superscript"/>
              </w:rPr>
              <w:t>0,5</w:t>
            </w:r>
            <w:r w:rsidRPr="004767D2">
              <w:rPr>
                <w:rFonts w:eastAsia="Times New Roman"/>
                <w:szCs w:val="24"/>
              </w:rPr>
              <w:t xml:space="preserve"> </w:t>
            </w:r>
          </w:p>
        </w:tc>
        <w:tc>
          <w:tcPr>
            <w:tcW w:w="0" w:type="auto"/>
            <w:hideMark/>
          </w:tcPr>
          <w:p w14:paraId="6B68223C" w14:textId="77777777" w:rsidR="007D3C99" w:rsidRPr="004767D2" w:rsidRDefault="007D3C99" w:rsidP="004767D2">
            <w:pPr>
              <w:rPr>
                <w:rFonts w:eastAsia="Times New Roman"/>
                <w:szCs w:val="24"/>
              </w:rPr>
            </w:pPr>
            <w:r w:rsidRPr="004767D2">
              <w:rPr>
                <w:rFonts w:eastAsia="Times New Roman"/>
                <w:szCs w:val="24"/>
              </w:rPr>
              <w:t xml:space="preserve">0,73/f </w:t>
            </w:r>
          </w:p>
        </w:tc>
        <w:tc>
          <w:tcPr>
            <w:tcW w:w="0" w:type="auto"/>
            <w:hideMark/>
          </w:tcPr>
          <w:p w14:paraId="14F64B1D" w14:textId="77777777" w:rsidR="007D3C99" w:rsidRPr="004767D2" w:rsidRDefault="007D3C99" w:rsidP="004767D2">
            <w:pPr>
              <w:rPr>
                <w:rFonts w:eastAsia="Times New Roman"/>
                <w:szCs w:val="24"/>
              </w:rPr>
            </w:pPr>
            <w:r w:rsidRPr="004767D2">
              <w:rPr>
                <w:rFonts w:eastAsia="Times New Roman"/>
                <w:szCs w:val="24"/>
              </w:rPr>
              <w:t xml:space="preserve">0,92/f </w:t>
            </w:r>
          </w:p>
        </w:tc>
        <w:tc>
          <w:tcPr>
            <w:tcW w:w="0" w:type="auto"/>
            <w:hideMark/>
          </w:tcPr>
          <w:p w14:paraId="47AC5FFE"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7BDD641E" w14:textId="77777777" w:rsidTr="00431A84">
        <w:tc>
          <w:tcPr>
            <w:tcW w:w="0" w:type="auto"/>
            <w:hideMark/>
          </w:tcPr>
          <w:p w14:paraId="72BD7A9D" w14:textId="77777777" w:rsidR="007D3C99" w:rsidRPr="004767D2" w:rsidRDefault="007D3C99" w:rsidP="004767D2">
            <w:pPr>
              <w:rPr>
                <w:rFonts w:eastAsia="Times New Roman"/>
                <w:szCs w:val="24"/>
              </w:rPr>
            </w:pPr>
            <w:r w:rsidRPr="004767D2">
              <w:rPr>
                <w:rFonts w:eastAsia="Times New Roman"/>
                <w:szCs w:val="24"/>
              </w:rPr>
              <w:t xml:space="preserve">10–400 MHz </w:t>
            </w:r>
          </w:p>
        </w:tc>
        <w:tc>
          <w:tcPr>
            <w:tcW w:w="0" w:type="auto"/>
            <w:hideMark/>
          </w:tcPr>
          <w:p w14:paraId="6A15C36E" w14:textId="77777777" w:rsidR="007D3C99" w:rsidRPr="004767D2" w:rsidRDefault="007D3C99" w:rsidP="004767D2">
            <w:pPr>
              <w:rPr>
                <w:rFonts w:eastAsia="Times New Roman"/>
                <w:szCs w:val="24"/>
              </w:rPr>
            </w:pPr>
            <w:r w:rsidRPr="004767D2">
              <w:rPr>
                <w:rFonts w:eastAsia="Times New Roman"/>
                <w:szCs w:val="24"/>
              </w:rPr>
              <w:t xml:space="preserve">28 </w:t>
            </w:r>
          </w:p>
        </w:tc>
        <w:tc>
          <w:tcPr>
            <w:tcW w:w="0" w:type="auto"/>
            <w:hideMark/>
          </w:tcPr>
          <w:p w14:paraId="5FF75077" w14:textId="77777777" w:rsidR="007D3C99" w:rsidRPr="004767D2" w:rsidRDefault="007D3C99" w:rsidP="004767D2">
            <w:pPr>
              <w:rPr>
                <w:rFonts w:eastAsia="Times New Roman"/>
                <w:szCs w:val="24"/>
              </w:rPr>
            </w:pPr>
            <w:r w:rsidRPr="004767D2">
              <w:rPr>
                <w:rFonts w:eastAsia="Times New Roman"/>
                <w:szCs w:val="24"/>
              </w:rPr>
              <w:t xml:space="preserve">0,073 </w:t>
            </w:r>
          </w:p>
        </w:tc>
        <w:tc>
          <w:tcPr>
            <w:tcW w:w="0" w:type="auto"/>
            <w:hideMark/>
          </w:tcPr>
          <w:p w14:paraId="2DD6C896" w14:textId="77777777" w:rsidR="007D3C99" w:rsidRPr="004767D2" w:rsidRDefault="007D3C99" w:rsidP="004767D2">
            <w:pPr>
              <w:rPr>
                <w:rFonts w:eastAsia="Times New Roman"/>
                <w:szCs w:val="24"/>
              </w:rPr>
            </w:pPr>
            <w:r w:rsidRPr="004767D2">
              <w:rPr>
                <w:rFonts w:eastAsia="Times New Roman"/>
                <w:szCs w:val="24"/>
              </w:rPr>
              <w:t xml:space="preserve">0,092 </w:t>
            </w:r>
          </w:p>
        </w:tc>
        <w:tc>
          <w:tcPr>
            <w:tcW w:w="0" w:type="auto"/>
            <w:hideMark/>
          </w:tcPr>
          <w:p w14:paraId="23D9F6CA" w14:textId="77777777" w:rsidR="007D3C99" w:rsidRPr="004767D2" w:rsidRDefault="007D3C99" w:rsidP="004767D2">
            <w:pPr>
              <w:rPr>
                <w:rFonts w:eastAsia="Times New Roman"/>
                <w:szCs w:val="24"/>
              </w:rPr>
            </w:pPr>
            <w:r w:rsidRPr="004767D2">
              <w:rPr>
                <w:rFonts w:eastAsia="Times New Roman"/>
                <w:szCs w:val="24"/>
              </w:rPr>
              <w:t xml:space="preserve">2 </w:t>
            </w:r>
          </w:p>
        </w:tc>
      </w:tr>
      <w:tr w:rsidR="007D3C99" w:rsidRPr="004767D2" w14:paraId="2E9546A4" w14:textId="77777777" w:rsidTr="00431A84">
        <w:tc>
          <w:tcPr>
            <w:tcW w:w="0" w:type="auto"/>
            <w:hideMark/>
          </w:tcPr>
          <w:p w14:paraId="7756D0B3" w14:textId="77777777" w:rsidR="007D3C99" w:rsidRPr="004767D2" w:rsidRDefault="007D3C99" w:rsidP="004767D2">
            <w:pPr>
              <w:rPr>
                <w:rFonts w:eastAsia="Times New Roman"/>
                <w:szCs w:val="24"/>
              </w:rPr>
            </w:pPr>
            <w:r w:rsidRPr="004767D2">
              <w:rPr>
                <w:rFonts w:eastAsia="Times New Roman"/>
                <w:szCs w:val="24"/>
              </w:rPr>
              <w:t xml:space="preserve">400–2000 MHz </w:t>
            </w:r>
          </w:p>
        </w:tc>
        <w:tc>
          <w:tcPr>
            <w:tcW w:w="0" w:type="auto"/>
            <w:hideMark/>
          </w:tcPr>
          <w:p w14:paraId="58916254" w14:textId="77777777" w:rsidR="007D3C99" w:rsidRPr="004767D2" w:rsidRDefault="007D3C99" w:rsidP="004767D2">
            <w:pPr>
              <w:rPr>
                <w:rFonts w:eastAsia="Times New Roman"/>
                <w:szCs w:val="24"/>
              </w:rPr>
            </w:pPr>
            <w:r w:rsidRPr="004767D2">
              <w:rPr>
                <w:rFonts w:eastAsia="Times New Roman"/>
                <w:szCs w:val="24"/>
              </w:rPr>
              <w:t>1,375 f</w:t>
            </w:r>
            <w:r w:rsidRPr="004767D2">
              <w:rPr>
                <w:rFonts w:eastAsia="Times New Roman"/>
                <w:szCs w:val="24"/>
                <w:vertAlign w:val="superscript"/>
              </w:rPr>
              <w:t>0,5</w:t>
            </w:r>
            <w:r w:rsidRPr="004767D2">
              <w:rPr>
                <w:rFonts w:eastAsia="Times New Roman"/>
                <w:szCs w:val="24"/>
              </w:rPr>
              <w:t xml:space="preserve"> </w:t>
            </w:r>
          </w:p>
        </w:tc>
        <w:tc>
          <w:tcPr>
            <w:tcW w:w="0" w:type="auto"/>
            <w:hideMark/>
          </w:tcPr>
          <w:p w14:paraId="5C7621BB" w14:textId="77777777" w:rsidR="007D3C99" w:rsidRPr="004767D2" w:rsidRDefault="007D3C99" w:rsidP="004767D2">
            <w:pPr>
              <w:rPr>
                <w:rFonts w:eastAsia="Times New Roman"/>
                <w:szCs w:val="24"/>
              </w:rPr>
            </w:pPr>
            <w:r w:rsidRPr="004767D2">
              <w:rPr>
                <w:rFonts w:eastAsia="Times New Roman"/>
                <w:szCs w:val="24"/>
              </w:rPr>
              <w:t>0,0037 f</w:t>
            </w:r>
            <w:r w:rsidRPr="004767D2">
              <w:rPr>
                <w:rFonts w:eastAsia="Times New Roman"/>
                <w:szCs w:val="24"/>
                <w:vertAlign w:val="superscript"/>
              </w:rPr>
              <w:t>0,5</w:t>
            </w:r>
            <w:r w:rsidRPr="004767D2">
              <w:rPr>
                <w:rFonts w:eastAsia="Times New Roman"/>
                <w:szCs w:val="24"/>
              </w:rPr>
              <w:t xml:space="preserve"> </w:t>
            </w:r>
          </w:p>
        </w:tc>
        <w:tc>
          <w:tcPr>
            <w:tcW w:w="0" w:type="auto"/>
            <w:hideMark/>
          </w:tcPr>
          <w:p w14:paraId="3AF8EE62" w14:textId="77777777" w:rsidR="007D3C99" w:rsidRPr="004767D2" w:rsidRDefault="007D3C99" w:rsidP="004767D2">
            <w:pPr>
              <w:rPr>
                <w:rFonts w:eastAsia="Times New Roman"/>
                <w:szCs w:val="24"/>
              </w:rPr>
            </w:pPr>
            <w:r w:rsidRPr="004767D2">
              <w:rPr>
                <w:rFonts w:eastAsia="Times New Roman"/>
                <w:szCs w:val="24"/>
              </w:rPr>
              <w:t>0,0046 f</w:t>
            </w:r>
            <w:r w:rsidRPr="004767D2">
              <w:rPr>
                <w:rFonts w:eastAsia="Times New Roman"/>
                <w:szCs w:val="24"/>
                <w:vertAlign w:val="superscript"/>
              </w:rPr>
              <w:t>0,5</w:t>
            </w:r>
            <w:r w:rsidRPr="004767D2">
              <w:rPr>
                <w:rFonts w:eastAsia="Times New Roman"/>
                <w:szCs w:val="24"/>
              </w:rPr>
              <w:t xml:space="preserve"> </w:t>
            </w:r>
          </w:p>
        </w:tc>
        <w:tc>
          <w:tcPr>
            <w:tcW w:w="0" w:type="auto"/>
            <w:hideMark/>
          </w:tcPr>
          <w:p w14:paraId="7ADDEB35" w14:textId="77777777" w:rsidR="007D3C99" w:rsidRPr="004767D2" w:rsidRDefault="007D3C99" w:rsidP="004767D2">
            <w:pPr>
              <w:rPr>
                <w:rFonts w:eastAsia="Times New Roman"/>
                <w:szCs w:val="24"/>
              </w:rPr>
            </w:pPr>
            <w:r w:rsidRPr="004767D2">
              <w:rPr>
                <w:rFonts w:eastAsia="Times New Roman"/>
                <w:szCs w:val="24"/>
              </w:rPr>
              <w:t xml:space="preserve">f/200 </w:t>
            </w:r>
          </w:p>
        </w:tc>
      </w:tr>
      <w:tr w:rsidR="007D3C99" w:rsidRPr="004767D2" w14:paraId="16F1B671" w14:textId="77777777" w:rsidTr="00431A84">
        <w:tc>
          <w:tcPr>
            <w:tcW w:w="0" w:type="auto"/>
            <w:hideMark/>
          </w:tcPr>
          <w:p w14:paraId="2FC3DB1E" w14:textId="77777777" w:rsidR="007D3C99" w:rsidRPr="004767D2" w:rsidRDefault="007D3C99" w:rsidP="004767D2">
            <w:pPr>
              <w:rPr>
                <w:rFonts w:eastAsia="Times New Roman"/>
                <w:szCs w:val="24"/>
              </w:rPr>
            </w:pPr>
            <w:r w:rsidRPr="004767D2">
              <w:rPr>
                <w:rFonts w:eastAsia="Times New Roman"/>
                <w:szCs w:val="24"/>
              </w:rPr>
              <w:t xml:space="preserve">2–300 GHz </w:t>
            </w:r>
          </w:p>
        </w:tc>
        <w:tc>
          <w:tcPr>
            <w:tcW w:w="0" w:type="auto"/>
            <w:hideMark/>
          </w:tcPr>
          <w:p w14:paraId="07B9EA10" w14:textId="77777777" w:rsidR="007D3C99" w:rsidRPr="004767D2" w:rsidRDefault="007D3C99" w:rsidP="004767D2">
            <w:pPr>
              <w:rPr>
                <w:rFonts w:eastAsia="Times New Roman"/>
                <w:szCs w:val="24"/>
              </w:rPr>
            </w:pPr>
            <w:r w:rsidRPr="004767D2">
              <w:rPr>
                <w:rFonts w:eastAsia="Times New Roman"/>
                <w:szCs w:val="24"/>
              </w:rPr>
              <w:t xml:space="preserve">61 </w:t>
            </w:r>
          </w:p>
        </w:tc>
        <w:tc>
          <w:tcPr>
            <w:tcW w:w="0" w:type="auto"/>
            <w:hideMark/>
          </w:tcPr>
          <w:p w14:paraId="02552B54" w14:textId="77777777" w:rsidR="007D3C99" w:rsidRPr="004767D2" w:rsidRDefault="007D3C99" w:rsidP="004767D2">
            <w:pPr>
              <w:rPr>
                <w:rFonts w:eastAsia="Times New Roman"/>
                <w:szCs w:val="24"/>
              </w:rPr>
            </w:pPr>
            <w:r w:rsidRPr="004767D2">
              <w:rPr>
                <w:rFonts w:eastAsia="Times New Roman"/>
                <w:szCs w:val="24"/>
              </w:rPr>
              <w:t xml:space="preserve">0,16 </w:t>
            </w:r>
          </w:p>
        </w:tc>
        <w:tc>
          <w:tcPr>
            <w:tcW w:w="0" w:type="auto"/>
            <w:hideMark/>
          </w:tcPr>
          <w:p w14:paraId="186BDBE2" w14:textId="77777777" w:rsidR="007D3C99" w:rsidRPr="004767D2" w:rsidRDefault="007D3C99" w:rsidP="004767D2">
            <w:pPr>
              <w:rPr>
                <w:rFonts w:eastAsia="Times New Roman"/>
                <w:szCs w:val="24"/>
              </w:rPr>
            </w:pPr>
            <w:r w:rsidRPr="004767D2">
              <w:rPr>
                <w:rFonts w:eastAsia="Times New Roman"/>
                <w:szCs w:val="24"/>
              </w:rPr>
              <w:t xml:space="preserve">0,20 </w:t>
            </w:r>
          </w:p>
        </w:tc>
        <w:tc>
          <w:tcPr>
            <w:tcW w:w="0" w:type="auto"/>
            <w:hideMark/>
          </w:tcPr>
          <w:p w14:paraId="7CDF2094" w14:textId="77777777" w:rsidR="007D3C99" w:rsidRPr="004767D2" w:rsidRDefault="007D3C99" w:rsidP="004767D2">
            <w:pPr>
              <w:rPr>
                <w:rFonts w:eastAsia="Times New Roman"/>
                <w:szCs w:val="24"/>
              </w:rPr>
            </w:pPr>
            <w:r w:rsidRPr="004767D2">
              <w:rPr>
                <w:rFonts w:eastAsia="Times New Roman"/>
                <w:szCs w:val="24"/>
              </w:rPr>
              <w:t xml:space="preserve">10 </w:t>
            </w:r>
          </w:p>
        </w:tc>
      </w:tr>
    </w:tbl>
    <w:p w14:paraId="19DA088A" w14:textId="77777777" w:rsidR="00431A84" w:rsidRDefault="00431A84" w:rsidP="004767D2">
      <w:pPr>
        <w:rPr>
          <w:rFonts w:eastAsia="Times New Roman"/>
          <w:szCs w:val="24"/>
        </w:rPr>
      </w:pPr>
    </w:p>
    <w:p w14:paraId="64C9C536" w14:textId="77777777" w:rsidR="00431A84" w:rsidRDefault="007D3C99" w:rsidP="00431A84">
      <w:pPr>
        <w:jc w:val="both"/>
        <w:rPr>
          <w:rFonts w:eastAsia="Times New Roman"/>
          <w:szCs w:val="24"/>
        </w:rPr>
      </w:pPr>
      <w:r w:rsidRPr="004767D2">
        <w:rPr>
          <w:rFonts w:eastAsia="Times New Roman"/>
          <w:szCs w:val="24"/>
        </w:rPr>
        <w:t>Märkused tabeli kasutamiseks:</w:t>
      </w:r>
    </w:p>
    <w:p w14:paraId="123DD835" w14:textId="77777777" w:rsidR="00431A84" w:rsidRDefault="007D3C99" w:rsidP="00431A84">
      <w:pPr>
        <w:jc w:val="both"/>
        <w:rPr>
          <w:rFonts w:eastAsia="Times New Roman"/>
          <w:szCs w:val="24"/>
        </w:rPr>
      </w:pPr>
      <w:r w:rsidRPr="004767D2">
        <w:rPr>
          <w:rFonts w:eastAsia="Times New Roman"/>
          <w:szCs w:val="24"/>
        </w:rPr>
        <w:br/>
        <w:t>1) sagedus f on tabeli rea sagedusühikutes;</w:t>
      </w:r>
    </w:p>
    <w:p w14:paraId="45E55B61" w14:textId="77777777" w:rsidR="00431A84" w:rsidRDefault="00431A84" w:rsidP="00431A84">
      <w:pPr>
        <w:jc w:val="both"/>
        <w:rPr>
          <w:rFonts w:eastAsia="Times New Roman"/>
          <w:szCs w:val="24"/>
        </w:rPr>
      </w:pPr>
      <w:r>
        <w:rPr>
          <w:rFonts w:eastAsia="Times New Roman"/>
          <w:szCs w:val="24"/>
        </w:rPr>
        <w:t>2</w:t>
      </w:r>
      <w:r w:rsidR="007D3C99" w:rsidRPr="004767D2">
        <w:rPr>
          <w:rFonts w:eastAsia="Times New Roman"/>
          <w:szCs w:val="24"/>
        </w:rPr>
        <w:t>) võimsusvoo tiheduse S piirväärtused on toodud tasandlaine jaoks (kaugväli);</w:t>
      </w:r>
      <w:r>
        <w:rPr>
          <w:rFonts w:eastAsia="Times New Roman"/>
          <w:szCs w:val="24"/>
        </w:rPr>
        <w:t xml:space="preserve"> </w:t>
      </w:r>
    </w:p>
    <w:p w14:paraId="027BCB46" w14:textId="77777777" w:rsidR="00431A84" w:rsidRDefault="007D3C99" w:rsidP="00431A84">
      <w:pPr>
        <w:jc w:val="both"/>
        <w:rPr>
          <w:rFonts w:eastAsia="Times New Roman"/>
          <w:szCs w:val="24"/>
        </w:rPr>
      </w:pPr>
      <w:r w:rsidRPr="004767D2">
        <w:rPr>
          <w:rFonts w:eastAsia="Times New Roman"/>
          <w:szCs w:val="24"/>
        </w:rPr>
        <w:t>3) sagedusvahemikus 100 kHz kuni 10 GHz peab S, E</w:t>
      </w:r>
      <w:r w:rsidRPr="004767D2">
        <w:rPr>
          <w:rFonts w:eastAsia="Times New Roman"/>
          <w:szCs w:val="24"/>
          <w:vertAlign w:val="superscript"/>
        </w:rPr>
        <w:t>2</w:t>
      </w:r>
      <w:r w:rsidRPr="004767D2">
        <w:rPr>
          <w:rFonts w:eastAsia="Times New Roman"/>
          <w:szCs w:val="24"/>
        </w:rPr>
        <w:t>, H</w:t>
      </w:r>
      <w:r w:rsidRPr="004767D2">
        <w:rPr>
          <w:rFonts w:eastAsia="Times New Roman"/>
          <w:szCs w:val="24"/>
          <w:vertAlign w:val="superscript"/>
        </w:rPr>
        <w:t>2</w:t>
      </w:r>
      <w:r w:rsidRPr="004767D2">
        <w:rPr>
          <w:rFonts w:eastAsia="Times New Roman"/>
          <w:szCs w:val="24"/>
        </w:rPr>
        <w:t>, B</w:t>
      </w:r>
      <w:r w:rsidRPr="004767D2">
        <w:rPr>
          <w:rFonts w:eastAsia="Times New Roman"/>
          <w:szCs w:val="24"/>
          <w:vertAlign w:val="superscript"/>
        </w:rPr>
        <w:t>2</w:t>
      </w:r>
      <w:r w:rsidRPr="004767D2">
        <w:rPr>
          <w:rFonts w:eastAsia="Times New Roman"/>
          <w:szCs w:val="24"/>
        </w:rPr>
        <w:t xml:space="preserve"> keskväärtustemõõtmisel keskmistamisaeg olema 6 minutit;</w:t>
      </w:r>
    </w:p>
    <w:p w14:paraId="0A53EF6E" w14:textId="77777777" w:rsidR="00431A84" w:rsidRDefault="007D3C99" w:rsidP="00431A84">
      <w:pPr>
        <w:jc w:val="both"/>
        <w:rPr>
          <w:rFonts w:eastAsia="Times New Roman"/>
          <w:szCs w:val="24"/>
        </w:rPr>
      </w:pPr>
      <w:r w:rsidRPr="004767D2">
        <w:rPr>
          <w:rFonts w:eastAsia="Times New Roman"/>
          <w:szCs w:val="24"/>
        </w:rPr>
        <w:t>4) sagedustel, mis ületavad 10 GHz, peab S, E</w:t>
      </w:r>
      <w:r w:rsidRPr="004767D2">
        <w:rPr>
          <w:rFonts w:eastAsia="Times New Roman"/>
          <w:szCs w:val="24"/>
          <w:vertAlign w:val="superscript"/>
        </w:rPr>
        <w:t>2</w:t>
      </w:r>
      <w:r w:rsidRPr="004767D2">
        <w:rPr>
          <w:rFonts w:eastAsia="Times New Roman"/>
          <w:szCs w:val="24"/>
        </w:rPr>
        <w:t>, H</w:t>
      </w:r>
      <w:r w:rsidRPr="004767D2">
        <w:rPr>
          <w:rFonts w:eastAsia="Times New Roman"/>
          <w:szCs w:val="24"/>
          <w:vertAlign w:val="superscript"/>
        </w:rPr>
        <w:t>2</w:t>
      </w:r>
      <w:r w:rsidRPr="004767D2">
        <w:rPr>
          <w:rFonts w:eastAsia="Times New Roman"/>
          <w:szCs w:val="24"/>
        </w:rPr>
        <w:t>, B</w:t>
      </w:r>
      <w:r w:rsidRPr="004767D2">
        <w:rPr>
          <w:rFonts w:eastAsia="Times New Roman"/>
          <w:szCs w:val="24"/>
          <w:vertAlign w:val="superscript"/>
        </w:rPr>
        <w:t>2</w:t>
      </w:r>
      <w:r w:rsidRPr="004767D2">
        <w:rPr>
          <w:rFonts w:eastAsia="Times New Roman"/>
          <w:szCs w:val="24"/>
        </w:rPr>
        <w:t xml:space="preserve"> keskväärtustemõõtmisel keskmistamisaeg olema 68/f</w:t>
      </w:r>
      <w:r w:rsidRPr="004767D2">
        <w:rPr>
          <w:rFonts w:eastAsia="Times New Roman"/>
          <w:szCs w:val="24"/>
          <w:vertAlign w:val="superscript"/>
        </w:rPr>
        <w:t>1,05</w:t>
      </w:r>
      <w:r w:rsidRPr="004767D2">
        <w:rPr>
          <w:rFonts w:eastAsia="Times New Roman"/>
          <w:szCs w:val="24"/>
        </w:rPr>
        <w:t xml:space="preserve"> minutit, kus f väärtus võetakse gigahertsides;</w:t>
      </w:r>
    </w:p>
    <w:p w14:paraId="33283CF3" w14:textId="77777777" w:rsidR="00431A84" w:rsidRDefault="007D3C99" w:rsidP="00431A84">
      <w:pPr>
        <w:jc w:val="both"/>
        <w:rPr>
          <w:rFonts w:eastAsia="Times New Roman"/>
          <w:szCs w:val="24"/>
        </w:rPr>
      </w:pPr>
      <w:r w:rsidRPr="004767D2">
        <w:rPr>
          <w:rFonts w:eastAsia="Times New Roman"/>
          <w:szCs w:val="24"/>
        </w:rPr>
        <w:t>5) sagedustel alla 1 Hz tabelis E piirväärtus puudub, kuna selline elektriväli kujutab endast staatilist välja. Selles piirkonnas ei tohi elektrivälja tugevus ületada 25 kV/m;</w:t>
      </w:r>
    </w:p>
    <w:p w14:paraId="0F627415" w14:textId="77777777" w:rsidR="00431A84" w:rsidRDefault="007D3C99" w:rsidP="00431A84">
      <w:pPr>
        <w:jc w:val="both"/>
        <w:rPr>
          <w:rFonts w:eastAsia="Times New Roman"/>
          <w:szCs w:val="24"/>
        </w:rPr>
      </w:pPr>
      <w:r w:rsidRPr="004767D2">
        <w:rPr>
          <w:rFonts w:eastAsia="Times New Roman"/>
          <w:szCs w:val="24"/>
        </w:rPr>
        <w:t>6) sagedustel kuni 100 kHz tuleb elektrivälja tugevuse E, magnetväljatugevuse H ja magnetvootiheduse B tippväärtuse leidmiseks korrutada piirväärtusi arvuga</w:t>
      </w:r>
      <w:r w:rsidRPr="004767D2">
        <w:rPr>
          <w:rFonts w:eastAsia="Times New Roman"/>
          <w:noProof/>
          <w:szCs w:val="24"/>
        </w:rPr>
        <w:drawing>
          <wp:inline distT="0" distB="0" distL="0" distR="0" wp14:anchorId="465BA446" wp14:editId="3079B02F">
            <wp:extent cx="191135" cy="230505"/>
            <wp:effectExtent l="0" t="0" r="0" b="0"/>
            <wp:docPr id="53" name="Pilt 53" descr="https://www.riigiteataja.ee/aktilisa/0000/0016/3816/1638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7" descr="https://www.riigiteataja.ee/aktilisa/0000/0016/3816/163817.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230505"/>
                    </a:xfrm>
                    <a:prstGeom prst="rect">
                      <a:avLst/>
                    </a:prstGeom>
                    <a:noFill/>
                    <a:ln>
                      <a:noFill/>
                    </a:ln>
                  </pic:spPr>
                </pic:pic>
              </a:graphicData>
            </a:graphic>
          </wp:inline>
        </w:drawing>
      </w:r>
      <w:r w:rsidRPr="004767D2">
        <w:rPr>
          <w:rFonts w:eastAsia="Times New Roman"/>
          <w:szCs w:val="24"/>
        </w:rPr>
        <w:t xml:space="preserve"> ;</w:t>
      </w:r>
    </w:p>
    <w:p w14:paraId="6D3E9331" w14:textId="77777777" w:rsidR="00431A84" w:rsidRDefault="007D3C99" w:rsidP="00431A84">
      <w:pPr>
        <w:jc w:val="both"/>
        <w:rPr>
          <w:rFonts w:eastAsia="Times New Roman"/>
          <w:szCs w:val="24"/>
        </w:rPr>
      </w:pPr>
      <w:r w:rsidRPr="004767D2">
        <w:rPr>
          <w:rFonts w:eastAsia="Times New Roman"/>
          <w:szCs w:val="24"/>
        </w:rPr>
        <w:lastRenderedPageBreak/>
        <w:t>7) sagedustel 100 kHz kuni 10 MHz tuleb elektrivälja tugevuse E, magnetväljatugevuse H ja magnetvootiheduse B tippväärtuse leidmiseks korrutada piirväärtusi arvuga 10</w:t>
      </w:r>
      <w:r w:rsidRPr="004767D2">
        <w:rPr>
          <w:rFonts w:eastAsia="Times New Roman"/>
          <w:i/>
          <w:iCs/>
          <w:szCs w:val="24"/>
          <w:vertAlign w:val="superscript"/>
        </w:rPr>
        <w:t>α</w:t>
      </w:r>
      <w:r w:rsidRPr="004767D2">
        <w:rPr>
          <w:rFonts w:eastAsia="Times New Roman"/>
          <w:szCs w:val="24"/>
        </w:rPr>
        <w:t xml:space="preserve">, kus </w:t>
      </w:r>
      <w:r w:rsidRPr="004767D2">
        <w:rPr>
          <w:rFonts w:eastAsia="Times New Roman"/>
          <w:i/>
          <w:iCs/>
          <w:szCs w:val="24"/>
        </w:rPr>
        <w:t>α</w:t>
      </w:r>
      <w:r w:rsidRPr="004767D2">
        <w:rPr>
          <w:rFonts w:eastAsia="Times New Roman"/>
          <w:szCs w:val="24"/>
        </w:rPr>
        <w:t xml:space="preserve"> = (0,665log(f/10</w:t>
      </w:r>
      <w:r w:rsidRPr="004767D2">
        <w:rPr>
          <w:rFonts w:eastAsia="Times New Roman"/>
          <w:szCs w:val="24"/>
          <w:vertAlign w:val="superscript"/>
        </w:rPr>
        <w:t>5</w:t>
      </w:r>
      <w:r w:rsidRPr="004767D2">
        <w:rPr>
          <w:rFonts w:eastAsia="Times New Roman"/>
          <w:szCs w:val="24"/>
        </w:rPr>
        <w:t>) + 0,176), f väärtus võetakseHz-des;</w:t>
      </w:r>
    </w:p>
    <w:p w14:paraId="4CBFBE3A" w14:textId="77777777" w:rsidR="00431A84" w:rsidRDefault="007D3C99" w:rsidP="00431A84">
      <w:pPr>
        <w:jc w:val="both"/>
        <w:rPr>
          <w:rFonts w:eastAsia="Times New Roman"/>
          <w:szCs w:val="24"/>
        </w:rPr>
      </w:pPr>
      <w:r w:rsidRPr="004767D2">
        <w:rPr>
          <w:rFonts w:eastAsia="Times New Roman"/>
          <w:szCs w:val="24"/>
        </w:rPr>
        <w:t>8) sagedustel 10 MHz kuni 300 GHz elektrivälja tuleb elektrivälja tugevuse E, magnetväljatugevuse H ja magnetvootiheduse B tippväärtuse leidmiseks korrutada ruutkeskmisi piirväärtusi arvuga 32;</w:t>
      </w:r>
    </w:p>
    <w:p w14:paraId="51F0DD73" w14:textId="4DA219CF" w:rsidR="007D3C99" w:rsidRDefault="007D3C99" w:rsidP="00431A84">
      <w:pPr>
        <w:jc w:val="both"/>
        <w:rPr>
          <w:rFonts w:eastAsia="Times New Roman"/>
          <w:szCs w:val="24"/>
        </w:rPr>
      </w:pPr>
      <w:r w:rsidRPr="004767D2">
        <w:rPr>
          <w:rFonts w:eastAsia="Times New Roman"/>
          <w:szCs w:val="24"/>
        </w:rPr>
        <w:t>9) impulssväljade korral arvutatakse impulsi kestusele t</w:t>
      </w:r>
      <w:r w:rsidRPr="004767D2">
        <w:rPr>
          <w:rFonts w:eastAsia="Times New Roman"/>
          <w:szCs w:val="24"/>
          <w:vertAlign w:val="subscript"/>
        </w:rPr>
        <w:t>p</w:t>
      </w:r>
      <w:r w:rsidRPr="004767D2">
        <w:rPr>
          <w:rFonts w:eastAsia="Times New Roman"/>
          <w:szCs w:val="24"/>
        </w:rPr>
        <w:t xml:space="preserve"> vastav sagedus valemist f = 1/(2t</w:t>
      </w:r>
      <w:r w:rsidRPr="004767D2">
        <w:rPr>
          <w:rFonts w:eastAsia="Times New Roman"/>
          <w:szCs w:val="24"/>
          <w:vertAlign w:val="subscript"/>
        </w:rPr>
        <w:t>p</w:t>
      </w:r>
      <w:r w:rsidR="00431A84">
        <w:rPr>
          <w:rFonts w:eastAsia="Times New Roman"/>
          <w:szCs w:val="24"/>
        </w:rPr>
        <w:t>).</w:t>
      </w:r>
    </w:p>
    <w:p w14:paraId="5EC5032C" w14:textId="77777777" w:rsidR="00431A84" w:rsidRPr="004767D2" w:rsidRDefault="00431A84" w:rsidP="00431A84">
      <w:pPr>
        <w:jc w:val="both"/>
        <w:rPr>
          <w:rFonts w:eastAsia="Times New Roman"/>
          <w:szCs w:val="24"/>
        </w:rPr>
      </w:pPr>
    </w:p>
    <w:p w14:paraId="206C5ACC" w14:textId="47179B2E" w:rsidR="007D3C99" w:rsidRDefault="007D3C99" w:rsidP="00431A84">
      <w:pPr>
        <w:jc w:val="both"/>
        <w:rPr>
          <w:rFonts w:eastAsia="Times New Roman"/>
          <w:szCs w:val="24"/>
        </w:rPr>
      </w:pPr>
      <w:r w:rsidRPr="004767D2">
        <w:rPr>
          <w:rFonts w:eastAsia="Times New Roman"/>
          <w:szCs w:val="24"/>
        </w:rPr>
        <w:t xml:space="preserve">(3) Jäset läbiva indutseeritud voolu ja kontaktvoolu piirväärtused olenevalt sagedusest on toodud alljärgnevas tabelis: </w:t>
      </w:r>
    </w:p>
    <w:p w14:paraId="6FA918A3" w14:textId="77777777" w:rsidR="00431A84" w:rsidRPr="004767D2" w:rsidRDefault="00431A84" w:rsidP="00431A84">
      <w:pPr>
        <w:jc w:val="both"/>
        <w:rPr>
          <w:rFonts w:eastAsia="Times New Roman"/>
          <w:szCs w:val="24"/>
        </w:rPr>
      </w:pPr>
    </w:p>
    <w:tbl>
      <w:tblPr>
        <w:tblStyle w:val="Kontuurtabel1"/>
        <w:tblW w:w="0" w:type="auto"/>
        <w:tblLook w:val="04A0" w:firstRow="1" w:lastRow="0" w:firstColumn="1" w:lastColumn="0" w:noHBand="0" w:noVBand="1"/>
      </w:tblPr>
      <w:tblGrid>
        <w:gridCol w:w="1824"/>
        <w:gridCol w:w="2983"/>
        <w:gridCol w:w="4254"/>
      </w:tblGrid>
      <w:tr w:rsidR="007D3C99" w:rsidRPr="004767D2" w14:paraId="5399F79D" w14:textId="77777777" w:rsidTr="00431A84">
        <w:tc>
          <w:tcPr>
            <w:tcW w:w="0" w:type="auto"/>
            <w:hideMark/>
          </w:tcPr>
          <w:p w14:paraId="77E40BAA" w14:textId="77777777" w:rsidR="007D3C99" w:rsidRPr="004767D2" w:rsidRDefault="007D3C99" w:rsidP="004767D2">
            <w:pPr>
              <w:rPr>
                <w:rFonts w:eastAsia="Times New Roman"/>
                <w:szCs w:val="24"/>
              </w:rPr>
            </w:pPr>
            <w:r w:rsidRPr="004767D2">
              <w:rPr>
                <w:rFonts w:eastAsia="Times New Roman"/>
                <w:szCs w:val="24"/>
              </w:rPr>
              <w:t xml:space="preserve">Sagedus </w:t>
            </w:r>
          </w:p>
        </w:tc>
        <w:tc>
          <w:tcPr>
            <w:tcW w:w="0" w:type="auto"/>
            <w:hideMark/>
          </w:tcPr>
          <w:p w14:paraId="02A06482" w14:textId="77777777" w:rsidR="007D3C99" w:rsidRPr="004767D2" w:rsidRDefault="007D3C99" w:rsidP="004767D2">
            <w:pPr>
              <w:rPr>
                <w:rFonts w:eastAsia="Times New Roman"/>
                <w:szCs w:val="24"/>
              </w:rPr>
            </w:pPr>
            <w:r w:rsidRPr="004767D2">
              <w:rPr>
                <w:rFonts w:eastAsia="Times New Roman"/>
                <w:szCs w:val="24"/>
              </w:rPr>
              <w:t>Kontaktvoolu piirväärtus I</w:t>
            </w:r>
            <w:r w:rsidRPr="004767D2">
              <w:rPr>
                <w:rFonts w:eastAsia="Times New Roman"/>
                <w:szCs w:val="24"/>
                <w:vertAlign w:val="subscript"/>
              </w:rPr>
              <w:t>k</w:t>
            </w:r>
            <w:r w:rsidRPr="004767D2">
              <w:rPr>
                <w:rFonts w:eastAsia="Times New Roman"/>
                <w:szCs w:val="24"/>
              </w:rPr>
              <w:t xml:space="preserve"> (mA) </w:t>
            </w:r>
          </w:p>
        </w:tc>
        <w:tc>
          <w:tcPr>
            <w:tcW w:w="0" w:type="auto"/>
            <w:hideMark/>
          </w:tcPr>
          <w:p w14:paraId="5E3C8A7E" w14:textId="77777777" w:rsidR="007D3C99" w:rsidRPr="004767D2" w:rsidRDefault="007D3C99" w:rsidP="004767D2">
            <w:pPr>
              <w:rPr>
                <w:rFonts w:eastAsia="Times New Roman"/>
                <w:szCs w:val="24"/>
              </w:rPr>
            </w:pPr>
            <w:r w:rsidRPr="004767D2">
              <w:rPr>
                <w:rFonts w:eastAsia="Times New Roman"/>
                <w:szCs w:val="24"/>
              </w:rPr>
              <w:t>Jäset läbiva indutseeritud voolu piirväärtus I</w:t>
            </w:r>
            <w:r w:rsidRPr="004767D2">
              <w:rPr>
                <w:rFonts w:eastAsia="Times New Roman"/>
                <w:szCs w:val="24"/>
                <w:vertAlign w:val="subscript"/>
              </w:rPr>
              <w:t>j</w:t>
            </w:r>
            <w:r w:rsidRPr="004767D2">
              <w:rPr>
                <w:rFonts w:eastAsia="Times New Roman"/>
                <w:szCs w:val="24"/>
              </w:rPr>
              <w:t xml:space="preserve"> (mA) </w:t>
            </w:r>
          </w:p>
        </w:tc>
      </w:tr>
      <w:tr w:rsidR="007D3C99" w:rsidRPr="004767D2" w14:paraId="73C48250" w14:textId="77777777" w:rsidTr="00431A84">
        <w:tc>
          <w:tcPr>
            <w:tcW w:w="0" w:type="auto"/>
            <w:hideMark/>
          </w:tcPr>
          <w:p w14:paraId="54BD2BD5" w14:textId="77777777" w:rsidR="007D3C99" w:rsidRPr="004767D2" w:rsidRDefault="007D3C99" w:rsidP="004767D2">
            <w:pPr>
              <w:rPr>
                <w:rFonts w:eastAsia="Times New Roman"/>
                <w:szCs w:val="24"/>
              </w:rPr>
            </w:pPr>
            <w:r w:rsidRPr="004767D2">
              <w:rPr>
                <w:rFonts w:eastAsia="Times New Roman"/>
                <w:szCs w:val="24"/>
              </w:rPr>
              <w:t xml:space="preserve">0 Hz–2,5 kHz </w:t>
            </w:r>
          </w:p>
        </w:tc>
        <w:tc>
          <w:tcPr>
            <w:tcW w:w="0" w:type="auto"/>
            <w:hideMark/>
          </w:tcPr>
          <w:p w14:paraId="7847767F" w14:textId="77777777" w:rsidR="007D3C99" w:rsidRPr="004767D2" w:rsidRDefault="007D3C99" w:rsidP="004767D2">
            <w:pPr>
              <w:rPr>
                <w:rFonts w:eastAsia="Times New Roman"/>
                <w:szCs w:val="24"/>
              </w:rPr>
            </w:pPr>
            <w:r w:rsidRPr="004767D2">
              <w:rPr>
                <w:rFonts w:eastAsia="Times New Roman"/>
                <w:szCs w:val="24"/>
              </w:rPr>
              <w:t xml:space="preserve">0,5 </w:t>
            </w:r>
          </w:p>
        </w:tc>
        <w:tc>
          <w:tcPr>
            <w:tcW w:w="0" w:type="auto"/>
            <w:hideMark/>
          </w:tcPr>
          <w:p w14:paraId="6899EA75"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56E6F9EC" w14:textId="77777777" w:rsidTr="00431A84">
        <w:tc>
          <w:tcPr>
            <w:tcW w:w="0" w:type="auto"/>
            <w:hideMark/>
          </w:tcPr>
          <w:p w14:paraId="54C821E9" w14:textId="77777777" w:rsidR="007D3C99" w:rsidRPr="004767D2" w:rsidRDefault="007D3C99" w:rsidP="004767D2">
            <w:pPr>
              <w:rPr>
                <w:rFonts w:eastAsia="Times New Roman"/>
                <w:szCs w:val="24"/>
              </w:rPr>
            </w:pPr>
            <w:r w:rsidRPr="004767D2">
              <w:rPr>
                <w:rFonts w:eastAsia="Times New Roman"/>
                <w:szCs w:val="24"/>
              </w:rPr>
              <w:t xml:space="preserve">2,5 kHz–100 kHz </w:t>
            </w:r>
          </w:p>
        </w:tc>
        <w:tc>
          <w:tcPr>
            <w:tcW w:w="0" w:type="auto"/>
            <w:hideMark/>
          </w:tcPr>
          <w:p w14:paraId="1CC9C263" w14:textId="77777777" w:rsidR="007D3C99" w:rsidRPr="004767D2" w:rsidRDefault="007D3C99" w:rsidP="004767D2">
            <w:pPr>
              <w:rPr>
                <w:rFonts w:eastAsia="Times New Roman"/>
                <w:szCs w:val="24"/>
              </w:rPr>
            </w:pPr>
            <w:r w:rsidRPr="004767D2">
              <w:rPr>
                <w:rFonts w:eastAsia="Times New Roman"/>
                <w:szCs w:val="24"/>
              </w:rPr>
              <w:t xml:space="preserve">0,2 f* </w:t>
            </w:r>
          </w:p>
        </w:tc>
        <w:tc>
          <w:tcPr>
            <w:tcW w:w="0" w:type="auto"/>
            <w:hideMark/>
          </w:tcPr>
          <w:p w14:paraId="0333022C"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41976B62" w14:textId="77777777" w:rsidTr="00431A84">
        <w:tc>
          <w:tcPr>
            <w:tcW w:w="0" w:type="auto"/>
            <w:hideMark/>
          </w:tcPr>
          <w:p w14:paraId="760EA574" w14:textId="77777777" w:rsidR="007D3C99" w:rsidRPr="004767D2" w:rsidRDefault="007D3C99" w:rsidP="004767D2">
            <w:pPr>
              <w:rPr>
                <w:rFonts w:eastAsia="Times New Roman"/>
                <w:szCs w:val="24"/>
              </w:rPr>
            </w:pPr>
            <w:r w:rsidRPr="004767D2">
              <w:rPr>
                <w:rFonts w:eastAsia="Times New Roman"/>
                <w:szCs w:val="24"/>
              </w:rPr>
              <w:t xml:space="preserve">100 kHz–110 MHz </w:t>
            </w:r>
          </w:p>
        </w:tc>
        <w:tc>
          <w:tcPr>
            <w:tcW w:w="0" w:type="auto"/>
            <w:hideMark/>
          </w:tcPr>
          <w:p w14:paraId="2AEE585D" w14:textId="77777777" w:rsidR="007D3C99" w:rsidRPr="004767D2" w:rsidRDefault="007D3C99" w:rsidP="004767D2">
            <w:pPr>
              <w:rPr>
                <w:rFonts w:eastAsia="Times New Roman"/>
                <w:szCs w:val="24"/>
              </w:rPr>
            </w:pPr>
            <w:r w:rsidRPr="004767D2">
              <w:rPr>
                <w:rFonts w:eastAsia="Times New Roman"/>
                <w:szCs w:val="24"/>
              </w:rPr>
              <w:t xml:space="preserve">20 </w:t>
            </w:r>
          </w:p>
        </w:tc>
        <w:tc>
          <w:tcPr>
            <w:tcW w:w="0" w:type="auto"/>
            <w:hideMark/>
          </w:tcPr>
          <w:p w14:paraId="14C0C021"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34C37C00" w14:textId="77777777" w:rsidTr="00431A84">
        <w:tc>
          <w:tcPr>
            <w:tcW w:w="0" w:type="auto"/>
            <w:hideMark/>
          </w:tcPr>
          <w:p w14:paraId="68FF6DAF" w14:textId="77777777" w:rsidR="007D3C99" w:rsidRPr="004767D2" w:rsidRDefault="007D3C99" w:rsidP="004767D2">
            <w:pPr>
              <w:rPr>
                <w:rFonts w:eastAsia="Times New Roman"/>
                <w:szCs w:val="24"/>
              </w:rPr>
            </w:pPr>
            <w:r w:rsidRPr="004767D2">
              <w:rPr>
                <w:rFonts w:eastAsia="Times New Roman"/>
                <w:szCs w:val="24"/>
              </w:rPr>
              <w:t xml:space="preserve">10 MHz–110 MHz </w:t>
            </w:r>
          </w:p>
        </w:tc>
        <w:tc>
          <w:tcPr>
            <w:tcW w:w="0" w:type="auto"/>
            <w:hideMark/>
          </w:tcPr>
          <w:p w14:paraId="2A1FBFAC" w14:textId="77777777" w:rsidR="007D3C99" w:rsidRPr="004767D2" w:rsidRDefault="007D3C99" w:rsidP="004767D2">
            <w:pPr>
              <w:rPr>
                <w:rFonts w:eastAsia="Times New Roman"/>
                <w:szCs w:val="24"/>
              </w:rPr>
            </w:pPr>
            <w:r w:rsidRPr="004767D2">
              <w:rPr>
                <w:rFonts w:eastAsia="Times New Roman"/>
                <w:szCs w:val="24"/>
              </w:rPr>
              <w:t xml:space="preserve">  </w:t>
            </w:r>
          </w:p>
        </w:tc>
        <w:tc>
          <w:tcPr>
            <w:tcW w:w="0" w:type="auto"/>
            <w:hideMark/>
          </w:tcPr>
          <w:p w14:paraId="1F08EEF2" w14:textId="77777777" w:rsidR="007D3C99" w:rsidRPr="004767D2" w:rsidRDefault="007D3C99" w:rsidP="004767D2">
            <w:pPr>
              <w:rPr>
                <w:rFonts w:eastAsia="Times New Roman"/>
                <w:szCs w:val="24"/>
              </w:rPr>
            </w:pPr>
            <w:r w:rsidRPr="004767D2">
              <w:rPr>
                <w:rFonts w:eastAsia="Times New Roman"/>
                <w:szCs w:val="24"/>
              </w:rPr>
              <w:t xml:space="preserve">45 </w:t>
            </w:r>
          </w:p>
        </w:tc>
      </w:tr>
    </w:tbl>
    <w:p w14:paraId="4A78EDC8" w14:textId="77777777" w:rsidR="007D3C99" w:rsidRPr="004767D2" w:rsidRDefault="007D3C99" w:rsidP="004767D2">
      <w:pPr>
        <w:rPr>
          <w:rFonts w:eastAsia="Times New Roman"/>
          <w:szCs w:val="24"/>
        </w:rPr>
      </w:pPr>
      <w:r w:rsidRPr="004767D2">
        <w:rPr>
          <w:rFonts w:eastAsia="Times New Roman"/>
          <w:szCs w:val="24"/>
        </w:rPr>
        <w:br/>
        <w:t xml:space="preserve">* kontaktvoolu piirväärtuse arvutamiseks võetakse sagedus f arvväärtus kHz-des. </w:t>
      </w:r>
    </w:p>
    <w:p w14:paraId="2AB27503" w14:textId="77777777" w:rsidR="00431A84" w:rsidRDefault="00431A84" w:rsidP="004767D2">
      <w:pPr>
        <w:jc w:val="center"/>
        <w:rPr>
          <w:rFonts w:eastAsia="Times New Roman"/>
          <w:b/>
          <w:szCs w:val="24"/>
        </w:rPr>
      </w:pPr>
    </w:p>
    <w:p w14:paraId="1C46ED12" w14:textId="1B3FCA56" w:rsidR="007D3C99" w:rsidRDefault="007D3C99" w:rsidP="004767D2">
      <w:pPr>
        <w:jc w:val="center"/>
        <w:rPr>
          <w:rFonts w:eastAsia="Times New Roman"/>
          <w:b/>
          <w:szCs w:val="24"/>
        </w:rPr>
      </w:pPr>
      <w:r w:rsidRPr="004767D2">
        <w:rPr>
          <w:rFonts w:eastAsia="Times New Roman"/>
          <w:b/>
          <w:szCs w:val="24"/>
        </w:rPr>
        <w:t>5. peatükk</w:t>
      </w:r>
      <w:r w:rsidRPr="004767D2">
        <w:rPr>
          <w:rFonts w:eastAsia="Times New Roman"/>
          <w:b/>
          <w:szCs w:val="24"/>
        </w:rPr>
        <w:br/>
        <w:t xml:space="preserve">Mitmesageduslik elektromagnetväli </w:t>
      </w:r>
    </w:p>
    <w:p w14:paraId="7941FB56" w14:textId="77777777" w:rsidR="00431A84" w:rsidRPr="004767D2" w:rsidRDefault="00431A84" w:rsidP="004767D2">
      <w:pPr>
        <w:jc w:val="center"/>
        <w:rPr>
          <w:rFonts w:eastAsia="Times New Roman"/>
          <w:b/>
          <w:szCs w:val="24"/>
        </w:rPr>
      </w:pPr>
    </w:p>
    <w:p w14:paraId="68019617" w14:textId="735417FD" w:rsidR="007D3C99" w:rsidRDefault="007D3C99" w:rsidP="004767D2">
      <w:pPr>
        <w:rPr>
          <w:rFonts w:eastAsia="Times New Roman"/>
          <w:szCs w:val="24"/>
        </w:rPr>
      </w:pPr>
      <w:r w:rsidRPr="004767D2">
        <w:rPr>
          <w:rFonts w:eastAsia="Times New Roman"/>
          <w:b/>
          <w:bCs/>
          <w:szCs w:val="24"/>
        </w:rPr>
        <w:t>§ 7. Mitmesageduslik elektromagnetväli</w:t>
      </w:r>
      <w:r w:rsidRPr="004767D2">
        <w:rPr>
          <w:rFonts w:eastAsia="Times New Roman"/>
          <w:szCs w:val="24"/>
        </w:rPr>
        <w:t xml:space="preserve"> </w:t>
      </w:r>
    </w:p>
    <w:p w14:paraId="7C292796" w14:textId="77777777" w:rsidR="00431A84" w:rsidRPr="004767D2" w:rsidRDefault="00431A84" w:rsidP="004767D2">
      <w:pPr>
        <w:rPr>
          <w:rFonts w:eastAsia="Times New Roman"/>
          <w:szCs w:val="24"/>
        </w:rPr>
      </w:pPr>
    </w:p>
    <w:p w14:paraId="1FE7E64B" w14:textId="51E0AE3C" w:rsidR="007D3C99" w:rsidRDefault="007D3C99" w:rsidP="00431A84">
      <w:pPr>
        <w:jc w:val="both"/>
        <w:rPr>
          <w:rFonts w:eastAsia="Times New Roman"/>
          <w:szCs w:val="24"/>
        </w:rPr>
      </w:pPr>
      <w:r w:rsidRPr="004767D2">
        <w:rPr>
          <w:rFonts w:eastAsia="Times New Roman"/>
          <w:szCs w:val="24"/>
        </w:rPr>
        <w:t xml:space="preserve">Mitme erineva sagedusega elektromagnetvälja koosesinemisel tuleb arvestada, et nende toimed summeeruvad. Summaarset toimet arvestatakse eraldi soojusliku toime ja indutseeritud voolu toime seisukohalt. </w:t>
      </w:r>
    </w:p>
    <w:p w14:paraId="338920AB" w14:textId="77777777" w:rsidR="00431A84" w:rsidRPr="004767D2" w:rsidRDefault="00431A84" w:rsidP="004767D2">
      <w:pPr>
        <w:rPr>
          <w:rFonts w:eastAsia="Times New Roman"/>
          <w:szCs w:val="24"/>
        </w:rPr>
      </w:pPr>
    </w:p>
    <w:p w14:paraId="1E7AA157" w14:textId="452318C1" w:rsidR="007D3C99" w:rsidRDefault="007D3C99" w:rsidP="004767D2">
      <w:pPr>
        <w:rPr>
          <w:rFonts w:eastAsia="Times New Roman"/>
          <w:szCs w:val="24"/>
        </w:rPr>
      </w:pPr>
      <w:r w:rsidRPr="004767D2">
        <w:rPr>
          <w:rFonts w:eastAsia="Times New Roman"/>
          <w:b/>
          <w:bCs/>
          <w:szCs w:val="24"/>
        </w:rPr>
        <w:t>§ 8. Mitmesagedusliku elektromagnetvälja baaspiirangule vastavuse hindamine</w:t>
      </w:r>
      <w:r w:rsidRPr="004767D2">
        <w:rPr>
          <w:rFonts w:eastAsia="Times New Roman"/>
          <w:szCs w:val="24"/>
        </w:rPr>
        <w:t xml:space="preserve"> </w:t>
      </w:r>
    </w:p>
    <w:p w14:paraId="6E79818C" w14:textId="77777777" w:rsidR="00431A84" w:rsidRPr="004767D2" w:rsidRDefault="00431A84" w:rsidP="004767D2">
      <w:pPr>
        <w:rPr>
          <w:rFonts w:eastAsia="Times New Roman"/>
          <w:szCs w:val="24"/>
        </w:rPr>
      </w:pPr>
    </w:p>
    <w:p w14:paraId="618C5521" w14:textId="77777777" w:rsidR="007D3C99" w:rsidRPr="004767D2" w:rsidRDefault="007D3C99" w:rsidP="00431A84">
      <w:pPr>
        <w:jc w:val="both"/>
        <w:rPr>
          <w:rFonts w:eastAsia="Times New Roman"/>
          <w:szCs w:val="24"/>
        </w:rPr>
      </w:pPr>
      <w:r w:rsidRPr="004767D2">
        <w:rPr>
          <w:rFonts w:eastAsia="Times New Roman"/>
          <w:szCs w:val="24"/>
        </w:rPr>
        <w:t xml:space="preserve">(1) Elektromagnetvälja indutseeritud voolu korral sagedusvahemikus 1 Hz kuni 10 MHz peab baaspiirangule vastavuseks olema täidetud tingimus: </w:t>
      </w:r>
    </w:p>
    <w:p w14:paraId="5FAABA9D" w14:textId="5B434582" w:rsidR="007D3C99" w:rsidRPr="004767D2" w:rsidRDefault="007D3C99" w:rsidP="004767D2">
      <w:pPr>
        <w:jc w:val="center"/>
        <w:rPr>
          <w:rFonts w:eastAsia="Times New Roman"/>
          <w:szCs w:val="24"/>
        </w:rPr>
      </w:pPr>
      <w:r w:rsidRPr="004767D2">
        <w:rPr>
          <w:rFonts w:eastAsia="Times New Roman"/>
          <w:noProof/>
          <w:szCs w:val="24"/>
        </w:rPr>
        <w:drawing>
          <wp:inline distT="0" distB="0" distL="0" distR="0" wp14:anchorId="44B9F396" wp14:editId="257A2DFF">
            <wp:extent cx="946150" cy="556895"/>
            <wp:effectExtent l="0" t="0" r="6350" b="0"/>
            <wp:docPr id="52" name="Pilt 52" descr="https://www.riigiteataja.ee/aktilisa/0000/0016/3816/1638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6" descr="https://www.riigiteataja.ee/aktilisa/0000/0016/3816/163818.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6150" cy="556895"/>
                    </a:xfrm>
                    <a:prstGeom prst="rect">
                      <a:avLst/>
                    </a:prstGeom>
                    <a:noFill/>
                    <a:ln>
                      <a:noFill/>
                    </a:ln>
                  </pic:spPr>
                </pic:pic>
              </a:graphicData>
            </a:graphic>
          </wp:inline>
        </w:drawing>
      </w:r>
      <w:r w:rsidRPr="004767D2">
        <w:rPr>
          <w:rFonts w:eastAsia="Times New Roman"/>
          <w:szCs w:val="24"/>
        </w:rPr>
        <w:t xml:space="preserve"> kus </w:t>
      </w:r>
    </w:p>
    <w:p w14:paraId="33C5FAE4" w14:textId="77777777" w:rsidR="007D3C99" w:rsidRPr="004767D2" w:rsidRDefault="007D3C99" w:rsidP="00431A84">
      <w:pPr>
        <w:jc w:val="both"/>
        <w:rPr>
          <w:rFonts w:eastAsia="Times New Roman"/>
          <w:szCs w:val="24"/>
        </w:rPr>
      </w:pPr>
      <w:r w:rsidRPr="004767D2">
        <w:rPr>
          <w:rFonts w:eastAsia="Times New Roman"/>
          <w:i/>
          <w:iCs/>
          <w:szCs w:val="24"/>
        </w:rPr>
        <w:t>J</w:t>
      </w:r>
      <w:r w:rsidRPr="004767D2">
        <w:rPr>
          <w:rFonts w:eastAsia="Times New Roman"/>
          <w:i/>
          <w:iCs/>
          <w:szCs w:val="24"/>
          <w:vertAlign w:val="subscript"/>
        </w:rPr>
        <w:t>i</w:t>
      </w:r>
      <w:r w:rsidRPr="004767D2">
        <w:rPr>
          <w:rFonts w:eastAsia="Times New Roman"/>
          <w:szCs w:val="24"/>
        </w:rPr>
        <w:t xml:space="preserve"> – voolutihedus sagedusel </w:t>
      </w:r>
      <w:r w:rsidRPr="004767D2">
        <w:rPr>
          <w:rFonts w:eastAsia="Times New Roman"/>
          <w:i/>
          <w:iCs/>
          <w:szCs w:val="24"/>
        </w:rPr>
        <w:t>i</w:t>
      </w:r>
      <w:r w:rsidRPr="004767D2">
        <w:rPr>
          <w:rFonts w:eastAsia="Times New Roman"/>
          <w:szCs w:val="24"/>
        </w:rPr>
        <w:t xml:space="preserve">; </w:t>
      </w:r>
    </w:p>
    <w:p w14:paraId="4D36DF35" w14:textId="77777777" w:rsidR="007D3C99" w:rsidRPr="004767D2" w:rsidRDefault="007D3C99" w:rsidP="00431A84">
      <w:pPr>
        <w:jc w:val="both"/>
        <w:rPr>
          <w:rFonts w:eastAsia="Times New Roman"/>
          <w:szCs w:val="24"/>
        </w:rPr>
      </w:pPr>
      <w:r w:rsidRPr="004767D2">
        <w:rPr>
          <w:rFonts w:eastAsia="Times New Roman"/>
          <w:i/>
          <w:iCs/>
          <w:szCs w:val="24"/>
        </w:rPr>
        <w:t>J</w:t>
      </w:r>
      <w:r w:rsidRPr="004767D2">
        <w:rPr>
          <w:rFonts w:eastAsia="Times New Roman"/>
          <w:i/>
          <w:iCs/>
          <w:szCs w:val="24"/>
          <w:vertAlign w:val="subscript"/>
        </w:rPr>
        <w:t>pi</w:t>
      </w:r>
      <w:r w:rsidRPr="004767D2">
        <w:rPr>
          <w:rFonts w:eastAsia="Times New Roman"/>
          <w:szCs w:val="24"/>
          <w:vertAlign w:val="subscript"/>
        </w:rPr>
        <w:t xml:space="preserve"> </w:t>
      </w:r>
      <w:r w:rsidRPr="004767D2">
        <w:rPr>
          <w:rFonts w:eastAsia="Times New Roman"/>
          <w:szCs w:val="24"/>
        </w:rPr>
        <w:t xml:space="preserve">– voolutiheduse baaspiirang sagedusel </w:t>
      </w:r>
      <w:r w:rsidRPr="004767D2">
        <w:rPr>
          <w:rFonts w:eastAsia="Times New Roman"/>
          <w:i/>
          <w:iCs/>
          <w:szCs w:val="24"/>
        </w:rPr>
        <w:t>i</w:t>
      </w:r>
      <w:r w:rsidRPr="004767D2">
        <w:rPr>
          <w:rFonts w:eastAsia="Times New Roman"/>
          <w:szCs w:val="24"/>
        </w:rPr>
        <w:t xml:space="preserve">. </w:t>
      </w:r>
    </w:p>
    <w:p w14:paraId="4D1DE10D" w14:textId="77777777" w:rsidR="007D3C99" w:rsidRPr="004767D2" w:rsidRDefault="007D3C99" w:rsidP="00431A84">
      <w:pPr>
        <w:jc w:val="both"/>
        <w:rPr>
          <w:rFonts w:eastAsia="Times New Roman"/>
          <w:szCs w:val="24"/>
        </w:rPr>
      </w:pPr>
      <w:r w:rsidRPr="004767D2">
        <w:rPr>
          <w:rFonts w:eastAsia="Times New Roman"/>
          <w:szCs w:val="24"/>
        </w:rPr>
        <w:t xml:space="preserve">(2) Arvestades elektromagnetvälja soojuslikku toimet sagedusvahemikus 100 kHz kuni 300 GHz peab baaspiirangule vastavuseks olema täidetud tingimus: </w:t>
      </w:r>
    </w:p>
    <w:p w14:paraId="0E4F7FAD" w14:textId="59B56044" w:rsidR="007D3C99" w:rsidRPr="004767D2" w:rsidRDefault="007D3C99" w:rsidP="004767D2">
      <w:pPr>
        <w:jc w:val="center"/>
        <w:rPr>
          <w:rFonts w:eastAsia="Times New Roman"/>
          <w:szCs w:val="24"/>
        </w:rPr>
      </w:pPr>
      <w:r w:rsidRPr="004767D2">
        <w:rPr>
          <w:rFonts w:eastAsia="Times New Roman"/>
          <w:noProof/>
          <w:szCs w:val="24"/>
        </w:rPr>
        <w:drawing>
          <wp:inline distT="0" distB="0" distL="0" distR="0" wp14:anchorId="2CC29962" wp14:editId="7B3FCD56">
            <wp:extent cx="1860550" cy="564515"/>
            <wp:effectExtent l="0" t="0" r="6350" b="6985"/>
            <wp:docPr id="51" name="Pilt 51" descr="https://www.riigiteataja.ee/aktilisa/0000/0016/3816/1638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5" descr="https://www.riigiteataja.ee/aktilisa/0000/0016/3816/163819.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0550" cy="564515"/>
                    </a:xfrm>
                    <a:prstGeom prst="rect">
                      <a:avLst/>
                    </a:prstGeom>
                    <a:noFill/>
                    <a:ln>
                      <a:noFill/>
                    </a:ln>
                  </pic:spPr>
                </pic:pic>
              </a:graphicData>
            </a:graphic>
          </wp:inline>
        </w:drawing>
      </w:r>
      <w:r w:rsidRPr="004767D2">
        <w:rPr>
          <w:rFonts w:eastAsia="Times New Roman"/>
          <w:szCs w:val="24"/>
        </w:rPr>
        <w:t xml:space="preserve"> kus </w:t>
      </w:r>
    </w:p>
    <w:p w14:paraId="1AE1BC0F" w14:textId="77777777" w:rsidR="007D3C99" w:rsidRPr="004767D2" w:rsidRDefault="007D3C99" w:rsidP="00431A84">
      <w:pPr>
        <w:jc w:val="both"/>
        <w:rPr>
          <w:rFonts w:eastAsia="Times New Roman"/>
          <w:szCs w:val="24"/>
        </w:rPr>
      </w:pPr>
      <w:r w:rsidRPr="004767D2">
        <w:rPr>
          <w:rFonts w:eastAsia="Times New Roman"/>
          <w:i/>
          <w:iCs/>
          <w:szCs w:val="24"/>
        </w:rPr>
        <w:t>S</w:t>
      </w:r>
      <w:r w:rsidRPr="004767D2">
        <w:rPr>
          <w:rFonts w:eastAsia="Times New Roman"/>
          <w:i/>
          <w:iCs/>
          <w:szCs w:val="24"/>
          <w:vertAlign w:val="subscript"/>
        </w:rPr>
        <w:t>ki</w:t>
      </w:r>
      <w:r w:rsidRPr="004767D2">
        <w:rPr>
          <w:rFonts w:eastAsia="Times New Roman"/>
          <w:szCs w:val="24"/>
          <w:vertAlign w:val="subscript"/>
        </w:rPr>
        <w:t xml:space="preserve"> </w:t>
      </w:r>
      <w:r w:rsidRPr="004767D2">
        <w:rPr>
          <w:rFonts w:eastAsia="Times New Roman"/>
          <w:szCs w:val="24"/>
        </w:rPr>
        <w:t xml:space="preserve">– erineelduvuskiirus sagedusel </w:t>
      </w:r>
      <w:r w:rsidRPr="004767D2">
        <w:rPr>
          <w:rFonts w:eastAsia="Times New Roman"/>
          <w:i/>
          <w:iCs/>
          <w:szCs w:val="24"/>
        </w:rPr>
        <w:t>i</w:t>
      </w:r>
      <w:r w:rsidRPr="004767D2">
        <w:rPr>
          <w:rFonts w:eastAsia="Times New Roman"/>
          <w:szCs w:val="24"/>
        </w:rPr>
        <w:t xml:space="preserve">; </w:t>
      </w:r>
    </w:p>
    <w:p w14:paraId="60F8455E" w14:textId="77777777" w:rsidR="007D3C99" w:rsidRPr="004767D2" w:rsidRDefault="007D3C99" w:rsidP="00431A84">
      <w:pPr>
        <w:jc w:val="both"/>
        <w:rPr>
          <w:rFonts w:eastAsia="Times New Roman"/>
          <w:szCs w:val="24"/>
        </w:rPr>
      </w:pPr>
      <w:r w:rsidRPr="004767D2">
        <w:rPr>
          <w:rFonts w:eastAsia="Times New Roman"/>
          <w:i/>
          <w:iCs/>
          <w:szCs w:val="24"/>
        </w:rPr>
        <w:t>S</w:t>
      </w:r>
      <w:r w:rsidRPr="004767D2">
        <w:rPr>
          <w:rFonts w:eastAsia="Times New Roman"/>
          <w:i/>
          <w:iCs/>
          <w:szCs w:val="24"/>
          <w:vertAlign w:val="subscript"/>
        </w:rPr>
        <w:t>i</w:t>
      </w:r>
      <w:r w:rsidRPr="004767D2">
        <w:rPr>
          <w:rFonts w:eastAsia="Times New Roman"/>
          <w:szCs w:val="24"/>
          <w:vertAlign w:val="subscript"/>
        </w:rPr>
        <w:t xml:space="preserve"> </w:t>
      </w:r>
      <w:r w:rsidRPr="004767D2">
        <w:rPr>
          <w:rFonts w:eastAsia="Times New Roman"/>
          <w:szCs w:val="24"/>
        </w:rPr>
        <w:t xml:space="preserve">– võimsustihedus sagedusel </w:t>
      </w:r>
      <w:r w:rsidRPr="004767D2">
        <w:rPr>
          <w:rFonts w:eastAsia="Times New Roman"/>
          <w:i/>
          <w:iCs/>
          <w:szCs w:val="24"/>
        </w:rPr>
        <w:t>i</w:t>
      </w:r>
      <w:r w:rsidRPr="004767D2">
        <w:rPr>
          <w:rFonts w:eastAsia="Times New Roman"/>
          <w:szCs w:val="24"/>
        </w:rPr>
        <w:t xml:space="preserve">; </w:t>
      </w:r>
    </w:p>
    <w:p w14:paraId="2F8A10A6" w14:textId="77777777" w:rsidR="007D3C99" w:rsidRPr="004767D2" w:rsidRDefault="007D3C99" w:rsidP="00431A84">
      <w:pPr>
        <w:jc w:val="both"/>
        <w:rPr>
          <w:rFonts w:eastAsia="Times New Roman"/>
          <w:szCs w:val="24"/>
        </w:rPr>
      </w:pPr>
      <w:r w:rsidRPr="004767D2">
        <w:rPr>
          <w:rFonts w:eastAsia="Times New Roman"/>
          <w:i/>
          <w:iCs/>
          <w:szCs w:val="24"/>
        </w:rPr>
        <w:t>S</w:t>
      </w:r>
      <w:r w:rsidRPr="004767D2">
        <w:rPr>
          <w:rFonts w:eastAsia="Times New Roman"/>
          <w:i/>
          <w:iCs/>
          <w:szCs w:val="24"/>
          <w:vertAlign w:val="subscript"/>
        </w:rPr>
        <w:t>kp</w:t>
      </w:r>
      <w:r w:rsidRPr="004767D2">
        <w:rPr>
          <w:rFonts w:eastAsia="Times New Roman"/>
          <w:szCs w:val="24"/>
          <w:vertAlign w:val="subscript"/>
        </w:rPr>
        <w:t xml:space="preserve"> </w:t>
      </w:r>
      <w:r w:rsidRPr="004767D2">
        <w:rPr>
          <w:rFonts w:eastAsia="Times New Roman"/>
          <w:szCs w:val="24"/>
        </w:rPr>
        <w:t xml:space="preserve">– erineelduvuskiiruse baaspiirang; </w:t>
      </w:r>
    </w:p>
    <w:p w14:paraId="5EAD808D" w14:textId="2EB7170A" w:rsidR="007D3C99" w:rsidRDefault="007D3C99" w:rsidP="00431A84">
      <w:pPr>
        <w:jc w:val="both"/>
        <w:rPr>
          <w:rFonts w:eastAsia="Times New Roman"/>
          <w:szCs w:val="24"/>
        </w:rPr>
      </w:pPr>
      <w:r w:rsidRPr="004767D2">
        <w:rPr>
          <w:rFonts w:eastAsia="Times New Roman"/>
          <w:i/>
          <w:iCs/>
          <w:szCs w:val="24"/>
        </w:rPr>
        <w:t>S</w:t>
      </w:r>
      <w:r w:rsidRPr="004767D2">
        <w:rPr>
          <w:rFonts w:eastAsia="Times New Roman"/>
          <w:i/>
          <w:iCs/>
          <w:szCs w:val="24"/>
          <w:vertAlign w:val="subscript"/>
        </w:rPr>
        <w:t>p</w:t>
      </w:r>
      <w:r w:rsidRPr="004767D2">
        <w:rPr>
          <w:rFonts w:eastAsia="Times New Roman"/>
          <w:szCs w:val="24"/>
          <w:vertAlign w:val="subscript"/>
        </w:rPr>
        <w:t xml:space="preserve"> </w:t>
      </w:r>
      <w:r w:rsidRPr="004767D2">
        <w:rPr>
          <w:rFonts w:eastAsia="Times New Roman"/>
          <w:szCs w:val="24"/>
        </w:rPr>
        <w:t xml:space="preserve">– võimsustiheduse baaspiirang. </w:t>
      </w:r>
    </w:p>
    <w:p w14:paraId="40FBA915" w14:textId="77777777" w:rsidR="00431A84" w:rsidRPr="004767D2" w:rsidRDefault="00431A84" w:rsidP="004767D2">
      <w:pPr>
        <w:rPr>
          <w:rFonts w:eastAsia="Times New Roman"/>
          <w:szCs w:val="24"/>
        </w:rPr>
      </w:pPr>
    </w:p>
    <w:p w14:paraId="41298FAB" w14:textId="6778A605" w:rsidR="007D3C99" w:rsidRDefault="007D3C99" w:rsidP="00431A84">
      <w:pPr>
        <w:jc w:val="both"/>
        <w:rPr>
          <w:rFonts w:eastAsia="Times New Roman"/>
          <w:szCs w:val="24"/>
        </w:rPr>
      </w:pPr>
      <w:r w:rsidRPr="004767D2">
        <w:rPr>
          <w:rFonts w:eastAsia="Times New Roman"/>
          <w:b/>
          <w:bCs/>
          <w:szCs w:val="24"/>
        </w:rPr>
        <w:lastRenderedPageBreak/>
        <w:t>§ 9. Mitmesagedusliku elektromagnetvälja piirväärtusele vastavuse hindamine</w:t>
      </w:r>
      <w:r w:rsidRPr="004767D2">
        <w:rPr>
          <w:rFonts w:eastAsia="Times New Roman"/>
          <w:szCs w:val="24"/>
        </w:rPr>
        <w:t xml:space="preserve"> </w:t>
      </w:r>
    </w:p>
    <w:p w14:paraId="1A85EB41" w14:textId="77777777" w:rsidR="00431A84" w:rsidRPr="004767D2" w:rsidRDefault="00431A84" w:rsidP="00431A84">
      <w:pPr>
        <w:jc w:val="both"/>
        <w:rPr>
          <w:rFonts w:eastAsia="Times New Roman"/>
          <w:szCs w:val="24"/>
        </w:rPr>
      </w:pPr>
    </w:p>
    <w:p w14:paraId="727962EB" w14:textId="466BC51B" w:rsidR="007D3C99" w:rsidRDefault="007D3C99" w:rsidP="00431A84">
      <w:pPr>
        <w:jc w:val="both"/>
        <w:rPr>
          <w:rFonts w:eastAsia="Times New Roman"/>
          <w:szCs w:val="24"/>
        </w:rPr>
      </w:pPr>
      <w:r w:rsidRPr="004767D2">
        <w:rPr>
          <w:rFonts w:eastAsia="Times New Roman"/>
          <w:szCs w:val="24"/>
        </w:rPr>
        <w:t xml:space="preserve">(1) Elektromagnetvälja indutseeritud voolu korral sagedusvahemikus 1 Hz kuni 10 MHz peab piirväärtusele vastavuseks olema täidetud tingimus: </w:t>
      </w:r>
    </w:p>
    <w:p w14:paraId="2F75705B" w14:textId="77777777" w:rsidR="00431A84" w:rsidRPr="004767D2" w:rsidRDefault="00431A84" w:rsidP="00431A84">
      <w:pPr>
        <w:jc w:val="both"/>
        <w:rPr>
          <w:rFonts w:eastAsia="Times New Roman"/>
          <w:szCs w:val="24"/>
        </w:rPr>
      </w:pPr>
    </w:p>
    <w:p w14:paraId="35D4BC5F" w14:textId="77777777" w:rsidR="007D3C99" w:rsidRPr="004767D2" w:rsidRDefault="007D3C99" w:rsidP="00431A84">
      <w:pPr>
        <w:jc w:val="both"/>
        <w:rPr>
          <w:rFonts w:eastAsia="Times New Roman"/>
          <w:szCs w:val="24"/>
        </w:rPr>
      </w:pPr>
      <w:r w:rsidRPr="004767D2">
        <w:rPr>
          <w:rFonts w:eastAsia="Times New Roman"/>
          <w:szCs w:val="24"/>
        </w:rPr>
        <w:t xml:space="preserve">1) elektrivälja jaoks </w:t>
      </w:r>
    </w:p>
    <w:p w14:paraId="3D4B4AAD" w14:textId="6D5EB7E1" w:rsidR="007D3C99" w:rsidRPr="004767D2" w:rsidRDefault="007D3C99" w:rsidP="00431A84">
      <w:pPr>
        <w:jc w:val="both"/>
        <w:rPr>
          <w:rFonts w:eastAsia="Times New Roman"/>
          <w:szCs w:val="24"/>
        </w:rPr>
      </w:pPr>
      <w:r w:rsidRPr="004767D2">
        <w:rPr>
          <w:rFonts w:eastAsia="Times New Roman"/>
          <w:noProof/>
          <w:szCs w:val="24"/>
        </w:rPr>
        <w:drawing>
          <wp:inline distT="0" distB="0" distL="0" distR="0" wp14:anchorId="408320EA" wp14:editId="6E9BE2F5">
            <wp:extent cx="1621790" cy="532765"/>
            <wp:effectExtent l="0" t="0" r="0" b="635"/>
            <wp:docPr id="50" name="Pilt 50" descr="https://www.riigiteataja.ee/aktilisa/0000/0016/3816/1638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4" descr="https://www.riigiteataja.ee/aktilisa/0000/0016/3816/163820.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532765"/>
                    </a:xfrm>
                    <a:prstGeom prst="rect">
                      <a:avLst/>
                    </a:prstGeom>
                    <a:noFill/>
                    <a:ln>
                      <a:noFill/>
                    </a:ln>
                  </pic:spPr>
                </pic:pic>
              </a:graphicData>
            </a:graphic>
          </wp:inline>
        </w:drawing>
      </w:r>
      <w:r w:rsidRPr="004767D2">
        <w:rPr>
          <w:rFonts w:eastAsia="Times New Roman"/>
          <w:szCs w:val="24"/>
        </w:rPr>
        <w:t xml:space="preserve"> kus </w:t>
      </w:r>
    </w:p>
    <w:p w14:paraId="66668464" w14:textId="77777777" w:rsidR="00431A84" w:rsidRDefault="007D3C99" w:rsidP="00431A84">
      <w:pPr>
        <w:jc w:val="both"/>
        <w:rPr>
          <w:rFonts w:eastAsia="Times New Roman"/>
          <w:szCs w:val="24"/>
        </w:rPr>
      </w:pPr>
      <w:r w:rsidRPr="004767D2">
        <w:rPr>
          <w:rFonts w:eastAsia="Times New Roman"/>
          <w:i/>
          <w:iCs/>
          <w:szCs w:val="24"/>
        </w:rPr>
        <w:t>E</w:t>
      </w:r>
      <w:r w:rsidRPr="004767D2">
        <w:rPr>
          <w:rFonts w:eastAsia="Times New Roman"/>
          <w:i/>
          <w:iCs/>
          <w:szCs w:val="24"/>
          <w:vertAlign w:val="subscript"/>
        </w:rPr>
        <w:t>i</w:t>
      </w:r>
      <w:r w:rsidRPr="004767D2">
        <w:rPr>
          <w:rFonts w:eastAsia="Times New Roman"/>
          <w:szCs w:val="24"/>
        </w:rPr>
        <w:t xml:space="preserve"> – elektrivälja tugevus sagedusel </w:t>
      </w:r>
      <w:r w:rsidRPr="004767D2">
        <w:rPr>
          <w:rFonts w:eastAsia="Times New Roman"/>
          <w:i/>
          <w:iCs/>
          <w:szCs w:val="24"/>
        </w:rPr>
        <w:t>i</w:t>
      </w:r>
      <w:r w:rsidRPr="004767D2">
        <w:rPr>
          <w:rFonts w:eastAsia="Times New Roman"/>
          <w:szCs w:val="24"/>
        </w:rPr>
        <w:t>;</w:t>
      </w:r>
    </w:p>
    <w:p w14:paraId="1982C08C" w14:textId="77777777" w:rsidR="00431A84" w:rsidRDefault="007D3C99" w:rsidP="00431A84">
      <w:pPr>
        <w:jc w:val="both"/>
        <w:rPr>
          <w:rFonts w:eastAsia="Times New Roman"/>
          <w:szCs w:val="24"/>
        </w:rPr>
      </w:pPr>
      <w:r w:rsidRPr="004767D2">
        <w:rPr>
          <w:rFonts w:eastAsia="Times New Roman"/>
          <w:i/>
          <w:iCs/>
          <w:szCs w:val="24"/>
        </w:rPr>
        <w:t>E</w:t>
      </w:r>
      <w:r w:rsidRPr="004767D2">
        <w:rPr>
          <w:rFonts w:eastAsia="Times New Roman"/>
          <w:i/>
          <w:iCs/>
          <w:szCs w:val="24"/>
          <w:vertAlign w:val="subscript"/>
        </w:rPr>
        <w:t>pi</w:t>
      </w:r>
      <w:r w:rsidRPr="004767D2">
        <w:rPr>
          <w:rFonts w:eastAsia="Times New Roman"/>
          <w:szCs w:val="24"/>
          <w:vertAlign w:val="subscript"/>
        </w:rPr>
        <w:t xml:space="preserve"> </w:t>
      </w:r>
      <w:r w:rsidRPr="004767D2">
        <w:rPr>
          <w:rFonts w:eastAsia="Times New Roman"/>
          <w:szCs w:val="24"/>
        </w:rPr>
        <w:t xml:space="preserve">– elektrivälja tugevuse piirväärtus sagedusel </w:t>
      </w:r>
      <w:r w:rsidRPr="004767D2">
        <w:rPr>
          <w:rFonts w:eastAsia="Times New Roman"/>
          <w:i/>
          <w:iCs/>
          <w:szCs w:val="24"/>
        </w:rPr>
        <w:t>i</w:t>
      </w:r>
      <w:r w:rsidRPr="004767D2">
        <w:rPr>
          <w:rFonts w:eastAsia="Times New Roman"/>
          <w:szCs w:val="24"/>
        </w:rPr>
        <w:t>;</w:t>
      </w:r>
    </w:p>
    <w:p w14:paraId="0C7C913D" w14:textId="4821717B" w:rsidR="007D3C99" w:rsidRPr="004767D2" w:rsidRDefault="007D3C99" w:rsidP="00431A84">
      <w:pPr>
        <w:jc w:val="both"/>
        <w:rPr>
          <w:rFonts w:eastAsia="Times New Roman"/>
          <w:szCs w:val="24"/>
        </w:rPr>
      </w:pPr>
      <w:r w:rsidRPr="004767D2">
        <w:rPr>
          <w:rFonts w:eastAsia="Times New Roman"/>
          <w:i/>
          <w:iCs/>
          <w:szCs w:val="24"/>
        </w:rPr>
        <w:t>α</w:t>
      </w:r>
      <w:r w:rsidRPr="004767D2">
        <w:rPr>
          <w:rFonts w:eastAsia="Times New Roman"/>
          <w:szCs w:val="24"/>
        </w:rPr>
        <w:t xml:space="preserve"> = 87 V/m; </w:t>
      </w:r>
    </w:p>
    <w:p w14:paraId="21DC8217" w14:textId="77777777" w:rsidR="007D3C99" w:rsidRPr="004767D2" w:rsidRDefault="007D3C99" w:rsidP="00431A84">
      <w:pPr>
        <w:jc w:val="both"/>
        <w:rPr>
          <w:rFonts w:eastAsia="Times New Roman"/>
          <w:szCs w:val="24"/>
        </w:rPr>
      </w:pPr>
      <w:r w:rsidRPr="004767D2">
        <w:rPr>
          <w:rFonts w:eastAsia="Times New Roman"/>
          <w:szCs w:val="24"/>
        </w:rPr>
        <w:t xml:space="preserve">2) magnetvälja jaoks </w:t>
      </w:r>
    </w:p>
    <w:p w14:paraId="23777749" w14:textId="5C179467" w:rsidR="007D3C99" w:rsidRPr="004767D2" w:rsidRDefault="007D3C99" w:rsidP="00431A84">
      <w:pPr>
        <w:jc w:val="both"/>
        <w:rPr>
          <w:rFonts w:eastAsia="Times New Roman"/>
          <w:szCs w:val="24"/>
        </w:rPr>
      </w:pPr>
      <w:r w:rsidRPr="004767D2">
        <w:rPr>
          <w:rFonts w:eastAsia="Times New Roman"/>
          <w:noProof/>
          <w:szCs w:val="24"/>
        </w:rPr>
        <w:drawing>
          <wp:inline distT="0" distB="0" distL="0" distR="0" wp14:anchorId="01928276" wp14:editId="12D6F8E8">
            <wp:extent cx="1820545" cy="524510"/>
            <wp:effectExtent l="0" t="0" r="8255" b="8890"/>
            <wp:docPr id="49" name="Pilt 49" descr="https://www.riigiteataja.ee/aktilisa/0000/0016/3816/1638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3" descr="https://www.riigiteataja.ee/aktilisa/0000/0016/3816/1638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0545" cy="524510"/>
                    </a:xfrm>
                    <a:prstGeom prst="rect">
                      <a:avLst/>
                    </a:prstGeom>
                    <a:noFill/>
                    <a:ln>
                      <a:noFill/>
                    </a:ln>
                  </pic:spPr>
                </pic:pic>
              </a:graphicData>
            </a:graphic>
          </wp:inline>
        </w:drawing>
      </w:r>
      <w:r w:rsidRPr="004767D2">
        <w:rPr>
          <w:rFonts w:eastAsia="Times New Roman"/>
          <w:szCs w:val="24"/>
        </w:rPr>
        <w:t xml:space="preserve"> kus </w:t>
      </w:r>
    </w:p>
    <w:p w14:paraId="3E410BCE" w14:textId="77777777" w:rsidR="00431A84" w:rsidRDefault="007D3C99" w:rsidP="00431A84">
      <w:pPr>
        <w:jc w:val="both"/>
        <w:rPr>
          <w:rFonts w:eastAsia="Times New Roman"/>
          <w:szCs w:val="24"/>
        </w:rPr>
      </w:pPr>
      <w:r w:rsidRPr="004767D2">
        <w:rPr>
          <w:rFonts w:eastAsia="Times New Roman"/>
          <w:i/>
          <w:iCs/>
          <w:szCs w:val="24"/>
        </w:rPr>
        <w:t>H</w:t>
      </w:r>
      <w:r w:rsidRPr="004767D2">
        <w:rPr>
          <w:rFonts w:eastAsia="Times New Roman"/>
          <w:i/>
          <w:iCs/>
          <w:szCs w:val="24"/>
          <w:vertAlign w:val="subscript"/>
        </w:rPr>
        <w:t>i</w:t>
      </w:r>
      <w:r w:rsidRPr="004767D2">
        <w:rPr>
          <w:rFonts w:eastAsia="Times New Roman"/>
          <w:szCs w:val="24"/>
        </w:rPr>
        <w:t xml:space="preserve"> – magnetväljatugevus sagedusel </w:t>
      </w:r>
      <w:r w:rsidRPr="004767D2">
        <w:rPr>
          <w:rFonts w:eastAsia="Times New Roman"/>
          <w:i/>
          <w:iCs/>
          <w:szCs w:val="24"/>
        </w:rPr>
        <w:t>i</w:t>
      </w:r>
      <w:r w:rsidRPr="004767D2">
        <w:rPr>
          <w:rFonts w:eastAsia="Times New Roman"/>
          <w:szCs w:val="24"/>
        </w:rPr>
        <w:t>;</w:t>
      </w:r>
    </w:p>
    <w:p w14:paraId="66913CB1" w14:textId="77777777" w:rsidR="00431A84" w:rsidRDefault="007D3C99" w:rsidP="00431A84">
      <w:pPr>
        <w:jc w:val="both"/>
        <w:rPr>
          <w:rFonts w:eastAsia="Times New Roman"/>
          <w:szCs w:val="24"/>
        </w:rPr>
      </w:pPr>
      <w:r w:rsidRPr="004767D2">
        <w:rPr>
          <w:rFonts w:eastAsia="Times New Roman"/>
          <w:i/>
          <w:iCs/>
          <w:szCs w:val="24"/>
        </w:rPr>
        <w:t>H</w:t>
      </w:r>
      <w:r w:rsidRPr="004767D2">
        <w:rPr>
          <w:rFonts w:eastAsia="Times New Roman"/>
          <w:i/>
          <w:iCs/>
          <w:szCs w:val="24"/>
          <w:vertAlign w:val="subscript"/>
        </w:rPr>
        <w:t xml:space="preserve">pi </w:t>
      </w:r>
      <w:r w:rsidRPr="004767D2">
        <w:rPr>
          <w:rFonts w:eastAsia="Times New Roman"/>
          <w:szCs w:val="24"/>
        </w:rPr>
        <w:t xml:space="preserve">– magnetväljatugevuse piirväärtus sagedusel </w:t>
      </w:r>
      <w:r w:rsidRPr="004767D2">
        <w:rPr>
          <w:rFonts w:eastAsia="Times New Roman"/>
          <w:i/>
          <w:iCs/>
          <w:szCs w:val="24"/>
        </w:rPr>
        <w:t>i</w:t>
      </w:r>
      <w:r w:rsidRPr="004767D2">
        <w:rPr>
          <w:rFonts w:eastAsia="Times New Roman"/>
          <w:szCs w:val="24"/>
        </w:rPr>
        <w:t>;</w:t>
      </w:r>
    </w:p>
    <w:p w14:paraId="3927F793" w14:textId="574D233B" w:rsidR="007D3C99" w:rsidRDefault="007D3C99" w:rsidP="00431A84">
      <w:pPr>
        <w:jc w:val="both"/>
        <w:rPr>
          <w:rFonts w:eastAsia="Times New Roman"/>
          <w:szCs w:val="24"/>
        </w:rPr>
      </w:pPr>
      <w:r w:rsidRPr="004767D2">
        <w:rPr>
          <w:rFonts w:eastAsia="Times New Roman"/>
          <w:i/>
          <w:iCs/>
          <w:szCs w:val="24"/>
        </w:rPr>
        <w:t>b</w:t>
      </w:r>
      <w:r w:rsidRPr="004767D2">
        <w:rPr>
          <w:rFonts w:eastAsia="Times New Roman"/>
          <w:szCs w:val="24"/>
        </w:rPr>
        <w:t xml:space="preserve"> = 5 A/m (6,25 µT). </w:t>
      </w:r>
    </w:p>
    <w:p w14:paraId="454D6C2B" w14:textId="77777777" w:rsidR="00431A84" w:rsidRPr="004767D2" w:rsidRDefault="00431A84" w:rsidP="00431A84">
      <w:pPr>
        <w:jc w:val="both"/>
        <w:rPr>
          <w:rFonts w:eastAsia="Times New Roman"/>
          <w:szCs w:val="24"/>
        </w:rPr>
      </w:pPr>
    </w:p>
    <w:p w14:paraId="4D5183E4" w14:textId="463B9060" w:rsidR="007D3C99" w:rsidRDefault="007D3C99" w:rsidP="00431A84">
      <w:pPr>
        <w:jc w:val="both"/>
        <w:rPr>
          <w:rFonts w:eastAsia="Times New Roman"/>
          <w:szCs w:val="24"/>
        </w:rPr>
      </w:pPr>
      <w:r w:rsidRPr="004767D2">
        <w:rPr>
          <w:rFonts w:eastAsia="Times New Roman"/>
          <w:szCs w:val="24"/>
        </w:rPr>
        <w:t xml:space="preserve">(2) Arvestades elektromagnetvälja soojuslikku toimet sagedusvahemikus 100 kHz kuni 300 GHz peab piirväärtusele vastavuseks olema täidetud tingimus: </w:t>
      </w:r>
    </w:p>
    <w:p w14:paraId="761E9C25" w14:textId="77777777" w:rsidR="00431A84" w:rsidRPr="004767D2" w:rsidRDefault="00431A84" w:rsidP="00431A84">
      <w:pPr>
        <w:jc w:val="both"/>
        <w:rPr>
          <w:rFonts w:eastAsia="Times New Roman"/>
          <w:szCs w:val="24"/>
        </w:rPr>
      </w:pPr>
    </w:p>
    <w:p w14:paraId="4B3D923A" w14:textId="77777777" w:rsidR="007D3C99" w:rsidRPr="004767D2" w:rsidRDefault="007D3C99" w:rsidP="00431A84">
      <w:pPr>
        <w:jc w:val="both"/>
        <w:rPr>
          <w:rFonts w:eastAsia="Times New Roman"/>
          <w:szCs w:val="24"/>
        </w:rPr>
      </w:pPr>
      <w:r w:rsidRPr="004767D2">
        <w:rPr>
          <w:rFonts w:eastAsia="Times New Roman"/>
          <w:szCs w:val="24"/>
        </w:rPr>
        <w:t xml:space="preserve">1) elektrivälja jaoks </w:t>
      </w:r>
    </w:p>
    <w:p w14:paraId="141F9117" w14:textId="72A1BE18" w:rsidR="007D3C99" w:rsidRPr="004767D2" w:rsidRDefault="007D3C99" w:rsidP="00431A84">
      <w:pPr>
        <w:jc w:val="both"/>
        <w:rPr>
          <w:rFonts w:eastAsia="Times New Roman"/>
          <w:szCs w:val="24"/>
        </w:rPr>
      </w:pPr>
      <w:r w:rsidRPr="004767D2">
        <w:rPr>
          <w:rFonts w:eastAsia="Times New Roman"/>
          <w:noProof/>
          <w:szCs w:val="24"/>
        </w:rPr>
        <w:drawing>
          <wp:inline distT="0" distB="0" distL="0" distR="0" wp14:anchorId="6CA386FC" wp14:editId="3FD1E743">
            <wp:extent cx="2337435" cy="659765"/>
            <wp:effectExtent l="0" t="0" r="5715" b="6985"/>
            <wp:docPr id="48" name="Pilt 48" descr="https://www.riigiteataja.ee/aktilisa/0000/0016/3816/1638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2" descr="https://www.riigiteataja.ee/aktilisa/0000/0016/3816/16382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7435" cy="659765"/>
                    </a:xfrm>
                    <a:prstGeom prst="rect">
                      <a:avLst/>
                    </a:prstGeom>
                    <a:noFill/>
                    <a:ln>
                      <a:noFill/>
                    </a:ln>
                  </pic:spPr>
                </pic:pic>
              </a:graphicData>
            </a:graphic>
          </wp:inline>
        </w:drawing>
      </w:r>
      <w:r w:rsidRPr="004767D2">
        <w:rPr>
          <w:rFonts w:eastAsia="Times New Roman"/>
          <w:szCs w:val="24"/>
        </w:rPr>
        <w:t xml:space="preserve"> kus </w:t>
      </w:r>
    </w:p>
    <w:p w14:paraId="6DE65908" w14:textId="77777777" w:rsidR="00431A84" w:rsidRDefault="007D3C99" w:rsidP="00431A84">
      <w:pPr>
        <w:jc w:val="both"/>
        <w:rPr>
          <w:rFonts w:eastAsia="Times New Roman"/>
          <w:szCs w:val="24"/>
        </w:rPr>
      </w:pPr>
      <w:r w:rsidRPr="004767D2">
        <w:rPr>
          <w:rFonts w:eastAsia="Times New Roman"/>
          <w:i/>
          <w:iCs/>
          <w:szCs w:val="24"/>
        </w:rPr>
        <w:t>E</w:t>
      </w:r>
      <w:r w:rsidRPr="004767D2">
        <w:rPr>
          <w:rFonts w:eastAsia="Times New Roman"/>
          <w:i/>
          <w:iCs/>
          <w:szCs w:val="24"/>
          <w:vertAlign w:val="subscript"/>
        </w:rPr>
        <w:t>i</w:t>
      </w:r>
      <w:r w:rsidRPr="004767D2">
        <w:rPr>
          <w:rFonts w:eastAsia="Times New Roman"/>
          <w:szCs w:val="24"/>
        </w:rPr>
        <w:t xml:space="preserve"> – elektrivälja tugevus sagedusel </w:t>
      </w:r>
      <w:r w:rsidRPr="004767D2">
        <w:rPr>
          <w:rFonts w:eastAsia="Times New Roman"/>
          <w:i/>
          <w:iCs/>
          <w:szCs w:val="24"/>
        </w:rPr>
        <w:t>i</w:t>
      </w:r>
      <w:r w:rsidRPr="004767D2">
        <w:rPr>
          <w:rFonts w:eastAsia="Times New Roman"/>
          <w:szCs w:val="24"/>
        </w:rPr>
        <w:t>;</w:t>
      </w:r>
    </w:p>
    <w:p w14:paraId="04AC34E5" w14:textId="77777777" w:rsidR="00431A84" w:rsidRDefault="007D3C99" w:rsidP="00431A84">
      <w:pPr>
        <w:jc w:val="both"/>
        <w:rPr>
          <w:rFonts w:eastAsia="Times New Roman"/>
          <w:szCs w:val="24"/>
        </w:rPr>
      </w:pPr>
      <w:r w:rsidRPr="004767D2">
        <w:rPr>
          <w:rFonts w:eastAsia="Times New Roman"/>
          <w:i/>
          <w:iCs/>
          <w:szCs w:val="24"/>
        </w:rPr>
        <w:t>E</w:t>
      </w:r>
      <w:r w:rsidRPr="004767D2">
        <w:rPr>
          <w:rFonts w:eastAsia="Times New Roman"/>
          <w:i/>
          <w:iCs/>
          <w:szCs w:val="24"/>
          <w:vertAlign w:val="subscript"/>
        </w:rPr>
        <w:t>pi</w:t>
      </w:r>
      <w:r w:rsidRPr="004767D2">
        <w:rPr>
          <w:rFonts w:eastAsia="Times New Roman"/>
          <w:szCs w:val="24"/>
          <w:vertAlign w:val="subscript"/>
        </w:rPr>
        <w:t xml:space="preserve"> </w:t>
      </w:r>
      <w:r w:rsidRPr="004767D2">
        <w:rPr>
          <w:rFonts w:eastAsia="Times New Roman"/>
          <w:szCs w:val="24"/>
        </w:rPr>
        <w:t xml:space="preserve">– elektrivälja tugevuse piirväärtus sagedusel </w:t>
      </w:r>
      <w:r w:rsidRPr="004767D2">
        <w:rPr>
          <w:rFonts w:eastAsia="Times New Roman"/>
          <w:i/>
          <w:iCs/>
          <w:szCs w:val="24"/>
        </w:rPr>
        <w:t>i</w:t>
      </w:r>
      <w:r w:rsidRPr="004767D2">
        <w:rPr>
          <w:rFonts w:eastAsia="Times New Roman"/>
          <w:szCs w:val="24"/>
        </w:rPr>
        <w:t>;</w:t>
      </w:r>
    </w:p>
    <w:p w14:paraId="1A0DE6EA" w14:textId="5D75E9B7" w:rsidR="007D3C99" w:rsidRPr="004767D2" w:rsidRDefault="007D3C99" w:rsidP="00431A84">
      <w:pPr>
        <w:jc w:val="both"/>
        <w:rPr>
          <w:rFonts w:eastAsia="Times New Roman"/>
          <w:szCs w:val="24"/>
        </w:rPr>
      </w:pPr>
      <w:r w:rsidRPr="004767D2">
        <w:rPr>
          <w:rFonts w:eastAsia="Times New Roman"/>
          <w:i/>
          <w:iCs/>
          <w:szCs w:val="24"/>
        </w:rPr>
        <w:t>c</w:t>
      </w:r>
      <w:r w:rsidRPr="004767D2">
        <w:rPr>
          <w:rFonts w:eastAsia="Times New Roman"/>
          <w:szCs w:val="24"/>
        </w:rPr>
        <w:t xml:space="preserve"> = 87/f</w:t>
      </w:r>
      <w:r w:rsidRPr="004767D2">
        <w:rPr>
          <w:rFonts w:eastAsia="Times New Roman"/>
          <w:szCs w:val="24"/>
          <w:vertAlign w:val="superscript"/>
        </w:rPr>
        <w:t>0,5</w:t>
      </w:r>
      <w:r w:rsidRPr="004767D2">
        <w:rPr>
          <w:rFonts w:eastAsia="Times New Roman"/>
          <w:szCs w:val="24"/>
        </w:rPr>
        <w:t xml:space="preserve"> V/m; </w:t>
      </w:r>
    </w:p>
    <w:p w14:paraId="22606465" w14:textId="77777777" w:rsidR="007D3C99" w:rsidRPr="004767D2" w:rsidRDefault="007D3C99" w:rsidP="00431A84">
      <w:pPr>
        <w:jc w:val="both"/>
        <w:rPr>
          <w:rFonts w:eastAsia="Times New Roman"/>
          <w:szCs w:val="24"/>
        </w:rPr>
      </w:pPr>
      <w:r w:rsidRPr="004767D2">
        <w:rPr>
          <w:rFonts w:eastAsia="Times New Roman"/>
          <w:szCs w:val="24"/>
        </w:rPr>
        <w:t xml:space="preserve">2) magnetvälja jaoks </w:t>
      </w:r>
    </w:p>
    <w:p w14:paraId="66F831CF" w14:textId="6469FC3E" w:rsidR="007D3C99" w:rsidRPr="004767D2" w:rsidRDefault="007D3C99" w:rsidP="00431A84">
      <w:pPr>
        <w:jc w:val="both"/>
        <w:rPr>
          <w:rFonts w:eastAsia="Times New Roman"/>
          <w:szCs w:val="24"/>
        </w:rPr>
      </w:pPr>
      <w:r w:rsidRPr="004767D2">
        <w:rPr>
          <w:rFonts w:eastAsia="Times New Roman"/>
          <w:noProof/>
          <w:szCs w:val="24"/>
        </w:rPr>
        <w:drawing>
          <wp:inline distT="0" distB="0" distL="0" distR="0" wp14:anchorId="587E7280" wp14:editId="4DA23F7A">
            <wp:extent cx="2472690" cy="691515"/>
            <wp:effectExtent l="0" t="0" r="3810" b="0"/>
            <wp:docPr id="47" name="Pilt 47" descr="https://www.riigiteataja.ee/aktilisa/0000/0016/3816/1638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 descr="https://www.riigiteataja.ee/aktilisa/0000/0016/3816/16382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2690" cy="691515"/>
                    </a:xfrm>
                    <a:prstGeom prst="rect">
                      <a:avLst/>
                    </a:prstGeom>
                    <a:noFill/>
                    <a:ln>
                      <a:noFill/>
                    </a:ln>
                  </pic:spPr>
                </pic:pic>
              </a:graphicData>
            </a:graphic>
          </wp:inline>
        </w:drawing>
      </w:r>
      <w:r w:rsidRPr="004767D2">
        <w:rPr>
          <w:rFonts w:eastAsia="Times New Roman"/>
          <w:szCs w:val="24"/>
        </w:rPr>
        <w:t xml:space="preserve"> kus </w:t>
      </w:r>
    </w:p>
    <w:p w14:paraId="3A9D449B" w14:textId="77777777" w:rsidR="00431A84" w:rsidRDefault="007D3C99" w:rsidP="00431A84">
      <w:pPr>
        <w:jc w:val="both"/>
        <w:rPr>
          <w:rFonts w:eastAsia="Times New Roman"/>
          <w:szCs w:val="24"/>
        </w:rPr>
      </w:pPr>
      <w:r w:rsidRPr="004767D2">
        <w:rPr>
          <w:rFonts w:eastAsia="Times New Roman"/>
          <w:i/>
          <w:iCs/>
          <w:szCs w:val="24"/>
        </w:rPr>
        <w:t>H</w:t>
      </w:r>
      <w:r w:rsidRPr="004767D2">
        <w:rPr>
          <w:rFonts w:eastAsia="Times New Roman"/>
          <w:i/>
          <w:iCs/>
          <w:szCs w:val="24"/>
          <w:vertAlign w:val="subscript"/>
        </w:rPr>
        <w:t>i</w:t>
      </w:r>
      <w:r w:rsidRPr="004767D2">
        <w:rPr>
          <w:rFonts w:eastAsia="Times New Roman"/>
          <w:szCs w:val="24"/>
        </w:rPr>
        <w:t xml:space="preserve"> – magnetväljatugevus sagedusel </w:t>
      </w:r>
      <w:r w:rsidRPr="004767D2">
        <w:rPr>
          <w:rFonts w:eastAsia="Times New Roman"/>
          <w:i/>
          <w:iCs/>
          <w:szCs w:val="24"/>
        </w:rPr>
        <w:t>i</w:t>
      </w:r>
      <w:r w:rsidRPr="004767D2">
        <w:rPr>
          <w:rFonts w:eastAsia="Times New Roman"/>
          <w:szCs w:val="24"/>
        </w:rPr>
        <w:t>;</w:t>
      </w:r>
    </w:p>
    <w:p w14:paraId="7F339800" w14:textId="77777777" w:rsidR="00431A84" w:rsidRDefault="007D3C99" w:rsidP="00431A84">
      <w:pPr>
        <w:jc w:val="both"/>
        <w:rPr>
          <w:rFonts w:eastAsia="Times New Roman"/>
          <w:szCs w:val="24"/>
        </w:rPr>
      </w:pPr>
      <w:r w:rsidRPr="004767D2">
        <w:rPr>
          <w:rFonts w:eastAsia="Times New Roman"/>
          <w:i/>
          <w:iCs/>
          <w:szCs w:val="24"/>
        </w:rPr>
        <w:t>H</w:t>
      </w:r>
      <w:r w:rsidRPr="004767D2">
        <w:rPr>
          <w:rFonts w:eastAsia="Times New Roman"/>
          <w:i/>
          <w:iCs/>
          <w:szCs w:val="24"/>
          <w:vertAlign w:val="subscript"/>
        </w:rPr>
        <w:t>pi</w:t>
      </w:r>
      <w:r w:rsidRPr="004767D2">
        <w:rPr>
          <w:rFonts w:eastAsia="Times New Roman"/>
          <w:szCs w:val="24"/>
        </w:rPr>
        <w:t xml:space="preserve"> – magnetväljatugevuse piirväärtus sagedusel </w:t>
      </w:r>
      <w:r w:rsidRPr="004767D2">
        <w:rPr>
          <w:rFonts w:eastAsia="Times New Roman"/>
          <w:i/>
          <w:iCs/>
          <w:szCs w:val="24"/>
        </w:rPr>
        <w:t>i</w:t>
      </w:r>
      <w:r w:rsidRPr="004767D2">
        <w:rPr>
          <w:rFonts w:eastAsia="Times New Roman"/>
          <w:szCs w:val="24"/>
        </w:rPr>
        <w:t>;</w:t>
      </w:r>
    </w:p>
    <w:p w14:paraId="5A9BB81A" w14:textId="795B331B" w:rsidR="007D3C99" w:rsidRPr="004767D2" w:rsidRDefault="007D3C99" w:rsidP="00431A84">
      <w:pPr>
        <w:jc w:val="both"/>
        <w:rPr>
          <w:rFonts w:eastAsia="Times New Roman"/>
          <w:szCs w:val="24"/>
        </w:rPr>
      </w:pPr>
      <w:r w:rsidRPr="004767D2">
        <w:rPr>
          <w:rFonts w:eastAsia="Times New Roman"/>
          <w:i/>
          <w:iCs/>
          <w:szCs w:val="24"/>
        </w:rPr>
        <w:t xml:space="preserve">d </w:t>
      </w:r>
      <w:r w:rsidRPr="004767D2">
        <w:rPr>
          <w:rFonts w:eastAsia="Times New Roman"/>
          <w:szCs w:val="24"/>
        </w:rPr>
        <w:t xml:space="preserve">= 0,73/f A/m. </w:t>
      </w:r>
    </w:p>
    <w:p w14:paraId="1F0CD116" w14:textId="77777777" w:rsidR="00431A84" w:rsidRDefault="007D3C99" w:rsidP="00431A84">
      <w:pPr>
        <w:jc w:val="both"/>
        <w:rPr>
          <w:rFonts w:eastAsia="Times New Roman"/>
          <w:szCs w:val="24"/>
        </w:rPr>
      </w:pPr>
      <w:r w:rsidRPr="004767D2">
        <w:rPr>
          <w:rFonts w:eastAsia="Times New Roman"/>
          <w:szCs w:val="24"/>
        </w:rPr>
        <w:t>(3) Mitmesagedusliku kontaktvoolu ja jäsemes indutseeritud mitmesagedusliku voolu jaoks peavad olema täidetud järgnevad tingimused:</w:t>
      </w:r>
    </w:p>
    <w:p w14:paraId="22F2987C" w14:textId="49BDF097" w:rsidR="007D3C99" w:rsidRPr="004767D2" w:rsidRDefault="007D3C99" w:rsidP="00431A84">
      <w:pPr>
        <w:jc w:val="both"/>
        <w:rPr>
          <w:rFonts w:eastAsia="Times New Roman"/>
          <w:szCs w:val="24"/>
        </w:rPr>
      </w:pPr>
      <w:r w:rsidRPr="004767D2">
        <w:rPr>
          <w:rFonts w:eastAsia="Times New Roman"/>
          <w:szCs w:val="24"/>
        </w:rPr>
        <w:t xml:space="preserve">1) jäsemes indutseeritud voolu jaoks sagedusvahemikus 10 MHz kuni 110 MHz, peab piirväärtusele vastavuseks olema täidetud tingimus: </w:t>
      </w:r>
    </w:p>
    <w:p w14:paraId="4FD09B1F" w14:textId="67907A8E" w:rsidR="007D3C99" w:rsidRPr="004767D2" w:rsidRDefault="007D3C99" w:rsidP="00431A84">
      <w:pPr>
        <w:jc w:val="both"/>
        <w:rPr>
          <w:rFonts w:eastAsia="Times New Roman"/>
          <w:szCs w:val="24"/>
        </w:rPr>
      </w:pPr>
      <w:r w:rsidRPr="004767D2">
        <w:rPr>
          <w:rFonts w:eastAsia="Times New Roman"/>
          <w:noProof/>
          <w:szCs w:val="24"/>
        </w:rPr>
        <w:drawing>
          <wp:inline distT="0" distB="0" distL="0" distR="0" wp14:anchorId="05FB6EBF" wp14:editId="43AD39D5">
            <wp:extent cx="1343660" cy="659765"/>
            <wp:effectExtent l="0" t="0" r="8890" b="6985"/>
            <wp:docPr id="46" name="Pilt 46" descr="https://www.riigiteataja.ee/aktilisa/0000/0016/3816/1638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0" descr="https://www.riigiteataja.ee/aktilisa/0000/0016/3816/16382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43660" cy="659765"/>
                    </a:xfrm>
                    <a:prstGeom prst="rect">
                      <a:avLst/>
                    </a:prstGeom>
                    <a:noFill/>
                    <a:ln>
                      <a:noFill/>
                    </a:ln>
                  </pic:spPr>
                </pic:pic>
              </a:graphicData>
            </a:graphic>
          </wp:inline>
        </w:drawing>
      </w:r>
      <w:r w:rsidRPr="004767D2">
        <w:rPr>
          <w:rFonts w:eastAsia="Times New Roman"/>
          <w:szCs w:val="24"/>
        </w:rPr>
        <w:t xml:space="preserve"> kus </w:t>
      </w:r>
    </w:p>
    <w:p w14:paraId="6A308F14" w14:textId="77777777" w:rsidR="00431A84" w:rsidRDefault="007D3C99" w:rsidP="00431A84">
      <w:pPr>
        <w:jc w:val="both"/>
        <w:rPr>
          <w:rFonts w:eastAsia="Times New Roman"/>
          <w:szCs w:val="24"/>
        </w:rPr>
      </w:pPr>
      <w:r w:rsidRPr="004767D2">
        <w:rPr>
          <w:rFonts w:eastAsia="Times New Roman"/>
          <w:i/>
          <w:iCs/>
          <w:szCs w:val="24"/>
        </w:rPr>
        <w:t>I</w:t>
      </w:r>
      <w:r w:rsidRPr="004767D2">
        <w:rPr>
          <w:rFonts w:eastAsia="Times New Roman"/>
          <w:i/>
          <w:iCs/>
          <w:szCs w:val="24"/>
          <w:vertAlign w:val="subscript"/>
        </w:rPr>
        <w:t xml:space="preserve">i </w:t>
      </w:r>
      <w:r w:rsidRPr="004767D2">
        <w:rPr>
          <w:rFonts w:eastAsia="Times New Roman"/>
          <w:szCs w:val="24"/>
        </w:rPr>
        <w:t xml:space="preserve">– jäsemes indutseeritud voolu väärtus sagedusel </w:t>
      </w:r>
      <w:r w:rsidRPr="004767D2">
        <w:rPr>
          <w:rFonts w:eastAsia="Times New Roman"/>
          <w:i/>
          <w:iCs/>
          <w:szCs w:val="24"/>
        </w:rPr>
        <w:t>i</w:t>
      </w:r>
      <w:r w:rsidRPr="004767D2">
        <w:rPr>
          <w:rFonts w:eastAsia="Times New Roman"/>
          <w:szCs w:val="24"/>
        </w:rPr>
        <w:t>;</w:t>
      </w:r>
    </w:p>
    <w:p w14:paraId="10DBD872" w14:textId="63EDD518" w:rsidR="007D3C99" w:rsidRPr="004767D2" w:rsidRDefault="007D3C99" w:rsidP="00431A84">
      <w:pPr>
        <w:jc w:val="both"/>
        <w:rPr>
          <w:rFonts w:eastAsia="Times New Roman"/>
          <w:szCs w:val="24"/>
        </w:rPr>
      </w:pPr>
      <w:r w:rsidRPr="004767D2">
        <w:rPr>
          <w:rFonts w:eastAsia="Times New Roman"/>
          <w:i/>
          <w:iCs/>
          <w:szCs w:val="24"/>
        </w:rPr>
        <w:t>I</w:t>
      </w:r>
      <w:r w:rsidRPr="004767D2">
        <w:rPr>
          <w:rFonts w:eastAsia="Times New Roman"/>
          <w:i/>
          <w:iCs/>
          <w:szCs w:val="24"/>
          <w:vertAlign w:val="subscript"/>
        </w:rPr>
        <w:t>p,i</w:t>
      </w:r>
      <w:r w:rsidRPr="004767D2">
        <w:rPr>
          <w:rFonts w:eastAsia="Times New Roman"/>
          <w:szCs w:val="24"/>
          <w:vertAlign w:val="subscript"/>
        </w:rPr>
        <w:t xml:space="preserve"> </w:t>
      </w:r>
      <w:r w:rsidRPr="004767D2">
        <w:rPr>
          <w:rFonts w:eastAsia="Times New Roman"/>
          <w:szCs w:val="24"/>
        </w:rPr>
        <w:t xml:space="preserve">– indutseeritud voolu piirväärtus sagedusel </w:t>
      </w:r>
      <w:r w:rsidRPr="004767D2">
        <w:rPr>
          <w:rFonts w:eastAsia="Times New Roman"/>
          <w:i/>
          <w:iCs/>
          <w:szCs w:val="24"/>
        </w:rPr>
        <w:t>i</w:t>
      </w:r>
      <w:r w:rsidRPr="004767D2">
        <w:rPr>
          <w:rFonts w:eastAsia="Times New Roman"/>
          <w:szCs w:val="24"/>
        </w:rPr>
        <w:t>,</w:t>
      </w:r>
      <w:r w:rsidRPr="004767D2">
        <w:rPr>
          <w:rFonts w:eastAsia="Times New Roman"/>
          <w:i/>
          <w:iCs/>
          <w:szCs w:val="24"/>
        </w:rPr>
        <w:t>I</w:t>
      </w:r>
      <w:r w:rsidRPr="004767D2">
        <w:rPr>
          <w:rFonts w:eastAsia="Times New Roman"/>
          <w:i/>
          <w:iCs/>
          <w:szCs w:val="24"/>
          <w:vertAlign w:val="subscript"/>
        </w:rPr>
        <w:t>p,i</w:t>
      </w:r>
      <w:r w:rsidRPr="004767D2">
        <w:rPr>
          <w:rFonts w:eastAsia="Times New Roman"/>
          <w:szCs w:val="24"/>
        </w:rPr>
        <w:t xml:space="preserve"> = 45 mA; </w:t>
      </w:r>
    </w:p>
    <w:p w14:paraId="5D0B3B45" w14:textId="77777777" w:rsidR="007D3C99" w:rsidRPr="004767D2" w:rsidRDefault="007D3C99" w:rsidP="00431A84">
      <w:pPr>
        <w:jc w:val="both"/>
        <w:rPr>
          <w:rFonts w:eastAsia="Times New Roman"/>
          <w:szCs w:val="24"/>
        </w:rPr>
      </w:pPr>
      <w:r w:rsidRPr="004767D2">
        <w:rPr>
          <w:rFonts w:eastAsia="Times New Roman"/>
          <w:szCs w:val="24"/>
        </w:rPr>
        <w:t xml:space="preserve">2) kontaktvoolu jaoks sagedusvahemikus 1 Hz kuni 110 MHz peab piirväärtusele vastavuseks olema täidetud tingimus: </w:t>
      </w:r>
    </w:p>
    <w:p w14:paraId="12EDA634" w14:textId="757E151E" w:rsidR="007D3C99" w:rsidRPr="004767D2" w:rsidRDefault="007D3C99" w:rsidP="00431A84">
      <w:pPr>
        <w:jc w:val="both"/>
        <w:rPr>
          <w:rFonts w:eastAsia="Times New Roman"/>
          <w:szCs w:val="24"/>
        </w:rPr>
      </w:pPr>
      <w:r w:rsidRPr="004767D2">
        <w:rPr>
          <w:rFonts w:eastAsia="Times New Roman"/>
          <w:noProof/>
          <w:szCs w:val="24"/>
        </w:rPr>
        <w:lastRenderedPageBreak/>
        <w:drawing>
          <wp:inline distT="0" distB="0" distL="0" distR="0" wp14:anchorId="19D44B7D" wp14:editId="6F0387CF">
            <wp:extent cx="1351915" cy="683895"/>
            <wp:effectExtent l="0" t="0" r="635" b="1905"/>
            <wp:docPr id="45" name="Pilt 45" descr="https://www.riigiteataja.ee/aktilisa/0000/0016/3816/1638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 descr="https://www.riigiteataja.ee/aktilisa/0000/0016/3816/163825.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1915" cy="683895"/>
                    </a:xfrm>
                    <a:prstGeom prst="rect">
                      <a:avLst/>
                    </a:prstGeom>
                    <a:noFill/>
                    <a:ln>
                      <a:noFill/>
                    </a:ln>
                  </pic:spPr>
                </pic:pic>
              </a:graphicData>
            </a:graphic>
          </wp:inline>
        </w:drawing>
      </w:r>
      <w:r w:rsidRPr="004767D2">
        <w:rPr>
          <w:rFonts w:eastAsia="Times New Roman"/>
          <w:szCs w:val="24"/>
        </w:rPr>
        <w:t xml:space="preserve"> kus </w:t>
      </w:r>
    </w:p>
    <w:p w14:paraId="5B605FF4" w14:textId="77777777" w:rsidR="00431A84" w:rsidRDefault="007D3C99" w:rsidP="00431A84">
      <w:pPr>
        <w:jc w:val="both"/>
        <w:rPr>
          <w:rFonts w:eastAsia="Times New Roman"/>
          <w:szCs w:val="24"/>
        </w:rPr>
      </w:pPr>
      <w:r w:rsidRPr="004767D2">
        <w:rPr>
          <w:rFonts w:eastAsia="Times New Roman"/>
          <w:i/>
          <w:iCs/>
          <w:szCs w:val="24"/>
        </w:rPr>
        <w:t>I</w:t>
      </w:r>
      <w:r w:rsidRPr="004767D2">
        <w:rPr>
          <w:rFonts w:eastAsia="Times New Roman"/>
          <w:i/>
          <w:iCs/>
          <w:szCs w:val="24"/>
          <w:vertAlign w:val="subscript"/>
        </w:rPr>
        <w:t>k,i</w:t>
      </w:r>
      <w:r w:rsidRPr="004767D2">
        <w:rPr>
          <w:rFonts w:eastAsia="Times New Roman"/>
          <w:szCs w:val="24"/>
          <w:vertAlign w:val="subscript"/>
        </w:rPr>
        <w:t xml:space="preserve"> </w:t>
      </w:r>
      <w:r w:rsidRPr="004767D2">
        <w:rPr>
          <w:rFonts w:eastAsia="Times New Roman"/>
          <w:szCs w:val="24"/>
        </w:rPr>
        <w:t xml:space="preserve">– kontaktvoolu keskväärtus sagedusel </w:t>
      </w:r>
      <w:r w:rsidRPr="004767D2">
        <w:rPr>
          <w:rFonts w:eastAsia="Times New Roman"/>
          <w:i/>
          <w:iCs/>
          <w:szCs w:val="24"/>
        </w:rPr>
        <w:t>i</w:t>
      </w:r>
      <w:r w:rsidRPr="004767D2">
        <w:rPr>
          <w:rFonts w:eastAsia="Times New Roman"/>
          <w:szCs w:val="24"/>
        </w:rPr>
        <w:t>;</w:t>
      </w:r>
    </w:p>
    <w:p w14:paraId="420DCE17" w14:textId="1B4DE876" w:rsidR="007D3C99" w:rsidRDefault="007D3C99" w:rsidP="00431A84">
      <w:pPr>
        <w:jc w:val="both"/>
        <w:rPr>
          <w:rFonts w:eastAsia="Times New Roman"/>
          <w:szCs w:val="24"/>
        </w:rPr>
      </w:pPr>
      <w:r w:rsidRPr="004767D2">
        <w:rPr>
          <w:rFonts w:eastAsia="Times New Roman"/>
          <w:i/>
          <w:iCs/>
          <w:szCs w:val="24"/>
        </w:rPr>
        <w:t>I</w:t>
      </w:r>
      <w:r w:rsidRPr="004767D2">
        <w:rPr>
          <w:rFonts w:eastAsia="Times New Roman"/>
          <w:i/>
          <w:iCs/>
          <w:szCs w:val="24"/>
          <w:vertAlign w:val="subscript"/>
        </w:rPr>
        <w:t>kp,i</w:t>
      </w:r>
      <w:r w:rsidRPr="004767D2">
        <w:rPr>
          <w:rFonts w:eastAsia="Times New Roman"/>
          <w:szCs w:val="24"/>
          <w:vertAlign w:val="subscript"/>
        </w:rPr>
        <w:t xml:space="preserve"> </w:t>
      </w:r>
      <w:r w:rsidRPr="004767D2">
        <w:rPr>
          <w:rFonts w:eastAsia="Times New Roman"/>
          <w:szCs w:val="24"/>
        </w:rPr>
        <w:t xml:space="preserve">– kontaktvoolu piirväärtus sagedusel </w:t>
      </w:r>
      <w:r w:rsidRPr="004767D2">
        <w:rPr>
          <w:rFonts w:eastAsia="Times New Roman"/>
          <w:i/>
          <w:iCs/>
          <w:szCs w:val="24"/>
        </w:rPr>
        <w:t>i</w:t>
      </w:r>
      <w:r w:rsidRPr="004767D2">
        <w:rPr>
          <w:rFonts w:eastAsia="Times New Roman"/>
          <w:szCs w:val="24"/>
        </w:rPr>
        <w:t xml:space="preserve">. </w:t>
      </w:r>
    </w:p>
    <w:p w14:paraId="392AB57F" w14:textId="77777777" w:rsidR="00431A84" w:rsidRPr="004767D2" w:rsidRDefault="00431A84" w:rsidP="004767D2">
      <w:pPr>
        <w:rPr>
          <w:rFonts w:eastAsia="Times New Roman"/>
          <w:szCs w:val="24"/>
        </w:rPr>
      </w:pPr>
    </w:p>
    <w:p w14:paraId="26A820D9" w14:textId="16DBC206" w:rsidR="007D3C99" w:rsidRDefault="007D3C99" w:rsidP="004767D2">
      <w:pPr>
        <w:jc w:val="center"/>
        <w:rPr>
          <w:rFonts w:eastAsia="Times New Roman"/>
          <w:b/>
          <w:szCs w:val="24"/>
        </w:rPr>
      </w:pPr>
      <w:r w:rsidRPr="004767D2">
        <w:rPr>
          <w:rFonts w:eastAsia="Times New Roman"/>
          <w:b/>
          <w:szCs w:val="24"/>
        </w:rPr>
        <w:t>6. peatükk</w:t>
      </w:r>
      <w:r w:rsidRPr="004767D2">
        <w:rPr>
          <w:rFonts w:eastAsia="Times New Roman"/>
          <w:b/>
          <w:szCs w:val="24"/>
        </w:rPr>
        <w:br/>
        <w:t xml:space="preserve">Mõõtmise meetodid </w:t>
      </w:r>
    </w:p>
    <w:p w14:paraId="07AF1AC7" w14:textId="77777777" w:rsidR="00431A84" w:rsidRPr="004767D2" w:rsidRDefault="00431A84" w:rsidP="004767D2">
      <w:pPr>
        <w:jc w:val="center"/>
        <w:rPr>
          <w:rFonts w:eastAsia="Times New Roman"/>
          <w:b/>
          <w:szCs w:val="24"/>
        </w:rPr>
      </w:pPr>
    </w:p>
    <w:p w14:paraId="1B00EC2B" w14:textId="3681AB25" w:rsidR="007D3C99" w:rsidRDefault="007D3C99" w:rsidP="004767D2">
      <w:pPr>
        <w:rPr>
          <w:rFonts w:eastAsia="Times New Roman"/>
          <w:szCs w:val="24"/>
        </w:rPr>
      </w:pPr>
      <w:r w:rsidRPr="004767D2">
        <w:rPr>
          <w:rFonts w:eastAsia="Times New Roman"/>
          <w:b/>
          <w:bCs/>
          <w:szCs w:val="24"/>
        </w:rPr>
        <w:t>§ 10. Üldnõuded elektromagnetvälja mõõtmiseks</w:t>
      </w:r>
      <w:r w:rsidRPr="004767D2">
        <w:rPr>
          <w:rFonts w:eastAsia="Times New Roman"/>
          <w:szCs w:val="24"/>
        </w:rPr>
        <w:t xml:space="preserve"> </w:t>
      </w:r>
    </w:p>
    <w:p w14:paraId="278F7466" w14:textId="77777777" w:rsidR="00431A84" w:rsidRPr="004767D2" w:rsidRDefault="00431A84" w:rsidP="004767D2">
      <w:pPr>
        <w:rPr>
          <w:rFonts w:eastAsia="Times New Roman"/>
          <w:szCs w:val="24"/>
        </w:rPr>
      </w:pPr>
    </w:p>
    <w:p w14:paraId="0D70DE1A" w14:textId="45712B3F" w:rsidR="007D3C99" w:rsidRDefault="007D3C99" w:rsidP="00431A84">
      <w:pPr>
        <w:jc w:val="both"/>
        <w:rPr>
          <w:rFonts w:eastAsia="Times New Roman"/>
          <w:szCs w:val="24"/>
        </w:rPr>
      </w:pPr>
      <w:r w:rsidRPr="004767D2">
        <w:rPr>
          <w:rFonts w:eastAsia="Times New Roman"/>
          <w:szCs w:val="24"/>
        </w:rPr>
        <w:t xml:space="preserve">(1) Lähiväljas tuleb võimalusel mõõta nii elektrivälja- kui ka magnetväljatugevust. Magnetväljatugevuse mõõteriista puudumisel mõõdetakse ainult elektrivälja tugevust. </w:t>
      </w:r>
    </w:p>
    <w:p w14:paraId="2194E096" w14:textId="77777777" w:rsidR="00431A84" w:rsidRPr="004767D2" w:rsidRDefault="00431A84" w:rsidP="00431A84">
      <w:pPr>
        <w:jc w:val="both"/>
        <w:rPr>
          <w:rFonts w:eastAsia="Times New Roman"/>
          <w:szCs w:val="24"/>
        </w:rPr>
      </w:pPr>
    </w:p>
    <w:p w14:paraId="3E0552ED" w14:textId="63A2F96A" w:rsidR="007D3C99" w:rsidRDefault="007D3C99" w:rsidP="00431A84">
      <w:pPr>
        <w:jc w:val="both"/>
        <w:rPr>
          <w:rFonts w:eastAsia="Times New Roman"/>
          <w:szCs w:val="24"/>
        </w:rPr>
      </w:pPr>
      <w:r w:rsidRPr="004767D2">
        <w:rPr>
          <w:rFonts w:eastAsia="Times New Roman"/>
          <w:szCs w:val="24"/>
        </w:rPr>
        <w:t xml:space="preserve">(2) Lähiväljas mõõdetakse selleks otstarbeks ettenähtud mõõteriistaga jälgides, et kõrvalised objektid (elektromagnetvälja mõjutada võiv ese) ei põhjustaks elektromagnetvälja moonutusi. </w:t>
      </w:r>
    </w:p>
    <w:p w14:paraId="7E474F64" w14:textId="77777777" w:rsidR="00431A84" w:rsidRPr="004767D2" w:rsidRDefault="00431A84" w:rsidP="00431A84">
      <w:pPr>
        <w:jc w:val="both"/>
        <w:rPr>
          <w:rFonts w:eastAsia="Times New Roman"/>
          <w:szCs w:val="24"/>
        </w:rPr>
      </w:pPr>
    </w:p>
    <w:p w14:paraId="6D4B32E0" w14:textId="10BDA126" w:rsidR="007D3C99" w:rsidRDefault="007D3C99" w:rsidP="00431A84">
      <w:pPr>
        <w:jc w:val="both"/>
        <w:rPr>
          <w:rFonts w:eastAsia="Times New Roman"/>
          <w:szCs w:val="24"/>
        </w:rPr>
      </w:pPr>
      <w:r w:rsidRPr="004767D2">
        <w:rPr>
          <w:rFonts w:eastAsia="Times New Roman"/>
          <w:szCs w:val="24"/>
        </w:rPr>
        <w:t xml:space="preserve">(3) Kaugväljas mõõdetakse elektrivälja tugevust, magnetväljatugevust või võimsusvoo tihedust. </w:t>
      </w:r>
    </w:p>
    <w:p w14:paraId="55DBDEFC" w14:textId="77777777" w:rsidR="00431A84" w:rsidRPr="004767D2" w:rsidRDefault="00431A84" w:rsidP="00431A84">
      <w:pPr>
        <w:jc w:val="both"/>
        <w:rPr>
          <w:rFonts w:eastAsia="Times New Roman"/>
          <w:szCs w:val="24"/>
        </w:rPr>
      </w:pPr>
    </w:p>
    <w:p w14:paraId="78EBA0FA" w14:textId="6F063B84" w:rsidR="007D3C99" w:rsidRDefault="007D3C99" w:rsidP="00431A84">
      <w:pPr>
        <w:jc w:val="both"/>
        <w:rPr>
          <w:rFonts w:eastAsia="Times New Roman"/>
          <w:szCs w:val="24"/>
        </w:rPr>
      </w:pPr>
      <w:r w:rsidRPr="004767D2">
        <w:rPr>
          <w:rFonts w:eastAsia="Times New Roman"/>
          <w:szCs w:val="24"/>
        </w:rPr>
        <w:t xml:space="preserve">(4) Kui ühe mõõteriista tööpiirkond ei kata kõigi </w:t>
      </w:r>
      <w:r w:rsidRPr="004767D2">
        <w:rPr>
          <w:rFonts w:eastAsia="Times New Roman"/>
          <w:bCs/>
          <w:kern w:val="36"/>
          <w:szCs w:val="24"/>
        </w:rPr>
        <w:t>elektromagnetväljade</w:t>
      </w:r>
      <w:r w:rsidRPr="004767D2">
        <w:rPr>
          <w:rFonts w:eastAsia="Times New Roman"/>
          <w:szCs w:val="24"/>
        </w:rPr>
        <w:t xml:space="preserve"> allikate poolt kiiratavat sagedusvahemikku, tuleb mõõtmiseks kasutada mitut mõõteriista. </w:t>
      </w:r>
    </w:p>
    <w:p w14:paraId="5D262C37" w14:textId="77777777" w:rsidR="00431A84" w:rsidRPr="004767D2" w:rsidRDefault="00431A84" w:rsidP="00431A84">
      <w:pPr>
        <w:jc w:val="both"/>
        <w:rPr>
          <w:rFonts w:eastAsia="Times New Roman"/>
          <w:szCs w:val="24"/>
        </w:rPr>
      </w:pPr>
    </w:p>
    <w:p w14:paraId="028B7C5A" w14:textId="1C7B1E29" w:rsidR="007D3C99" w:rsidRDefault="007D3C99" w:rsidP="00431A84">
      <w:pPr>
        <w:jc w:val="both"/>
        <w:rPr>
          <w:rFonts w:eastAsia="Times New Roman"/>
          <w:szCs w:val="24"/>
        </w:rPr>
      </w:pPr>
      <w:r w:rsidRPr="004767D2">
        <w:rPr>
          <w:rFonts w:eastAsia="Times New Roman"/>
          <w:szCs w:val="24"/>
        </w:rPr>
        <w:t xml:space="preserve">(5) Kui elektromagnetvälja iseloomustavate vektorsuuruste suund ei ole teada, tuleb kasutada isotroopset mõõteantenni. </w:t>
      </w:r>
    </w:p>
    <w:p w14:paraId="3A40DF1D" w14:textId="77777777" w:rsidR="00431A84" w:rsidRPr="004767D2" w:rsidRDefault="00431A84" w:rsidP="00431A84">
      <w:pPr>
        <w:jc w:val="both"/>
        <w:rPr>
          <w:rFonts w:eastAsia="Times New Roman"/>
          <w:szCs w:val="24"/>
        </w:rPr>
      </w:pPr>
    </w:p>
    <w:p w14:paraId="3C2E40F8" w14:textId="65BC3BAB" w:rsidR="007D3C99" w:rsidRDefault="007D3C99" w:rsidP="00431A84">
      <w:pPr>
        <w:jc w:val="both"/>
        <w:rPr>
          <w:rFonts w:eastAsia="Times New Roman"/>
          <w:szCs w:val="24"/>
        </w:rPr>
      </w:pPr>
      <w:r w:rsidRPr="004767D2">
        <w:rPr>
          <w:rFonts w:eastAsia="Times New Roman"/>
          <w:szCs w:val="24"/>
        </w:rPr>
        <w:t xml:space="preserve">(6) Üheteljelise mõõteantenni kasutamisel tuleb väljatugevust või võimsusvoogu mõõta kolmes üksteisega risti asetsevas suunas ning väljatugevus või võimsusvoog arvutada järgnevate valemite abil: </w:t>
      </w:r>
    </w:p>
    <w:p w14:paraId="0149EAB0" w14:textId="77777777" w:rsidR="00431A84" w:rsidRPr="004767D2" w:rsidRDefault="00431A84" w:rsidP="00431A84">
      <w:pPr>
        <w:jc w:val="both"/>
        <w:rPr>
          <w:rFonts w:eastAsia="Times New Roman"/>
          <w:szCs w:val="24"/>
        </w:rPr>
      </w:pPr>
    </w:p>
    <w:p w14:paraId="557F2D61" w14:textId="77777777" w:rsidR="007D3C99" w:rsidRPr="004767D2" w:rsidRDefault="007D3C99" w:rsidP="00431A84">
      <w:pPr>
        <w:jc w:val="both"/>
        <w:rPr>
          <w:rFonts w:eastAsia="Times New Roman"/>
          <w:szCs w:val="24"/>
        </w:rPr>
      </w:pPr>
      <w:r w:rsidRPr="004767D2">
        <w:rPr>
          <w:rFonts w:eastAsia="Times New Roman"/>
          <w:i/>
          <w:iCs/>
          <w:szCs w:val="24"/>
        </w:rPr>
        <w:t xml:space="preserve">E </w:t>
      </w:r>
      <w:r w:rsidRPr="004767D2">
        <w:rPr>
          <w:rFonts w:eastAsia="Times New Roman"/>
          <w:szCs w:val="24"/>
        </w:rPr>
        <w:t xml:space="preserve">= </w:t>
      </w:r>
      <w:r w:rsidRPr="004767D2">
        <w:rPr>
          <w:rFonts w:eastAsia="Times New Roman"/>
          <w:i/>
          <w:iCs/>
          <w:szCs w:val="24"/>
        </w:rPr>
        <w:t>[E</w:t>
      </w:r>
      <w:r w:rsidRPr="004767D2">
        <w:rPr>
          <w:rFonts w:eastAsia="Times New Roman"/>
          <w:i/>
          <w:iCs/>
          <w:szCs w:val="24"/>
          <w:vertAlign w:val="subscript"/>
        </w:rPr>
        <w:t>1</w:t>
      </w:r>
      <w:r w:rsidRPr="004767D2">
        <w:rPr>
          <w:rFonts w:eastAsia="Times New Roman"/>
          <w:i/>
          <w:iCs/>
          <w:szCs w:val="24"/>
          <w:vertAlign w:val="superscript"/>
        </w:rPr>
        <w:t>2</w:t>
      </w:r>
      <w:r w:rsidRPr="004767D2">
        <w:rPr>
          <w:rFonts w:eastAsia="Times New Roman"/>
          <w:i/>
          <w:iCs/>
          <w:szCs w:val="24"/>
        </w:rPr>
        <w:t xml:space="preserve"> + E</w:t>
      </w:r>
      <w:r w:rsidRPr="004767D2">
        <w:rPr>
          <w:rFonts w:eastAsia="Times New Roman"/>
          <w:i/>
          <w:iCs/>
          <w:szCs w:val="24"/>
          <w:vertAlign w:val="subscript"/>
        </w:rPr>
        <w:t>2</w:t>
      </w:r>
      <w:r w:rsidRPr="004767D2">
        <w:rPr>
          <w:rFonts w:eastAsia="Times New Roman"/>
          <w:i/>
          <w:iCs/>
          <w:szCs w:val="24"/>
          <w:vertAlign w:val="superscript"/>
        </w:rPr>
        <w:t>2</w:t>
      </w:r>
      <w:r w:rsidRPr="004767D2">
        <w:rPr>
          <w:rFonts w:eastAsia="Times New Roman"/>
          <w:i/>
          <w:iCs/>
          <w:szCs w:val="24"/>
        </w:rPr>
        <w:t xml:space="preserve"> +E</w:t>
      </w:r>
      <w:r w:rsidRPr="004767D2">
        <w:rPr>
          <w:rFonts w:eastAsia="Times New Roman"/>
          <w:i/>
          <w:iCs/>
          <w:szCs w:val="24"/>
          <w:vertAlign w:val="subscript"/>
        </w:rPr>
        <w:t>3</w:t>
      </w:r>
      <w:r w:rsidRPr="004767D2">
        <w:rPr>
          <w:rFonts w:eastAsia="Times New Roman"/>
          <w:i/>
          <w:iCs/>
          <w:szCs w:val="24"/>
          <w:vertAlign w:val="superscript"/>
        </w:rPr>
        <w:t>2</w:t>
      </w:r>
      <w:r w:rsidRPr="004767D2">
        <w:rPr>
          <w:rFonts w:eastAsia="Times New Roman"/>
          <w:i/>
          <w:iCs/>
          <w:szCs w:val="24"/>
        </w:rPr>
        <w:t xml:space="preserve"> ] ½ </w:t>
      </w:r>
    </w:p>
    <w:p w14:paraId="0AFCD76E" w14:textId="77777777" w:rsidR="007D3C99" w:rsidRPr="004767D2" w:rsidRDefault="007D3C99" w:rsidP="00431A84">
      <w:pPr>
        <w:jc w:val="both"/>
        <w:rPr>
          <w:rFonts w:eastAsia="Times New Roman"/>
          <w:szCs w:val="24"/>
        </w:rPr>
      </w:pPr>
      <w:r w:rsidRPr="004767D2">
        <w:rPr>
          <w:rFonts w:eastAsia="Times New Roman"/>
          <w:szCs w:val="24"/>
        </w:rPr>
        <w:t xml:space="preserve">või </w:t>
      </w:r>
    </w:p>
    <w:p w14:paraId="20E14DBC" w14:textId="77777777" w:rsidR="007D3C99" w:rsidRPr="004767D2" w:rsidRDefault="007D3C99" w:rsidP="00431A84">
      <w:pPr>
        <w:jc w:val="both"/>
        <w:rPr>
          <w:rFonts w:eastAsia="Times New Roman"/>
          <w:szCs w:val="24"/>
        </w:rPr>
      </w:pPr>
      <w:r w:rsidRPr="004767D2">
        <w:rPr>
          <w:rFonts w:eastAsia="Times New Roman"/>
          <w:i/>
          <w:iCs/>
          <w:szCs w:val="24"/>
        </w:rPr>
        <w:t xml:space="preserve">H </w:t>
      </w:r>
      <w:r w:rsidRPr="004767D2">
        <w:rPr>
          <w:rFonts w:eastAsia="Times New Roman"/>
          <w:szCs w:val="24"/>
        </w:rPr>
        <w:t xml:space="preserve">= </w:t>
      </w:r>
      <w:r w:rsidRPr="004767D2">
        <w:rPr>
          <w:rFonts w:eastAsia="Times New Roman"/>
          <w:i/>
          <w:iCs/>
          <w:szCs w:val="24"/>
        </w:rPr>
        <w:t>[H</w:t>
      </w:r>
      <w:r w:rsidRPr="004767D2">
        <w:rPr>
          <w:rFonts w:eastAsia="Times New Roman"/>
          <w:i/>
          <w:iCs/>
          <w:szCs w:val="24"/>
          <w:vertAlign w:val="subscript"/>
        </w:rPr>
        <w:t>1</w:t>
      </w:r>
      <w:r w:rsidRPr="004767D2">
        <w:rPr>
          <w:rFonts w:eastAsia="Times New Roman"/>
          <w:i/>
          <w:iCs/>
          <w:szCs w:val="24"/>
          <w:vertAlign w:val="superscript"/>
        </w:rPr>
        <w:t>2</w:t>
      </w:r>
      <w:r w:rsidRPr="004767D2">
        <w:rPr>
          <w:rFonts w:eastAsia="Times New Roman"/>
          <w:i/>
          <w:iCs/>
          <w:szCs w:val="24"/>
        </w:rPr>
        <w:t xml:space="preserve"> + H</w:t>
      </w:r>
      <w:r w:rsidRPr="004767D2">
        <w:rPr>
          <w:rFonts w:eastAsia="Times New Roman"/>
          <w:i/>
          <w:iCs/>
          <w:szCs w:val="24"/>
          <w:vertAlign w:val="subscript"/>
        </w:rPr>
        <w:t>2</w:t>
      </w:r>
      <w:r w:rsidRPr="004767D2">
        <w:rPr>
          <w:rFonts w:eastAsia="Times New Roman"/>
          <w:i/>
          <w:iCs/>
          <w:szCs w:val="24"/>
          <w:vertAlign w:val="superscript"/>
        </w:rPr>
        <w:t>2</w:t>
      </w:r>
      <w:r w:rsidRPr="004767D2">
        <w:rPr>
          <w:rFonts w:eastAsia="Times New Roman"/>
          <w:i/>
          <w:iCs/>
          <w:szCs w:val="24"/>
        </w:rPr>
        <w:t xml:space="preserve"> +H</w:t>
      </w:r>
      <w:r w:rsidRPr="004767D2">
        <w:rPr>
          <w:rFonts w:eastAsia="Times New Roman"/>
          <w:i/>
          <w:iCs/>
          <w:szCs w:val="24"/>
          <w:vertAlign w:val="subscript"/>
        </w:rPr>
        <w:t>3</w:t>
      </w:r>
      <w:r w:rsidRPr="004767D2">
        <w:rPr>
          <w:rFonts w:eastAsia="Times New Roman"/>
          <w:i/>
          <w:iCs/>
          <w:szCs w:val="24"/>
          <w:vertAlign w:val="superscript"/>
        </w:rPr>
        <w:t>2</w:t>
      </w:r>
      <w:r w:rsidRPr="004767D2">
        <w:rPr>
          <w:rFonts w:eastAsia="Times New Roman"/>
          <w:i/>
          <w:iCs/>
          <w:szCs w:val="24"/>
        </w:rPr>
        <w:t xml:space="preserve"> ] ½ </w:t>
      </w:r>
    </w:p>
    <w:p w14:paraId="7E6FF6AA" w14:textId="77777777" w:rsidR="007D3C99" w:rsidRPr="004767D2" w:rsidRDefault="007D3C99" w:rsidP="00431A84">
      <w:pPr>
        <w:jc w:val="both"/>
        <w:rPr>
          <w:rFonts w:eastAsia="Times New Roman"/>
          <w:szCs w:val="24"/>
        </w:rPr>
      </w:pPr>
      <w:r w:rsidRPr="004767D2">
        <w:rPr>
          <w:rFonts w:eastAsia="Times New Roman"/>
          <w:szCs w:val="24"/>
        </w:rPr>
        <w:t xml:space="preserve">või </w:t>
      </w:r>
    </w:p>
    <w:p w14:paraId="2856E201" w14:textId="77777777" w:rsidR="007D3C99" w:rsidRPr="004767D2" w:rsidRDefault="007D3C99" w:rsidP="00431A84">
      <w:pPr>
        <w:jc w:val="both"/>
        <w:rPr>
          <w:rFonts w:eastAsia="Times New Roman"/>
          <w:szCs w:val="24"/>
        </w:rPr>
      </w:pPr>
      <w:r w:rsidRPr="004767D2">
        <w:rPr>
          <w:rFonts w:eastAsia="Times New Roman"/>
          <w:i/>
          <w:iCs/>
          <w:szCs w:val="24"/>
        </w:rPr>
        <w:t xml:space="preserve">S </w:t>
      </w:r>
      <w:r w:rsidRPr="004767D2">
        <w:rPr>
          <w:rFonts w:eastAsia="Times New Roman"/>
          <w:szCs w:val="24"/>
        </w:rPr>
        <w:t xml:space="preserve">= </w:t>
      </w:r>
      <w:r w:rsidRPr="004767D2">
        <w:rPr>
          <w:rFonts w:eastAsia="Times New Roman"/>
          <w:i/>
          <w:iCs/>
          <w:szCs w:val="24"/>
        </w:rPr>
        <w:t>S</w:t>
      </w:r>
      <w:r w:rsidRPr="004767D2">
        <w:rPr>
          <w:rFonts w:eastAsia="Times New Roman"/>
          <w:i/>
          <w:iCs/>
          <w:szCs w:val="24"/>
          <w:vertAlign w:val="subscript"/>
        </w:rPr>
        <w:t>1</w:t>
      </w:r>
      <w:r w:rsidRPr="004767D2">
        <w:rPr>
          <w:rFonts w:eastAsia="Times New Roman"/>
          <w:i/>
          <w:iCs/>
          <w:szCs w:val="24"/>
        </w:rPr>
        <w:t xml:space="preserve"> + S</w:t>
      </w:r>
      <w:r w:rsidRPr="004767D2">
        <w:rPr>
          <w:rFonts w:eastAsia="Times New Roman"/>
          <w:i/>
          <w:iCs/>
          <w:szCs w:val="24"/>
          <w:vertAlign w:val="subscript"/>
        </w:rPr>
        <w:t>2</w:t>
      </w:r>
      <w:r w:rsidRPr="004767D2">
        <w:rPr>
          <w:rFonts w:eastAsia="Times New Roman"/>
          <w:i/>
          <w:iCs/>
          <w:szCs w:val="24"/>
        </w:rPr>
        <w:t xml:space="preserve"> + S</w:t>
      </w:r>
      <w:r w:rsidRPr="004767D2">
        <w:rPr>
          <w:rFonts w:eastAsia="Times New Roman"/>
          <w:i/>
          <w:iCs/>
          <w:szCs w:val="24"/>
          <w:vertAlign w:val="subscript"/>
        </w:rPr>
        <w:t xml:space="preserve">3 </w:t>
      </w:r>
      <w:r w:rsidRPr="004767D2">
        <w:rPr>
          <w:rFonts w:eastAsia="Times New Roman"/>
          <w:szCs w:val="24"/>
        </w:rPr>
        <w:t xml:space="preserve">, </w:t>
      </w:r>
    </w:p>
    <w:p w14:paraId="2828F8C9" w14:textId="0BBD1411" w:rsidR="007D3C99" w:rsidRDefault="007D3C99" w:rsidP="00431A84">
      <w:pPr>
        <w:jc w:val="both"/>
        <w:rPr>
          <w:rFonts w:eastAsia="Times New Roman"/>
          <w:szCs w:val="24"/>
        </w:rPr>
      </w:pPr>
      <w:r w:rsidRPr="004767D2">
        <w:rPr>
          <w:rFonts w:eastAsia="Times New Roman"/>
          <w:szCs w:val="24"/>
        </w:rPr>
        <w:t xml:space="preserve">kus indeksid </w:t>
      </w:r>
      <w:r w:rsidRPr="004767D2">
        <w:rPr>
          <w:rFonts w:eastAsia="Times New Roman"/>
          <w:i/>
          <w:iCs/>
          <w:szCs w:val="24"/>
        </w:rPr>
        <w:t>1, 2, 3</w:t>
      </w:r>
      <w:r w:rsidRPr="004767D2">
        <w:rPr>
          <w:rFonts w:eastAsia="Times New Roman"/>
          <w:szCs w:val="24"/>
        </w:rPr>
        <w:t xml:space="preserve"> näitavad </w:t>
      </w:r>
      <w:r w:rsidRPr="004767D2">
        <w:rPr>
          <w:rFonts w:eastAsia="Times New Roman"/>
          <w:i/>
          <w:iCs/>
          <w:szCs w:val="24"/>
        </w:rPr>
        <w:t>E, H</w:t>
      </w:r>
      <w:r w:rsidRPr="004767D2">
        <w:rPr>
          <w:rFonts w:eastAsia="Times New Roman"/>
          <w:szCs w:val="24"/>
        </w:rPr>
        <w:t xml:space="preserve"> või </w:t>
      </w:r>
      <w:r w:rsidRPr="004767D2">
        <w:rPr>
          <w:rFonts w:eastAsia="Times New Roman"/>
          <w:i/>
          <w:iCs/>
          <w:szCs w:val="24"/>
        </w:rPr>
        <w:t>S</w:t>
      </w:r>
      <w:r w:rsidRPr="004767D2">
        <w:rPr>
          <w:rFonts w:eastAsia="Times New Roman"/>
          <w:szCs w:val="24"/>
        </w:rPr>
        <w:t xml:space="preserve"> mõõtesuunda. </w:t>
      </w:r>
    </w:p>
    <w:p w14:paraId="6FB79782" w14:textId="77777777" w:rsidR="00431A84" w:rsidRPr="004767D2" w:rsidRDefault="00431A84" w:rsidP="00431A84">
      <w:pPr>
        <w:jc w:val="both"/>
        <w:rPr>
          <w:rFonts w:eastAsia="Times New Roman"/>
          <w:szCs w:val="24"/>
        </w:rPr>
      </w:pPr>
    </w:p>
    <w:p w14:paraId="46DD083E" w14:textId="713C3891" w:rsidR="007D3C99" w:rsidRDefault="007D3C99" w:rsidP="00431A84">
      <w:pPr>
        <w:jc w:val="both"/>
        <w:rPr>
          <w:rFonts w:eastAsia="Times New Roman"/>
          <w:szCs w:val="24"/>
        </w:rPr>
      </w:pPr>
      <w:r w:rsidRPr="004767D2">
        <w:rPr>
          <w:rFonts w:eastAsia="Times New Roman"/>
          <w:szCs w:val="24"/>
        </w:rPr>
        <w:t xml:space="preserve">(7) Kui ei ole teada kiirgusallikate parameetrid, tuleb kõigepealt määrata kiirgusallika töösagedus, kasutades sellekohast skannerit või mõõteriista. </w:t>
      </w:r>
    </w:p>
    <w:p w14:paraId="2E530F48" w14:textId="77777777" w:rsidR="00431A84" w:rsidRPr="004767D2" w:rsidRDefault="00431A84" w:rsidP="00431A84">
      <w:pPr>
        <w:jc w:val="both"/>
        <w:rPr>
          <w:rFonts w:eastAsia="Times New Roman"/>
          <w:szCs w:val="24"/>
        </w:rPr>
      </w:pPr>
    </w:p>
    <w:p w14:paraId="28920878" w14:textId="437E19B1" w:rsidR="007D3C99" w:rsidRDefault="007D3C99" w:rsidP="00431A84">
      <w:pPr>
        <w:jc w:val="both"/>
        <w:rPr>
          <w:rFonts w:eastAsia="Times New Roman"/>
          <w:szCs w:val="24"/>
        </w:rPr>
      </w:pPr>
      <w:r w:rsidRPr="004767D2">
        <w:rPr>
          <w:rFonts w:eastAsia="Times New Roman"/>
          <w:szCs w:val="24"/>
        </w:rPr>
        <w:t xml:space="preserve">(8) Pöörleva antenniga varustatud kiirgusallika antenn seisatakse ja mõõdetakse elektromagnetvälja iseloomustavad füüsikalised suurused. Pöörleva antenni tekitatud elektromagnetvälja parameetrid arvutatakse. </w:t>
      </w:r>
    </w:p>
    <w:p w14:paraId="57AC81A7" w14:textId="77777777" w:rsidR="00431A84" w:rsidRPr="004767D2" w:rsidRDefault="00431A84" w:rsidP="00431A84">
      <w:pPr>
        <w:jc w:val="both"/>
        <w:rPr>
          <w:rFonts w:eastAsia="Times New Roman"/>
          <w:szCs w:val="24"/>
        </w:rPr>
      </w:pPr>
    </w:p>
    <w:p w14:paraId="055BA430" w14:textId="0FF6C228" w:rsidR="007D3C99" w:rsidRDefault="007D3C99" w:rsidP="00431A84">
      <w:pPr>
        <w:jc w:val="both"/>
        <w:rPr>
          <w:rFonts w:eastAsia="Times New Roman"/>
          <w:szCs w:val="24"/>
        </w:rPr>
      </w:pPr>
      <w:r w:rsidRPr="004767D2">
        <w:rPr>
          <w:rFonts w:eastAsia="Times New Roman"/>
          <w:szCs w:val="24"/>
        </w:rPr>
        <w:t xml:space="preserve">(9) Kasutatavat mõõteriista taadeldakse iga 3 aasta järel ja kalibreeritakse vähemalt kord aastas või pärast igat remonti. </w:t>
      </w:r>
    </w:p>
    <w:p w14:paraId="08832DE2" w14:textId="77777777" w:rsidR="00431A84" w:rsidRPr="004767D2" w:rsidRDefault="00431A84" w:rsidP="00431A84">
      <w:pPr>
        <w:jc w:val="both"/>
        <w:rPr>
          <w:rFonts w:eastAsia="Times New Roman"/>
          <w:szCs w:val="24"/>
        </w:rPr>
      </w:pPr>
    </w:p>
    <w:p w14:paraId="27B66895" w14:textId="2B83F72B" w:rsidR="007D3C99" w:rsidRDefault="007D3C99" w:rsidP="004767D2">
      <w:pPr>
        <w:rPr>
          <w:rFonts w:eastAsia="Times New Roman"/>
          <w:szCs w:val="24"/>
        </w:rPr>
      </w:pPr>
      <w:r w:rsidRPr="004767D2">
        <w:rPr>
          <w:rFonts w:eastAsia="Times New Roman"/>
          <w:b/>
          <w:bCs/>
          <w:szCs w:val="24"/>
        </w:rPr>
        <w:t>§ 11. Ajalise keskmise leidmine</w:t>
      </w:r>
      <w:r w:rsidRPr="004767D2">
        <w:rPr>
          <w:rFonts w:eastAsia="Times New Roman"/>
          <w:szCs w:val="24"/>
        </w:rPr>
        <w:t xml:space="preserve"> </w:t>
      </w:r>
    </w:p>
    <w:p w14:paraId="00ADEBB7" w14:textId="77777777" w:rsidR="00431A84" w:rsidRPr="004767D2" w:rsidRDefault="00431A84" w:rsidP="004767D2">
      <w:pPr>
        <w:rPr>
          <w:rFonts w:eastAsia="Times New Roman"/>
          <w:szCs w:val="24"/>
        </w:rPr>
      </w:pPr>
    </w:p>
    <w:p w14:paraId="1BD6D6E0" w14:textId="2B387CB6" w:rsidR="007D3C99" w:rsidRDefault="007D3C99" w:rsidP="00431A84">
      <w:pPr>
        <w:jc w:val="both"/>
        <w:rPr>
          <w:rFonts w:eastAsia="Times New Roman"/>
          <w:szCs w:val="24"/>
        </w:rPr>
      </w:pPr>
      <w:r w:rsidRPr="004767D2">
        <w:rPr>
          <w:rFonts w:eastAsia="Times New Roman"/>
          <w:szCs w:val="24"/>
        </w:rPr>
        <w:lastRenderedPageBreak/>
        <w:t xml:space="preserve">(1) Kui elektromagnetvälja iseloomustava suuruse mõõdetav arvväärtus muutub 6 minuti jooksul rohkem kui 20%, tuleb teha mitu mõõtmist ja nende alusel arvutada mõõdetud suuruse arvväärtuse ajaline keskmine. </w:t>
      </w:r>
    </w:p>
    <w:p w14:paraId="3115128F" w14:textId="77777777" w:rsidR="00431A84" w:rsidRPr="004767D2" w:rsidRDefault="00431A84" w:rsidP="004767D2">
      <w:pPr>
        <w:rPr>
          <w:rFonts w:eastAsia="Times New Roman"/>
          <w:szCs w:val="24"/>
        </w:rPr>
      </w:pPr>
    </w:p>
    <w:p w14:paraId="1BFE1270" w14:textId="1075BF06" w:rsidR="007D3C99" w:rsidRDefault="007D3C99" w:rsidP="00431A84">
      <w:pPr>
        <w:jc w:val="both"/>
        <w:rPr>
          <w:rFonts w:eastAsia="Times New Roman"/>
          <w:szCs w:val="24"/>
        </w:rPr>
      </w:pPr>
      <w:r w:rsidRPr="004767D2">
        <w:rPr>
          <w:rFonts w:eastAsia="Times New Roman"/>
          <w:szCs w:val="24"/>
        </w:rPr>
        <w:t>(2) Kui mõõteriist ei võimalda leida ajalist keskmist, peab ajalise keskmise leidmiseks summaarne mõõteaeg olema 6 minutit,</w:t>
      </w:r>
      <w:r w:rsidRPr="004767D2">
        <w:rPr>
          <w:rFonts w:eastAsia="Times New Roman"/>
          <w:noProof/>
          <w:szCs w:val="24"/>
        </w:rPr>
        <w:drawing>
          <wp:inline distT="0" distB="0" distL="0" distR="0" wp14:anchorId="0060B36F" wp14:editId="3CE62D9D">
            <wp:extent cx="1208405" cy="501015"/>
            <wp:effectExtent l="0" t="0" r="0" b="0"/>
            <wp:docPr id="44" name="Pilt 44" descr="https://www.riigiteataja.ee/aktilisa/0000/0016/3816/1638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8" descr="https://www.riigiteataja.ee/aktilisa/0000/0016/3816/163826.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8405" cy="501015"/>
                    </a:xfrm>
                    <a:prstGeom prst="rect">
                      <a:avLst/>
                    </a:prstGeom>
                    <a:noFill/>
                    <a:ln>
                      <a:noFill/>
                    </a:ln>
                  </pic:spPr>
                </pic:pic>
              </a:graphicData>
            </a:graphic>
          </wp:inline>
        </w:drawing>
      </w:r>
      <w:r w:rsidRPr="004767D2">
        <w:rPr>
          <w:rFonts w:eastAsia="Times New Roman"/>
          <w:szCs w:val="24"/>
        </w:rPr>
        <w:t xml:space="preserve"> </w:t>
      </w:r>
    </w:p>
    <w:p w14:paraId="102DF474" w14:textId="77777777" w:rsidR="00431A84" w:rsidRPr="004767D2" w:rsidRDefault="00431A84" w:rsidP="00431A84">
      <w:pPr>
        <w:jc w:val="both"/>
        <w:rPr>
          <w:rFonts w:eastAsia="Times New Roman"/>
          <w:szCs w:val="24"/>
        </w:rPr>
      </w:pPr>
    </w:p>
    <w:p w14:paraId="7D161BF7" w14:textId="77777777" w:rsidR="007D3C99" w:rsidRPr="004767D2" w:rsidRDefault="007D3C99" w:rsidP="00431A84">
      <w:pPr>
        <w:jc w:val="both"/>
        <w:rPr>
          <w:rFonts w:eastAsia="Times New Roman"/>
          <w:szCs w:val="24"/>
        </w:rPr>
      </w:pPr>
      <w:r w:rsidRPr="004767D2">
        <w:rPr>
          <w:rFonts w:eastAsia="Times New Roman"/>
          <w:szCs w:val="24"/>
        </w:rPr>
        <w:t>(3) Ajaline keskmine leitakse, kasutades valemeid:</w:t>
      </w:r>
      <w:r w:rsidRPr="004767D2">
        <w:rPr>
          <w:rFonts w:eastAsia="Times New Roman"/>
          <w:szCs w:val="24"/>
        </w:rPr>
        <w:br/>
        <w:t xml:space="preserve">1) elektri- ja magnetväljatugevuse ajaliselt keskmistatud ruutkeskmine väärtus arvutatakse, kasutades valemit </w:t>
      </w:r>
    </w:p>
    <w:p w14:paraId="543BC54C" w14:textId="77777777" w:rsidR="007D3C99" w:rsidRPr="004767D2" w:rsidRDefault="007D3C99" w:rsidP="00431A84">
      <w:pPr>
        <w:jc w:val="both"/>
        <w:rPr>
          <w:rFonts w:eastAsia="Times New Roman"/>
          <w:szCs w:val="24"/>
        </w:rPr>
      </w:pPr>
      <w:r w:rsidRPr="004767D2">
        <w:rPr>
          <w:rFonts w:eastAsia="Times New Roman"/>
          <w:szCs w:val="24"/>
        </w:rPr>
        <w:t xml:space="preserve">elektrivälja jaoks </w:t>
      </w:r>
    </w:p>
    <w:p w14:paraId="140CC41C" w14:textId="1AFB2549" w:rsidR="007D3C99" w:rsidRPr="004767D2" w:rsidRDefault="007D3C99" w:rsidP="004767D2">
      <w:pPr>
        <w:jc w:val="center"/>
        <w:rPr>
          <w:rFonts w:eastAsia="Times New Roman"/>
          <w:szCs w:val="24"/>
        </w:rPr>
      </w:pPr>
      <w:r w:rsidRPr="004767D2">
        <w:rPr>
          <w:rFonts w:eastAsia="Times New Roman"/>
          <w:noProof/>
          <w:szCs w:val="24"/>
        </w:rPr>
        <w:drawing>
          <wp:inline distT="0" distB="0" distL="0" distR="0" wp14:anchorId="18D06592" wp14:editId="1A1E6451">
            <wp:extent cx="1908175" cy="604520"/>
            <wp:effectExtent l="0" t="0" r="0" b="5080"/>
            <wp:docPr id="43" name="Pilt 43" descr="https://www.riigiteataja.ee/aktilisa/0000/0016/3816/1638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7" descr="https://www.riigiteataja.ee/aktilisa/0000/0016/3816/163827.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8175" cy="604520"/>
                    </a:xfrm>
                    <a:prstGeom prst="rect">
                      <a:avLst/>
                    </a:prstGeom>
                    <a:noFill/>
                    <a:ln>
                      <a:noFill/>
                    </a:ln>
                  </pic:spPr>
                </pic:pic>
              </a:graphicData>
            </a:graphic>
          </wp:inline>
        </w:drawing>
      </w:r>
    </w:p>
    <w:p w14:paraId="48CC354C" w14:textId="77777777" w:rsidR="007D3C99" w:rsidRPr="004767D2" w:rsidRDefault="007D3C99" w:rsidP="00431A84">
      <w:pPr>
        <w:jc w:val="both"/>
        <w:rPr>
          <w:rFonts w:eastAsia="Times New Roman"/>
          <w:szCs w:val="24"/>
        </w:rPr>
      </w:pPr>
      <w:r w:rsidRPr="004767D2">
        <w:rPr>
          <w:rFonts w:eastAsia="Times New Roman"/>
          <w:szCs w:val="24"/>
        </w:rPr>
        <w:t xml:space="preserve">magnetvälja jaoks </w:t>
      </w:r>
    </w:p>
    <w:p w14:paraId="5D257741" w14:textId="050A8DEB" w:rsidR="007D3C99" w:rsidRPr="004767D2" w:rsidRDefault="007D3C99" w:rsidP="00431A84">
      <w:pPr>
        <w:jc w:val="both"/>
        <w:rPr>
          <w:rFonts w:eastAsia="Times New Roman"/>
          <w:szCs w:val="24"/>
        </w:rPr>
      </w:pPr>
      <w:r w:rsidRPr="004767D2">
        <w:rPr>
          <w:rFonts w:eastAsia="Times New Roman"/>
          <w:noProof/>
          <w:szCs w:val="24"/>
        </w:rPr>
        <w:drawing>
          <wp:inline distT="0" distB="0" distL="0" distR="0" wp14:anchorId="0DD54705" wp14:editId="2C9FAF08">
            <wp:extent cx="1654175" cy="572770"/>
            <wp:effectExtent l="0" t="0" r="3175" b="0"/>
            <wp:docPr id="42" name="Pilt 42" descr="https://www.riigiteataja.ee/aktilisa/0000/0016/3816/1638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6" descr="https://www.riigiteataja.ee/aktilisa/0000/0016/3816/163828.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54175" cy="572770"/>
                    </a:xfrm>
                    <a:prstGeom prst="rect">
                      <a:avLst/>
                    </a:prstGeom>
                    <a:noFill/>
                    <a:ln>
                      <a:noFill/>
                    </a:ln>
                  </pic:spPr>
                </pic:pic>
              </a:graphicData>
            </a:graphic>
          </wp:inline>
        </w:drawing>
      </w:r>
      <w:r w:rsidRPr="004767D2">
        <w:rPr>
          <w:rFonts w:eastAsia="Times New Roman"/>
          <w:szCs w:val="24"/>
        </w:rPr>
        <w:t xml:space="preserve"> , kus </w:t>
      </w:r>
    </w:p>
    <w:p w14:paraId="015CDFDE" w14:textId="1BB1A9C1" w:rsidR="007D3C99" w:rsidRPr="004767D2" w:rsidRDefault="007D3C99" w:rsidP="00431A84">
      <w:pPr>
        <w:jc w:val="both"/>
        <w:rPr>
          <w:rFonts w:eastAsia="Times New Roman"/>
          <w:szCs w:val="24"/>
        </w:rPr>
      </w:pPr>
      <w:r w:rsidRPr="004767D2">
        <w:rPr>
          <w:rFonts w:eastAsia="Times New Roman"/>
          <w:i/>
          <w:iCs/>
          <w:szCs w:val="24"/>
        </w:rPr>
        <w:t>E</w:t>
      </w:r>
      <w:r w:rsidRPr="004767D2">
        <w:rPr>
          <w:rFonts w:eastAsia="Times New Roman"/>
          <w:i/>
          <w:iCs/>
          <w:szCs w:val="24"/>
          <w:vertAlign w:val="subscript"/>
        </w:rPr>
        <w:t>i</w:t>
      </w:r>
      <w:r w:rsidRPr="004767D2">
        <w:rPr>
          <w:rFonts w:eastAsia="Times New Roman"/>
          <w:szCs w:val="24"/>
          <w:vertAlign w:val="subscript"/>
        </w:rPr>
        <w:t xml:space="preserve"> </w:t>
      </w:r>
      <w:r w:rsidRPr="004767D2">
        <w:rPr>
          <w:rFonts w:eastAsia="Times New Roman"/>
          <w:szCs w:val="24"/>
        </w:rPr>
        <w:t xml:space="preserve">ja </w:t>
      </w:r>
      <w:r w:rsidRPr="004767D2">
        <w:rPr>
          <w:rFonts w:eastAsia="Times New Roman"/>
          <w:i/>
          <w:iCs/>
          <w:szCs w:val="24"/>
        </w:rPr>
        <w:t>H</w:t>
      </w:r>
      <w:r w:rsidRPr="004767D2">
        <w:rPr>
          <w:rFonts w:eastAsia="Times New Roman"/>
          <w:i/>
          <w:iCs/>
          <w:szCs w:val="24"/>
          <w:vertAlign w:val="subscript"/>
        </w:rPr>
        <w:t>i</w:t>
      </w:r>
      <w:r w:rsidRPr="004767D2">
        <w:rPr>
          <w:rFonts w:eastAsia="Times New Roman"/>
          <w:szCs w:val="24"/>
        </w:rPr>
        <w:t xml:space="preserve"> on elektri- ja magnetväljatugevuse ruutkeskminearvväärtus </w:t>
      </w:r>
      <w:r w:rsidRPr="004767D2">
        <w:rPr>
          <w:rFonts w:eastAsia="Times New Roman"/>
          <w:i/>
          <w:iCs/>
          <w:szCs w:val="24"/>
        </w:rPr>
        <w:t>i</w:t>
      </w:r>
      <w:r w:rsidRPr="004767D2">
        <w:rPr>
          <w:rFonts w:eastAsia="Times New Roman"/>
          <w:szCs w:val="24"/>
        </w:rPr>
        <w:t xml:space="preserve">-ndal ajaperioodil </w:t>
      </w:r>
      <w:r w:rsidR="00431A84">
        <w:rPr>
          <w:rFonts w:eastAsia="Times New Roman"/>
          <w:szCs w:val="24"/>
        </w:rPr>
        <w:t>e</w:t>
      </w:r>
      <w:r w:rsidRPr="004767D2">
        <w:rPr>
          <w:rFonts w:eastAsia="Times New Roman"/>
          <w:szCs w:val="24"/>
        </w:rPr>
        <w:t xml:space="preserve">eldusel, et see on konstantne ajaperioodil </w:t>
      </w:r>
      <w:r w:rsidRPr="004767D2">
        <w:rPr>
          <w:rFonts w:eastAsia="Times New Roman"/>
          <w:i/>
          <w:iCs/>
          <w:szCs w:val="24"/>
        </w:rPr>
        <w:t>i</w:t>
      </w:r>
      <w:r w:rsidRPr="004767D2">
        <w:rPr>
          <w:rFonts w:eastAsia="Times New Roman"/>
          <w:szCs w:val="24"/>
        </w:rPr>
        <w:t xml:space="preserve">. </w:t>
      </w:r>
      <w:r w:rsidRPr="004767D2">
        <w:rPr>
          <w:rFonts w:eastAsia="Times New Roman"/>
          <w:i/>
          <w:iCs/>
          <w:szCs w:val="24"/>
        </w:rPr>
        <w:t>Δt</w:t>
      </w:r>
      <w:r w:rsidRPr="004767D2">
        <w:rPr>
          <w:rFonts w:eastAsia="Times New Roman"/>
          <w:i/>
          <w:iCs/>
          <w:szCs w:val="24"/>
          <w:vertAlign w:val="subscript"/>
        </w:rPr>
        <w:t>i</w:t>
      </w:r>
      <w:r w:rsidRPr="004767D2">
        <w:rPr>
          <w:rFonts w:eastAsia="Times New Roman"/>
          <w:szCs w:val="24"/>
        </w:rPr>
        <w:t xml:space="preserve"> on </w:t>
      </w:r>
      <w:r w:rsidRPr="004767D2">
        <w:rPr>
          <w:rFonts w:eastAsia="Times New Roman"/>
          <w:i/>
          <w:iCs/>
          <w:szCs w:val="24"/>
        </w:rPr>
        <w:t>i</w:t>
      </w:r>
      <w:r w:rsidRPr="004767D2">
        <w:rPr>
          <w:rFonts w:eastAsia="Times New Roman"/>
          <w:szCs w:val="24"/>
        </w:rPr>
        <w:t xml:space="preserve">-nda mõõteperioodi kestus minutites ja </w:t>
      </w:r>
      <w:r w:rsidRPr="004767D2">
        <w:rPr>
          <w:rFonts w:eastAsia="Times New Roman"/>
          <w:i/>
          <w:iCs/>
          <w:szCs w:val="24"/>
        </w:rPr>
        <w:t>n</w:t>
      </w:r>
      <w:r w:rsidRPr="004767D2">
        <w:rPr>
          <w:rFonts w:eastAsia="Times New Roman"/>
          <w:szCs w:val="24"/>
        </w:rPr>
        <w:t xml:space="preserve"> on mõõteperioodide arv 6 minuti kestel; </w:t>
      </w:r>
    </w:p>
    <w:p w14:paraId="29B99D04" w14:textId="77777777" w:rsidR="00431A84" w:rsidRDefault="007D3C99" w:rsidP="00431A84">
      <w:pPr>
        <w:jc w:val="both"/>
        <w:rPr>
          <w:rFonts w:eastAsia="Times New Roman"/>
          <w:szCs w:val="24"/>
        </w:rPr>
      </w:pPr>
      <w:r w:rsidRPr="004767D2">
        <w:rPr>
          <w:rFonts w:eastAsia="Times New Roman"/>
          <w:szCs w:val="24"/>
        </w:rPr>
        <w:t>2) võimsusvoo tiheduse S ajaline keskmine arvutatakse, kasutades valemit</w:t>
      </w:r>
    </w:p>
    <w:p w14:paraId="630506A9" w14:textId="50C96956" w:rsidR="007D3C99" w:rsidRDefault="007D3C99" w:rsidP="00431A84">
      <w:pPr>
        <w:jc w:val="both"/>
        <w:rPr>
          <w:rFonts w:eastAsia="Times New Roman"/>
          <w:szCs w:val="24"/>
        </w:rPr>
      </w:pPr>
      <w:r w:rsidRPr="004767D2">
        <w:rPr>
          <w:rFonts w:eastAsia="Times New Roman"/>
          <w:noProof/>
          <w:szCs w:val="24"/>
        </w:rPr>
        <w:drawing>
          <wp:inline distT="0" distB="0" distL="0" distR="0" wp14:anchorId="4A123668" wp14:editId="4C2F1F2E">
            <wp:extent cx="1526540" cy="516890"/>
            <wp:effectExtent l="0" t="0" r="0" b="0"/>
            <wp:docPr id="41" name="Pilt 41" descr="https://www.riigiteataja.ee/aktilisa/0000/0016/3816/1638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https://www.riigiteataja.ee/aktilisa/0000/0016/3816/163829.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6540" cy="516890"/>
                    </a:xfrm>
                    <a:prstGeom prst="rect">
                      <a:avLst/>
                    </a:prstGeom>
                    <a:noFill/>
                    <a:ln>
                      <a:noFill/>
                    </a:ln>
                  </pic:spPr>
                </pic:pic>
              </a:graphicData>
            </a:graphic>
          </wp:inline>
        </w:drawing>
      </w:r>
      <w:r w:rsidRPr="004767D2">
        <w:rPr>
          <w:rFonts w:eastAsia="Times New Roman"/>
          <w:szCs w:val="24"/>
        </w:rPr>
        <w:t xml:space="preserve"> kus </w:t>
      </w:r>
      <w:r w:rsidRPr="004767D2">
        <w:rPr>
          <w:rFonts w:eastAsia="Times New Roman"/>
          <w:i/>
          <w:iCs/>
          <w:szCs w:val="24"/>
        </w:rPr>
        <w:t>S</w:t>
      </w:r>
      <w:r w:rsidRPr="004767D2">
        <w:rPr>
          <w:rFonts w:eastAsia="Times New Roman"/>
          <w:i/>
          <w:iCs/>
          <w:szCs w:val="24"/>
          <w:vertAlign w:val="subscript"/>
        </w:rPr>
        <w:t>i</w:t>
      </w:r>
      <w:r w:rsidRPr="004767D2">
        <w:rPr>
          <w:rFonts w:eastAsia="Times New Roman"/>
          <w:szCs w:val="24"/>
        </w:rPr>
        <w:t xml:space="preserve"> on võimsusvoo tihedus ajaperioodil </w:t>
      </w:r>
      <w:r w:rsidRPr="004767D2">
        <w:rPr>
          <w:rFonts w:eastAsia="Times New Roman"/>
          <w:i/>
          <w:iCs/>
          <w:szCs w:val="24"/>
        </w:rPr>
        <w:t>i</w:t>
      </w:r>
      <w:r w:rsidRPr="004767D2">
        <w:rPr>
          <w:rFonts w:eastAsia="Times New Roman"/>
          <w:szCs w:val="24"/>
        </w:rPr>
        <w:t xml:space="preserve">; </w:t>
      </w:r>
    </w:p>
    <w:p w14:paraId="59DADBA3" w14:textId="77777777" w:rsidR="00431A84" w:rsidRPr="004767D2" w:rsidRDefault="00431A84" w:rsidP="00431A84">
      <w:pPr>
        <w:jc w:val="both"/>
        <w:rPr>
          <w:rFonts w:eastAsia="Times New Roman"/>
          <w:szCs w:val="24"/>
        </w:rPr>
      </w:pPr>
    </w:p>
    <w:p w14:paraId="069CFDC5" w14:textId="77777777" w:rsidR="00431A84" w:rsidRDefault="007D3C99" w:rsidP="00431A84">
      <w:pPr>
        <w:jc w:val="both"/>
        <w:rPr>
          <w:rFonts w:eastAsia="Times New Roman"/>
          <w:szCs w:val="24"/>
        </w:rPr>
      </w:pPr>
      <w:r w:rsidRPr="004767D2">
        <w:rPr>
          <w:rFonts w:eastAsia="Times New Roman"/>
          <w:szCs w:val="24"/>
        </w:rPr>
        <w:t>3) erineelduvuskiiruse (S</w:t>
      </w:r>
      <w:r w:rsidRPr="004767D2">
        <w:rPr>
          <w:rFonts w:eastAsia="Times New Roman"/>
          <w:szCs w:val="24"/>
          <w:vertAlign w:val="subscript"/>
        </w:rPr>
        <w:t>k</w:t>
      </w:r>
      <w:r w:rsidRPr="004767D2">
        <w:rPr>
          <w:rFonts w:eastAsia="Times New Roman"/>
          <w:szCs w:val="24"/>
        </w:rPr>
        <w:t>) ajaline keskmine arvutatakse, kasutades valemit</w:t>
      </w:r>
    </w:p>
    <w:p w14:paraId="52DD7862" w14:textId="4FC01C92" w:rsidR="007D3C99" w:rsidRDefault="007D3C99" w:rsidP="00431A84">
      <w:pPr>
        <w:jc w:val="both"/>
        <w:rPr>
          <w:rFonts w:eastAsia="Times New Roman"/>
          <w:szCs w:val="24"/>
        </w:rPr>
      </w:pPr>
      <w:r w:rsidRPr="004767D2">
        <w:rPr>
          <w:rFonts w:eastAsia="Times New Roman"/>
          <w:noProof/>
          <w:szCs w:val="24"/>
        </w:rPr>
        <w:drawing>
          <wp:inline distT="0" distB="0" distL="0" distR="0" wp14:anchorId="37BE0A88" wp14:editId="2B012BF4">
            <wp:extent cx="1654175" cy="501015"/>
            <wp:effectExtent l="0" t="0" r="3175" b="0"/>
            <wp:docPr id="40" name="Pilt 40" descr="https://www.riigiteataja.ee/aktilisa/0000/0016/3816/1638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descr="https://www.riigiteataja.ee/aktilisa/0000/0016/3816/16383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4175" cy="501015"/>
                    </a:xfrm>
                    <a:prstGeom prst="rect">
                      <a:avLst/>
                    </a:prstGeom>
                    <a:noFill/>
                    <a:ln>
                      <a:noFill/>
                    </a:ln>
                  </pic:spPr>
                </pic:pic>
              </a:graphicData>
            </a:graphic>
          </wp:inline>
        </w:drawing>
      </w:r>
      <w:r w:rsidRPr="004767D2">
        <w:rPr>
          <w:rFonts w:eastAsia="Times New Roman"/>
          <w:szCs w:val="24"/>
        </w:rPr>
        <w:t xml:space="preserve"> kus </w:t>
      </w:r>
      <w:r w:rsidRPr="004767D2">
        <w:rPr>
          <w:rFonts w:eastAsia="Times New Roman"/>
          <w:i/>
          <w:iCs/>
          <w:szCs w:val="24"/>
        </w:rPr>
        <w:t>S</w:t>
      </w:r>
      <w:r w:rsidRPr="004767D2">
        <w:rPr>
          <w:rFonts w:eastAsia="Times New Roman"/>
          <w:i/>
          <w:iCs/>
          <w:szCs w:val="24"/>
          <w:vertAlign w:val="subscript"/>
        </w:rPr>
        <w:t>ki</w:t>
      </w:r>
      <w:r w:rsidRPr="004767D2">
        <w:rPr>
          <w:rFonts w:eastAsia="Times New Roman"/>
          <w:szCs w:val="24"/>
        </w:rPr>
        <w:t xml:space="preserve"> on erineelduvuskiirus ajaperioodil </w:t>
      </w:r>
      <w:r w:rsidRPr="004767D2">
        <w:rPr>
          <w:rFonts w:eastAsia="Times New Roman"/>
          <w:i/>
          <w:iCs/>
          <w:szCs w:val="24"/>
        </w:rPr>
        <w:t>i</w:t>
      </w:r>
      <w:r w:rsidRPr="004767D2">
        <w:rPr>
          <w:rFonts w:eastAsia="Times New Roman"/>
          <w:szCs w:val="24"/>
        </w:rPr>
        <w:t xml:space="preserve">. </w:t>
      </w:r>
    </w:p>
    <w:p w14:paraId="1814FB1D" w14:textId="77777777" w:rsidR="00431A84" w:rsidRPr="004767D2" w:rsidRDefault="00431A84" w:rsidP="00431A84">
      <w:pPr>
        <w:jc w:val="both"/>
        <w:rPr>
          <w:rFonts w:eastAsia="Times New Roman"/>
          <w:szCs w:val="24"/>
        </w:rPr>
      </w:pPr>
    </w:p>
    <w:p w14:paraId="156017A1" w14:textId="77F2347D" w:rsidR="007D3C99" w:rsidRDefault="007D3C99" w:rsidP="00431A84">
      <w:pPr>
        <w:jc w:val="both"/>
        <w:rPr>
          <w:rFonts w:eastAsia="Times New Roman"/>
          <w:szCs w:val="24"/>
        </w:rPr>
      </w:pPr>
      <w:r w:rsidRPr="004767D2">
        <w:rPr>
          <w:rFonts w:eastAsia="Times New Roman"/>
          <w:b/>
          <w:bCs/>
          <w:szCs w:val="24"/>
        </w:rPr>
        <w:t>§ 12. Ruumilise keskmise leidmine</w:t>
      </w:r>
      <w:r w:rsidRPr="004767D2">
        <w:rPr>
          <w:rFonts w:eastAsia="Times New Roman"/>
          <w:szCs w:val="24"/>
        </w:rPr>
        <w:t xml:space="preserve"> </w:t>
      </w:r>
    </w:p>
    <w:p w14:paraId="21D49F04" w14:textId="77777777" w:rsidR="00431A84" w:rsidRPr="004767D2" w:rsidRDefault="00431A84" w:rsidP="00431A84">
      <w:pPr>
        <w:jc w:val="both"/>
        <w:rPr>
          <w:rFonts w:eastAsia="Times New Roman"/>
          <w:szCs w:val="24"/>
        </w:rPr>
      </w:pPr>
    </w:p>
    <w:p w14:paraId="22772EAB" w14:textId="74E51CD0" w:rsidR="007D3C99" w:rsidRDefault="007D3C99" w:rsidP="00431A84">
      <w:pPr>
        <w:jc w:val="both"/>
        <w:rPr>
          <w:rFonts w:eastAsia="Times New Roman"/>
          <w:szCs w:val="24"/>
        </w:rPr>
      </w:pPr>
      <w:r w:rsidRPr="004767D2">
        <w:rPr>
          <w:rFonts w:eastAsia="Times New Roman"/>
          <w:szCs w:val="24"/>
        </w:rPr>
        <w:t xml:space="preserve">(1) Elektromagnetvälja mittehomogeensuse korral leitakse seda iseloomustava füüsikalise suuruse arvväärtuse ruumiline keskmine. </w:t>
      </w:r>
    </w:p>
    <w:p w14:paraId="148F58E4" w14:textId="77777777" w:rsidR="00431A84" w:rsidRPr="004767D2" w:rsidRDefault="00431A84" w:rsidP="00431A84">
      <w:pPr>
        <w:jc w:val="both"/>
        <w:rPr>
          <w:rFonts w:eastAsia="Times New Roman"/>
          <w:szCs w:val="24"/>
        </w:rPr>
      </w:pPr>
    </w:p>
    <w:p w14:paraId="138E1DDE" w14:textId="77777777" w:rsidR="00431A84" w:rsidRDefault="007D3C99" w:rsidP="00431A84">
      <w:pPr>
        <w:jc w:val="both"/>
        <w:rPr>
          <w:rFonts w:eastAsia="Times New Roman"/>
          <w:szCs w:val="24"/>
        </w:rPr>
      </w:pPr>
      <w:r w:rsidRPr="004767D2">
        <w:rPr>
          <w:rFonts w:eastAsia="Times New Roman"/>
          <w:szCs w:val="24"/>
        </w:rPr>
        <w:t>(2) Ruumilise keskmise arvutamiseks kasutatakse järgnevat mõõtmismeetodit:</w:t>
      </w:r>
    </w:p>
    <w:p w14:paraId="60FBBFCA" w14:textId="77777777" w:rsidR="00431A84" w:rsidRDefault="007D3C99" w:rsidP="00431A84">
      <w:pPr>
        <w:jc w:val="both"/>
        <w:rPr>
          <w:rFonts w:eastAsia="Times New Roman"/>
          <w:szCs w:val="24"/>
        </w:rPr>
      </w:pPr>
      <w:r w:rsidRPr="004767D2">
        <w:rPr>
          <w:rFonts w:eastAsia="Times New Roman"/>
          <w:szCs w:val="24"/>
        </w:rPr>
        <w:t>1) leitakse elektromagnetvälja maksimumkoht;</w:t>
      </w:r>
    </w:p>
    <w:p w14:paraId="10F32782" w14:textId="27D72646" w:rsidR="00431A84" w:rsidRDefault="007D3C99" w:rsidP="00431A84">
      <w:pPr>
        <w:jc w:val="both"/>
        <w:rPr>
          <w:rFonts w:eastAsia="Times New Roman"/>
          <w:szCs w:val="24"/>
        </w:rPr>
      </w:pPr>
      <w:r w:rsidRPr="004767D2">
        <w:rPr>
          <w:rFonts w:eastAsia="Times New Roman"/>
          <w:szCs w:val="24"/>
        </w:rPr>
        <w:t>2) ümber elektromagnetvälja maksimumkoha projekteeritakse maapinnaga ristuvale tasapinnale, maapinnast 0,5 m kõrgusele mõtteline võrgustik, laiusega 0,35 m ja kõrgusega 1,25 m. Sellise võrgustiku pindala vastab ligikaudu inimkeha kesktasandiga risti kulgeva vertikaaltasandi ja inimkeha lõike pindalale suurusega 0,6 m</w:t>
      </w:r>
      <w:r w:rsidRPr="004767D2">
        <w:rPr>
          <w:rFonts w:eastAsia="Times New Roman"/>
          <w:szCs w:val="24"/>
          <w:vertAlign w:val="superscript"/>
        </w:rPr>
        <w:t>2</w:t>
      </w:r>
      <w:r w:rsidRPr="004767D2">
        <w:rPr>
          <w:rFonts w:eastAsia="Times New Roman"/>
          <w:szCs w:val="24"/>
        </w:rPr>
        <w:t>. Võrgustiku pinnale paigutatakse ühtlase vahega mõõtepunktid nii, et ei oleks kaasatud maksimumkoht;</w:t>
      </w:r>
    </w:p>
    <w:p w14:paraId="4E7B94F0" w14:textId="77777777" w:rsidR="00431A84" w:rsidRDefault="007D3C99" w:rsidP="00431A84">
      <w:pPr>
        <w:jc w:val="both"/>
        <w:rPr>
          <w:rFonts w:eastAsia="Times New Roman"/>
          <w:szCs w:val="24"/>
        </w:rPr>
      </w:pPr>
      <w:r w:rsidRPr="004767D2">
        <w:rPr>
          <w:rFonts w:eastAsia="Times New Roman"/>
          <w:szCs w:val="24"/>
        </w:rPr>
        <w:t>3) mõõdetakse väljatugevus kõigis valitud mõõtepunktides;</w:t>
      </w:r>
    </w:p>
    <w:p w14:paraId="51460BEB" w14:textId="0485036A" w:rsidR="007D3C99" w:rsidRDefault="007D3C99" w:rsidP="00431A84">
      <w:pPr>
        <w:jc w:val="both"/>
        <w:rPr>
          <w:rFonts w:eastAsia="Times New Roman"/>
          <w:szCs w:val="24"/>
        </w:rPr>
      </w:pPr>
      <w:r w:rsidRPr="004767D2">
        <w:rPr>
          <w:rFonts w:eastAsia="Times New Roman"/>
          <w:szCs w:val="24"/>
        </w:rPr>
        <w:t xml:space="preserve">4) keskmine väljatugevus arvutatakse järgneva valemi abil: </w:t>
      </w:r>
    </w:p>
    <w:p w14:paraId="07442040" w14:textId="6AE9B344" w:rsidR="007D3C99" w:rsidRPr="004767D2" w:rsidRDefault="007D3C99" w:rsidP="00431A84">
      <w:pPr>
        <w:jc w:val="both"/>
        <w:rPr>
          <w:rFonts w:eastAsia="Times New Roman"/>
          <w:szCs w:val="24"/>
        </w:rPr>
      </w:pPr>
      <w:r w:rsidRPr="004767D2">
        <w:rPr>
          <w:rFonts w:eastAsia="Times New Roman"/>
          <w:noProof/>
          <w:szCs w:val="24"/>
        </w:rPr>
        <w:drawing>
          <wp:inline distT="0" distB="0" distL="0" distR="0" wp14:anchorId="10A6CBCA" wp14:editId="14F3E01F">
            <wp:extent cx="1837055" cy="628015"/>
            <wp:effectExtent l="0" t="0" r="0" b="635"/>
            <wp:docPr id="39" name="Pilt 39" descr="https://www.riigiteataja.ee/aktilisa/0000/0016/3816/1638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descr="https://www.riigiteataja.ee/aktilisa/0000/0016/3816/16383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37055" cy="628015"/>
                    </a:xfrm>
                    <a:prstGeom prst="rect">
                      <a:avLst/>
                    </a:prstGeom>
                    <a:noFill/>
                    <a:ln>
                      <a:noFill/>
                    </a:ln>
                  </pic:spPr>
                </pic:pic>
              </a:graphicData>
            </a:graphic>
          </wp:inline>
        </w:drawing>
      </w:r>
    </w:p>
    <w:p w14:paraId="5B95DD9D" w14:textId="77777777" w:rsidR="007D3C99" w:rsidRPr="004767D2" w:rsidRDefault="007D3C99" w:rsidP="00431A84">
      <w:pPr>
        <w:jc w:val="both"/>
        <w:rPr>
          <w:rFonts w:eastAsia="Times New Roman"/>
          <w:szCs w:val="24"/>
        </w:rPr>
      </w:pPr>
      <w:r w:rsidRPr="004767D2">
        <w:rPr>
          <w:rFonts w:eastAsia="Times New Roman"/>
          <w:i/>
          <w:iCs/>
          <w:szCs w:val="24"/>
        </w:rPr>
        <w:t>F</w:t>
      </w:r>
      <w:r w:rsidRPr="004767D2">
        <w:rPr>
          <w:rFonts w:eastAsia="Times New Roman"/>
          <w:i/>
          <w:iCs/>
          <w:szCs w:val="24"/>
          <w:vertAlign w:val="subscript"/>
        </w:rPr>
        <w:t>i</w:t>
      </w:r>
      <w:r w:rsidRPr="004767D2">
        <w:rPr>
          <w:rFonts w:eastAsia="Times New Roman"/>
          <w:szCs w:val="24"/>
        </w:rPr>
        <w:t xml:space="preserve"> on punktis </w:t>
      </w:r>
      <w:r w:rsidRPr="004767D2">
        <w:rPr>
          <w:rFonts w:eastAsia="Times New Roman"/>
          <w:i/>
          <w:iCs/>
          <w:szCs w:val="24"/>
        </w:rPr>
        <w:t>i</w:t>
      </w:r>
      <w:r w:rsidRPr="004767D2">
        <w:rPr>
          <w:rFonts w:eastAsia="Times New Roman"/>
          <w:szCs w:val="24"/>
        </w:rPr>
        <w:t xml:space="preserve"> mõõdetud väljatugevuse ruutkeskmine väärtus. </w:t>
      </w:r>
    </w:p>
    <w:p w14:paraId="1F63A9E0" w14:textId="2EBDD834" w:rsidR="007D3C99" w:rsidRDefault="007D3C99" w:rsidP="00431A84">
      <w:pPr>
        <w:jc w:val="both"/>
        <w:rPr>
          <w:rFonts w:eastAsia="Times New Roman"/>
          <w:szCs w:val="24"/>
        </w:rPr>
      </w:pPr>
      <w:r w:rsidRPr="004767D2">
        <w:rPr>
          <w:rFonts w:eastAsia="Times New Roman"/>
          <w:szCs w:val="24"/>
        </w:rPr>
        <w:lastRenderedPageBreak/>
        <w:t xml:space="preserve">(3) Mõõtja peab vältima enda keha või selle osa sattumist piirväärtusi ületavasse elektromagnetvälja, vajadusel tuleb vähendada kiirgusallika võimsust või kasutada muid võimalusi inimese tervist ohustava elektromagnetvälja toime vähendamiseks. </w:t>
      </w:r>
    </w:p>
    <w:p w14:paraId="441C14A3" w14:textId="77777777" w:rsidR="00431A84" w:rsidRPr="004767D2" w:rsidRDefault="00431A84" w:rsidP="00431A84">
      <w:pPr>
        <w:jc w:val="both"/>
        <w:rPr>
          <w:rFonts w:eastAsia="Times New Roman"/>
          <w:szCs w:val="24"/>
        </w:rPr>
      </w:pPr>
    </w:p>
    <w:p w14:paraId="4D78C80C" w14:textId="04509194" w:rsidR="007D3C99" w:rsidRDefault="007D3C99" w:rsidP="00431A84">
      <w:pPr>
        <w:jc w:val="both"/>
        <w:rPr>
          <w:rFonts w:eastAsia="Times New Roman"/>
          <w:szCs w:val="24"/>
        </w:rPr>
      </w:pPr>
      <w:r w:rsidRPr="004767D2">
        <w:rPr>
          <w:rFonts w:eastAsia="Times New Roman"/>
          <w:b/>
          <w:bCs/>
          <w:szCs w:val="24"/>
        </w:rPr>
        <w:t>§ 13. Erineelduvuskiirus</w:t>
      </w:r>
      <w:r w:rsidRPr="004767D2">
        <w:rPr>
          <w:rFonts w:eastAsia="Times New Roman"/>
          <w:szCs w:val="24"/>
        </w:rPr>
        <w:t xml:space="preserve"> </w:t>
      </w:r>
    </w:p>
    <w:p w14:paraId="21ED7E82" w14:textId="77777777" w:rsidR="00431A84" w:rsidRPr="004767D2" w:rsidRDefault="00431A84" w:rsidP="00431A84">
      <w:pPr>
        <w:jc w:val="both"/>
        <w:rPr>
          <w:rFonts w:eastAsia="Times New Roman"/>
          <w:szCs w:val="24"/>
        </w:rPr>
      </w:pPr>
    </w:p>
    <w:p w14:paraId="2D9F4DC0" w14:textId="77777777" w:rsidR="007D3C99" w:rsidRPr="004767D2" w:rsidRDefault="007D3C99" w:rsidP="00431A84">
      <w:pPr>
        <w:jc w:val="both"/>
        <w:rPr>
          <w:rFonts w:eastAsia="Times New Roman"/>
          <w:szCs w:val="24"/>
        </w:rPr>
      </w:pPr>
      <w:r w:rsidRPr="004767D2">
        <w:rPr>
          <w:rFonts w:eastAsia="Times New Roman"/>
          <w:szCs w:val="24"/>
        </w:rPr>
        <w:t>(1) Lähivälja korral on erineelduvuskiirust inimkehas võimalik mõõta ainult laboritingimustes, kasutades selleks fantoomi ja eriotstarbelist aparatuuri. Lähtudes mõõtetulemustest arvutatakse S</w:t>
      </w:r>
      <w:r w:rsidRPr="004767D2">
        <w:rPr>
          <w:rFonts w:eastAsia="Times New Roman"/>
          <w:szCs w:val="24"/>
          <w:vertAlign w:val="subscript"/>
        </w:rPr>
        <w:t>k</w:t>
      </w:r>
      <w:r w:rsidRPr="004767D2">
        <w:rPr>
          <w:rFonts w:eastAsia="Times New Roman"/>
          <w:szCs w:val="24"/>
        </w:rPr>
        <w:t xml:space="preserve"> väärtus. </w:t>
      </w:r>
    </w:p>
    <w:p w14:paraId="3BDC2484" w14:textId="77777777" w:rsidR="00431A84" w:rsidRDefault="007D3C99" w:rsidP="00431A84">
      <w:pPr>
        <w:jc w:val="both"/>
        <w:rPr>
          <w:rFonts w:eastAsia="Times New Roman"/>
          <w:szCs w:val="24"/>
        </w:rPr>
      </w:pPr>
      <w:r w:rsidRPr="004767D2">
        <w:rPr>
          <w:rFonts w:eastAsia="Times New Roman"/>
          <w:szCs w:val="24"/>
        </w:rPr>
        <w:t>(2) Mõõtmisi võib teostada kahel viisil:</w:t>
      </w:r>
    </w:p>
    <w:p w14:paraId="42FF4A0D" w14:textId="77777777" w:rsidR="00431A84" w:rsidRDefault="007D3C99" w:rsidP="00431A84">
      <w:pPr>
        <w:jc w:val="both"/>
        <w:rPr>
          <w:rFonts w:eastAsia="Times New Roman"/>
          <w:szCs w:val="24"/>
        </w:rPr>
      </w:pPr>
      <w:r w:rsidRPr="004767D2">
        <w:rPr>
          <w:rFonts w:eastAsia="Times New Roman"/>
          <w:szCs w:val="24"/>
        </w:rPr>
        <w:t>1) mõõdetakse inimkoe temperatuuri tõus ΔT, mida põhjustab neeldunud elektromagnetvälja energia ja S</w:t>
      </w:r>
      <w:r w:rsidRPr="004767D2">
        <w:rPr>
          <w:rFonts w:eastAsia="Times New Roman"/>
          <w:szCs w:val="24"/>
          <w:vertAlign w:val="subscript"/>
        </w:rPr>
        <w:t>k</w:t>
      </w:r>
      <w:r w:rsidRPr="004767D2">
        <w:rPr>
          <w:rFonts w:eastAsia="Times New Roman"/>
          <w:szCs w:val="24"/>
        </w:rPr>
        <w:t xml:space="preserve"> väärtus leitakse valemist</w:t>
      </w:r>
      <w:r w:rsidRPr="004767D2">
        <w:rPr>
          <w:rFonts w:eastAsia="Times New Roman"/>
          <w:noProof/>
          <w:szCs w:val="24"/>
        </w:rPr>
        <w:drawing>
          <wp:inline distT="0" distB="0" distL="0" distR="0" wp14:anchorId="69E4C9B0" wp14:editId="0D649727">
            <wp:extent cx="819150" cy="469265"/>
            <wp:effectExtent l="0" t="0" r="0" b="6985"/>
            <wp:docPr id="38" name="Pilt 38" descr="https://www.riigiteataja.ee/aktilisa/0000/0016/3816/1638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https://www.riigiteataja.ee/aktilisa/0000/0016/3816/163832.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19150" cy="469265"/>
                    </a:xfrm>
                    <a:prstGeom prst="rect">
                      <a:avLst/>
                    </a:prstGeom>
                    <a:noFill/>
                    <a:ln>
                      <a:noFill/>
                    </a:ln>
                  </pic:spPr>
                </pic:pic>
              </a:graphicData>
            </a:graphic>
          </wp:inline>
        </w:drawing>
      </w:r>
      <w:r w:rsidRPr="004767D2">
        <w:rPr>
          <w:rFonts w:eastAsia="Times New Roman"/>
          <w:szCs w:val="24"/>
        </w:rPr>
        <w:t xml:space="preserve">  kus ΔT on temperatuuri tõus (°C), Δtmõõteaeg (s) ja </w:t>
      </w:r>
      <w:r w:rsidRPr="004767D2">
        <w:rPr>
          <w:rFonts w:eastAsia="Times New Roman"/>
          <w:i/>
          <w:iCs/>
          <w:szCs w:val="24"/>
        </w:rPr>
        <w:t>c</w:t>
      </w:r>
      <w:r w:rsidRPr="004767D2">
        <w:rPr>
          <w:rFonts w:eastAsia="Times New Roman"/>
          <w:szCs w:val="24"/>
        </w:rPr>
        <w:t xml:space="preserve"> kudede (või fantoomi materjali) erisoojusmahtuvus (J/kg °C). Temperatuuri mõõtmiseks kasutatakse asjakohast termoandurit;</w:t>
      </w:r>
    </w:p>
    <w:p w14:paraId="53768CF9" w14:textId="6B7620A3" w:rsidR="007D3C99" w:rsidRDefault="007D3C99" w:rsidP="00431A84">
      <w:pPr>
        <w:jc w:val="both"/>
        <w:rPr>
          <w:rFonts w:eastAsia="Times New Roman"/>
          <w:szCs w:val="24"/>
        </w:rPr>
      </w:pPr>
      <w:r w:rsidRPr="004767D2">
        <w:rPr>
          <w:rFonts w:eastAsia="Times New Roman"/>
          <w:szCs w:val="24"/>
        </w:rPr>
        <w:t>2) mõõdetakse elektrivälja tugevus kehasiseselt ja erineelduvuskiiruse väärtus arvutatakse valemiga</w:t>
      </w:r>
      <w:r w:rsidRPr="004767D2">
        <w:rPr>
          <w:rFonts w:eastAsia="Times New Roman"/>
          <w:noProof/>
          <w:szCs w:val="24"/>
        </w:rPr>
        <w:drawing>
          <wp:inline distT="0" distB="0" distL="0" distR="0" wp14:anchorId="091A65D1" wp14:editId="05DCC0B6">
            <wp:extent cx="954405" cy="222885"/>
            <wp:effectExtent l="0" t="0" r="0" b="5715"/>
            <wp:docPr id="37" name="Pilt 37" descr="https://www.riigiteataja.ee/aktilisa/0000/0016/3816/1638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s://www.riigiteataja.ee/aktilisa/0000/0016/3816/163833.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4405" cy="222885"/>
                    </a:xfrm>
                    <a:prstGeom prst="rect">
                      <a:avLst/>
                    </a:prstGeom>
                    <a:noFill/>
                    <a:ln>
                      <a:noFill/>
                    </a:ln>
                  </pic:spPr>
                </pic:pic>
              </a:graphicData>
            </a:graphic>
          </wp:inline>
        </w:drawing>
      </w:r>
      <w:r w:rsidRPr="004767D2">
        <w:rPr>
          <w:rFonts w:eastAsia="Times New Roman"/>
          <w:szCs w:val="24"/>
        </w:rPr>
        <w:t xml:space="preserve">  kus s on koe erijuhtivus (S/m), E elektrivälja tugevuse ruutkeskmineväärtus (V/m) koes ja r koe erikaal (kg/m</w:t>
      </w:r>
      <w:r w:rsidRPr="004767D2">
        <w:rPr>
          <w:rFonts w:eastAsia="Times New Roman"/>
          <w:szCs w:val="24"/>
          <w:vertAlign w:val="superscript"/>
        </w:rPr>
        <w:t>3</w:t>
      </w:r>
      <w:r w:rsidRPr="004767D2">
        <w:rPr>
          <w:rFonts w:eastAsia="Times New Roman"/>
          <w:szCs w:val="24"/>
        </w:rPr>
        <w:t xml:space="preserve">). Mõõtmisel kasutatakse implanteeritavaid antenne ja elektronarvuti kontrollitavat antenni positsioneerimise süsteemi. Enamikel juhtudel teostatakse mõõtmised fantoomil. </w:t>
      </w:r>
    </w:p>
    <w:p w14:paraId="63CB58D8" w14:textId="77777777" w:rsidR="00431A84" w:rsidRDefault="00431A84" w:rsidP="00431A84">
      <w:pPr>
        <w:jc w:val="both"/>
        <w:rPr>
          <w:rFonts w:eastAsia="Times New Roman"/>
          <w:b/>
          <w:bCs/>
          <w:szCs w:val="24"/>
        </w:rPr>
      </w:pPr>
    </w:p>
    <w:p w14:paraId="060B1E94" w14:textId="0B1C5194" w:rsidR="007D3C99" w:rsidRDefault="007D3C99" w:rsidP="00431A84">
      <w:pPr>
        <w:jc w:val="both"/>
        <w:rPr>
          <w:rFonts w:eastAsia="Times New Roman"/>
          <w:szCs w:val="24"/>
        </w:rPr>
      </w:pPr>
      <w:r w:rsidRPr="004767D2">
        <w:rPr>
          <w:rFonts w:eastAsia="Times New Roman"/>
          <w:b/>
          <w:bCs/>
          <w:szCs w:val="24"/>
        </w:rPr>
        <w:t>§ 14. Kontakt- ja indutseeritud voolu mõõtmine</w:t>
      </w:r>
      <w:r w:rsidRPr="004767D2">
        <w:rPr>
          <w:rFonts w:eastAsia="Times New Roman"/>
          <w:szCs w:val="24"/>
        </w:rPr>
        <w:t xml:space="preserve"> </w:t>
      </w:r>
    </w:p>
    <w:p w14:paraId="58725EF3" w14:textId="77777777" w:rsidR="00431A84" w:rsidRPr="004767D2" w:rsidRDefault="00431A84" w:rsidP="00431A84">
      <w:pPr>
        <w:jc w:val="both"/>
        <w:rPr>
          <w:rFonts w:eastAsia="Times New Roman"/>
          <w:szCs w:val="24"/>
        </w:rPr>
      </w:pPr>
    </w:p>
    <w:p w14:paraId="73A0B960" w14:textId="36B1755B" w:rsidR="007D3C99" w:rsidRDefault="007D3C99" w:rsidP="00431A84">
      <w:pPr>
        <w:jc w:val="both"/>
        <w:rPr>
          <w:rFonts w:eastAsia="Times New Roman"/>
          <w:szCs w:val="24"/>
        </w:rPr>
      </w:pPr>
      <w:r w:rsidRPr="004767D2">
        <w:rPr>
          <w:rFonts w:eastAsia="Times New Roman"/>
          <w:szCs w:val="24"/>
        </w:rPr>
        <w:t xml:space="preserve">(1) Kontaktvoolu mõõdetakse asjakohase mõõteriistaga. Kontaktvoolu mõõtmisel mõõdetakse inimkeha ekvivalenttakistust läbiv vool. Mõõtetulemusi võrreldakse kontaktvoolu piirväärtusega. </w:t>
      </w:r>
    </w:p>
    <w:p w14:paraId="50EFFF2C" w14:textId="77777777" w:rsidR="00431A84" w:rsidRPr="004767D2" w:rsidRDefault="00431A84" w:rsidP="00431A84">
      <w:pPr>
        <w:jc w:val="both"/>
        <w:rPr>
          <w:rFonts w:eastAsia="Times New Roman"/>
          <w:szCs w:val="24"/>
        </w:rPr>
      </w:pPr>
    </w:p>
    <w:p w14:paraId="77F49F1E" w14:textId="221D1008" w:rsidR="007D3C99" w:rsidRDefault="007D3C99" w:rsidP="00431A84">
      <w:pPr>
        <w:jc w:val="both"/>
        <w:rPr>
          <w:rFonts w:eastAsia="Times New Roman"/>
          <w:szCs w:val="24"/>
        </w:rPr>
      </w:pPr>
      <w:r w:rsidRPr="004767D2">
        <w:rPr>
          <w:rFonts w:eastAsia="Times New Roman"/>
          <w:szCs w:val="24"/>
        </w:rPr>
        <w:t xml:space="preserve">(2) Mõõdetakse ühes või mõlemas jalas indutseeritud voolu. Indutseeritud voolu mõõtmiseks tuleb kasutada sellekohast mõõteriista, klamberantenni või mõõteplatvormi ja inimekvivalentantenni. </w:t>
      </w:r>
    </w:p>
    <w:p w14:paraId="4FFCBC9A" w14:textId="77777777" w:rsidR="00431A84" w:rsidRPr="004767D2" w:rsidRDefault="00431A84" w:rsidP="00431A84">
      <w:pPr>
        <w:jc w:val="both"/>
        <w:rPr>
          <w:rFonts w:eastAsia="Times New Roman"/>
          <w:szCs w:val="24"/>
        </w:rPr>
      </w:pPr>
    </w:p>
    <w:p w14:paraId="7E893CDA" w14:textId="77777777" w:rsidR="007D3C99" w:rsidRPr="004767D2" w:rsidRDefault="007D3C99" w:rsidP="00431A84">
      <w:pPr>
        <w:jc w:val="both"/>
        <w:rPr>
          <w:b/>
          <w:szCs w:val="24"/>
        </w:rPr>
      </w:pPr>
      <w:bookmarkStart w:id="0" w:name="lg32"/>
      <w:bookmarkEnd w:id="0"/>
      <w:r w:rsidRPr="004767D2">
        <w:rPr>
          <w:rStyle w:val="Tugev"/>
          <w:bCs w:val="0"/>
          <w:szCs w:val="24"/>
        </w:rPr>
        <w:t>§ 15.</w:t>
      </w:r>
      <w:bookmarkStart w:id="1" w:name="para13"/>
      <w:r w:rsidRPr="004767D2">
        <w:rPr>
          <w:szCs w:val="24"/>
        </w:rPr>
        <w:t> </w:t>
      </w:r>
      <w:bookmarkEnd w:id="1"/>
      <w:r w:rsidRPr="004767D2">
        <w:rPr>
          <w:b/>
          <w:szCs w:val="24"/>
        </w:rPr>
        <w:t>Määruse jõustumine</w:t>
      </w:r>
    </w:p>
    <w:p w14:paraId="71F07A3E" w14:textId="77777777" w:rsidR="007D3C99" w:rsidRPr="004767D2" w:rsidRDefault="007D3C99" w:rsidP="00431A84">
      <w:pPr>
        <w:jc w:val="both"/>
        <w:rPr>
          <w:szCs w:val="24"/>
        </w:rPr>
      </w:pPr>
    </w:p>
    <w:p w14:paraId="318E90E3" w14:textId="77777777" w:rsidR="007D3C99" w:rsidRPr="004767D2" w:rsidRDefault="007D3C99" w:rsidP="00431A84">
      <w:pPr>
        <w:jc w:val="both"/>
        <w:rPr>
          <w:rFonts w:eastAsia="Times New Roman"/>
          <w:bCs/>
          <w:szCs w:val="24"/>
        </w:rPr>
      </w:pPr>
      <w:r w:rsidRPr="004767D2">
        <w:rPr>
          <w:rFonts w:eastAsia="Times New Roman"/>
          <w:bCs/>
          <w:szCs w:val="24"/>
        </w:rPr>
        <w:t>Määrus jõustub 2019. aasta 1. jaanuaril.</w:t>
      </w:r>
    </w:p>
    <w:p w14:paraId="09D67210" w14:textId="520756D6" w:rsidR="007D3C99" w:rsidRPr="004767D2" w:rsidRDefault="007D3C99" w:rsidP="001C6E6B">
      <w:pPr>
        <w:jc w:val="right"/>
        <w:rPr>
          <w:szCs w:val="24"/>
        </w:rPr>
      </w:pPr>
      <w:r w:rsidRPr="004767D2">
        <w:rPr>
          <w:szCs w:val="24"/>
        </w:rPr>
        <w:br w:type="page"/>
      </w:r>
    </w:p>
    <w:p w14:paraId="1A45C805" w14:textId="5003F74A" w:rsidR="001C6E6B" w:rsidRDefault="007D3C99" w:rsidP="001C6E6B">
      <w:pPr>
        <w:jc w:val="center"/>
        <w:rPr>
          <w:szCs w:val="24"/>
        </w:rPr>
      </w:pPr>
      <w:r w:rsidRPr="004767D2">
        <w:rPr>
          <w:szCs w:val="24"/>
        </w:rPr>
        <w:lastRenderedPageBreak/>
        <w:t>MÄÄRUSE KAVAND</w:t>
      </w:r>
    </w:p>
    <w:p w14:paraId="4332B9A9" w14:textId="77777777" w:rsidR="00F75A3A" w:rsidRPr="004767D2" w:rsidRDefault="00F75A3A" w:rsidP="001C6E6B">
      <w:pPr>
        <w:jc w:val="center"/>
        <w:rPr>
          <w:szCs w:val="24"/>
        </w:rPr>
      </w:pPr>
    </w:p>
    <w:p w14:paraId="02173466" w14:textId="77777777" w:rsidR="001C6E6B" w:rsidRPr="004767D2" w:rsidRDefault="001C6E6B" w:rsidP="001C6E6B">
      <w:pPr>
        <w:jc w:val="right"/>
        <w:rPr>
          <w:szCs w:val="24"/>
        </w:rPr>
      </w:pPr>
      <w:r w:rsidRPr="004767D2">
        <w:rPr>
          <w:szCs w:val="24"/>
        </w:rPr>
        <w:t>EELNÕU</w:t>
      </w:r>
    </w:p>
    <w:p w14:paraId="3EDAED44" w14:textId="77777777" w:rsidR="007D3C99" w:rsidRPr="004767D2" w:rsidRDefault="007D3C99" w:rsidP="004767D2">
      <w:pPr>
        <w:jc w:val="center"/>
        <w:rPr>
          <w:szCs w:val="24"/>
        </w:rPr>
      </w:pPr>
    </w:p>
    <w:p w14:paraId="6FCD1AB3" w14:textId="77777777" w:rsidR="007D3C99" w:rsidRPr="004767D2" w:rsidRDefault="007D3C99" w:rsidP="004767D2">
      <w:pPr>
        <w:jc w:val="right"/>
        <w:rPr>
          <w:szCs w:val="24"/>
        </w:rPr>
      </w:pPr>
    </w:p>
    <w:p w14:paraId="2A862C6E" w14:textId="5AB2EE68" w:rsidR="007D3C99" w:rsidRPr="004767D2" w:rsidRDefault="001C6E6B" w:rsidP="001C6E6B">
      <w:pPr>
        <w:jc w:val="center"/>
        <w:rPr>
          <w:b/>
          <w:szCs w:val="24"/>
        </w:rPr>
      </w:pPr>
      <w:r>
        <w:rPr>
          <w:b/>
          <w:szCs w:val="24"/>
        </w:rPr>
        <w:t>Tervise- ja tööministri määrus „</w:t>
      </w:r>
      <w:r w:rsidR="007D3C99" w:rsidRPr="004767D2">
        <w:rPr>
          <w:b/>
          <w:szCs w:val="24"/>
        </w:rPr>
        <w:t xml:space="preserve">Nõuded </w:t>
      </w:r>
      <w:r w:rsidR="00FD56E7">
        <w:rPr>
          <w:b/>
          <w:szCs w:val="24"/>
        </w:rPr>
        <w:t xml:space="preserve">balneoloogilistes protseduurides kasutatavale </w:t>
      </w:r>
      <w:r w:rsidR="007D3C99" w:rsidRPr="004767D2">
        <w:rPr>
          <w:b/>
          <w:szCs w:val="24"/>
        </w:rPr>
        <w:t>mudale ja selle käitlemisele</w:t>
      </w:r>
      <w:r>
        <w:rPr>
          <w:b/>
          <w:szCs w:val="24"/>
        </w:rPr>
        <w:t>“</w:t>
      </w:r>
    </w:p>
    <w:p w14:paraId="786344E9" w14:textId="77777777" w:rsidR="007D3C99" w:rsidRPr="004767D2" w:rsidRDefault="007D3C99" w:rsidP="004767D2">
      <w:pPr>
        <w:rPr>
          <w:szCs w:val="24"/>
        </w:rPr>
      </w:pP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p>
    <w:p w14:paraId="13578D64" w14:textId="77777777" w:rsidR="007D3C99" w:rsidRPr="004767D2" w:rsidRDefault="007D3C99" w:rsidP="004767D2">
      <w:pPr>
        <w:rPr>
          <w:szCs w:val="24"/>
        </w:rPr>
      </w:pPr>
    </w:p>
    <w:p w14:paraId="20D7FACA" w14:textId="1201EE0D" w:rsidR="007D3C99" w:rsidRPr="004767D2" w:rsidRDefault="007D3C99" w:rsidP="004767D2">
      <w:pPr>
        <w:rPr>
          <w:szCs w:val="24"/>
        </w:rPr>
      </w:pPr>
      <w:r w:rsidRPr="004767D2">
        <w:rPr>
          <w:szCs w:val="24"/>
        </w:rPr>
        <w:t>Määrus kehtestatakse r</w:t>
      </w:r>
      <w:r w:rsidR="00FD56E7">
        <w:rPr>
          <w:szCs w:val="24"/>
        </w:rPr>
        <w:t>ahvatervise seaduse § 15 lõike 2</w:t>
      </w:r>
      <w:r w:rsidRPr="004767D2">
        <w:rPr>
          <w:szCs w:val="24"/>
        </w:rPr>
        <w:t xml:space="preserve"> alusel.</w:t>
      </w:r>
    </w:p>
    <w:p w14:paraId="18BCD979" w14:textId="77777777" w:rsidR="007D3C99" w:rsidRPr="004767D2" w:rsidRDefault="007D3C99" w:rsidP="004767D2">
      <w:pPr>
        <w:rPr>
          <w:szCs w:val="24"/>
        </w:rPr>
      </w:pPr>
    </w:p>
    <w:p w14:paraId="1FEFB261" w14:textId="77777777" w:rsidR="007D3C99" w:rsidRPr="004767D2" w:rsidRDefault="007D3C99" w:rsidP="004767D2">
      <w:pPr>
        <w:rPr>
          <w:rFonts w:eastAsia="Cambria"/>
          <w:b/>
          <w:szCs w:val="24"/>
          <w:lang w:eastAsia="zh-CN"/>
        </w:rPr>
      </w:pPr>
      <w:r w:rsidRPr="004767D2">
        <w:rPr>
          <w:rFonts w:eastAsia="Cambria"/>
          <w:b/>
          <w:szCs w:val="24"/>
          <w:lang w:eastAsia="zh-CN"/>
        </w:rPr>
        <w:t>§ 1. Reguleerimisala</w:t>
      </w:r>
    </w:p>
    <w:p w14:paraId="499AE84A" w14:textId="77777777" w:rsidR="007D3C99" w:rsidRPr="004767D2" w:rsidRDefault="007D3C99" w:rsidP="004767D2">
      <w:pPr>
        <w:rPr>
          <w:rFonts w:eastAsia="Cambria"/>
          <w:b/>
          <w:szCs w:val="24"/>
          <w:lang w:eastAsia="zh-CN"/>
        </w:rPr>
      </w:pPr>
    </w:p>
    <w:p w14:paraId="56CE296F" w14:textId="73AF0264" w:rsidR="007D3C99" w:rsidRPr="004767D2" w:rsidRDefault="007D3C99" w:rsidP="00316D9A">
      <w:pPr>
        <w:jc w:val="both"/>
        <w:rPr>
          <w:rFonts w:eastAsia="Cambria"/>
          <w:szCs w:val="24"/>
          <w:lang w:eastAsia="zh-CN"/>
        </w:rPr>
      </w:pPr>
      <w:r w:rsidRPr="004767D2">
        <w:rPr>
          <w:rFonts w:eastAsia="Cambria"/>
          <w:szCs w:val="24"/>
          <w:lang w:eastAsia="zh-CN"/>
        </w:rPr>
        <w:t xml:space="preserve">Määrusega kehtestatakse nõuded terviseohutuse tagamiseks balneoloogilistes protseduurides kasutatavale </w:t>
      </w:r>
      <w:r w:rsidR="00FD56E7">
        <w:rPr>
          <w:rFonts w:eastAsia="Times New Roman"/>
          <w:szCs w:val="22"/>
          <w:lang w:eastAsia="en-US"/>
        </w:rPr>
        <w:t>looduslikule</w:t>
      </w:r>
      <w:r w:rsidR="00FD56E7">
        <w:rPr>
          <w:rFonts w:eastAsia="Times New Roman"/>
          <w:szCs w:val="22"/>
          <w:lang w:eastAsia="en-US"/>
        </w:rPr>
        <w:t xml:space="preserve"> mere- ja järvemuda</w:t>
      </w:r>
      <w:r w:rsidR="00FD56E7">
        <w:rPr>
          <w:rFonts w:eastAsia="Times New Roman"/>
          <w:szCs w:val="22"/>
          <w:lang w:eastAsia="en-US"/>
        </w:rPr>
        <w:t xml:space="preserve">le ning turbale (edaspidi </w:t>
      </w:r>
      <w:r w:rsidR="00FD56E7">
        <w:rPr>
          <w:rFonts w:eastAsia="Times New Roman"/>
          <w:i/>
          <w:szCs w:val="22"/>
          <w:lang w:eastAsia="en-US"/>
        </w:rPr>
        <w:t>muda</w:t>
      </w:r>
      <w:r w:rsidR="00FD56E7">
        <w:rPr>
          <w:rFonts w:eastAsia="Times New Roman"/>
          <w:szCs w:val="22"/>
          <w:lang w:eastAsia="en-US"/>
        </w:rPr>
        <w:t>)</w:t>
      </w:r>
      <w:r w:rsidRPr="004767D2">
        <w:rPr>
          <w:rFonts w:eastAsia="Cambria"/>
          <w:szCs w:val="24"/>
          <w:lang w:eastAsia="zh-CN"/>
        </w:rPr>
        <w:t xml:space="preserve"> ja selle käitlemisele.</w:t>
      </w:r>
    </w:p>
    <w:p w14:paraId="3E187D43" w14:textId="77777777" w:rsidR="007D3C99" w:rsidRPr="004767D2" w:rsidRDefault="007D3C99" w:rsidP="004767D2">
      <w:pPr>
        <w:rPr>
          <w:rFonts w:eastAsia="Cambria"/>
          <w:szCs w:val="24"/>
          <w:lang w:eastAsia="zh-CN"/>
        </w:rPr>
      </w:pPr>
    </w:p>
    <w:p w14:paraId="4C8A496F" w14:textId="77777777" w:rsidR="007D3C99" w:rsidRPr="004767D2" w:rsidRDefault="007D3C99" w:rsidP="004767D2">
      <w:pPr>
        <w:rPr>
          <w:rFonts w:eastAsia="Cambria"/>
          <w:b/>
          <w:szCs w:val="24"/>
          <w:lang w:eastAsia="zh-CN"/>
        </w:rPr>
      </w:pPr>
      <w:r w:rsidRPr="004767D2">
        <w:rPr>
          <w:rFonts w:eastAsia="Cambria"/>
          <w:b/>
          <w:szCs w:val="24"/>
          <w:lang w:eastAsia="zh-CN"/>
        </w:rPr>
        <w:t>§ 2.</w:t>
      </w:r>
      <w:r w:rsidRPr="004767D2">
        <w:rPr>
          <w:rFonts w:eastAsia="Cambria"/>
          <w:szCs w:val="24"/>
          <w:lang w:eastAsia="zh-CN"/>
        </w:rPr>
        <w:t xml:space="preserve"> </w:t>
      </w:r>
      <w:r w:rsidRPr="004767D2">
        <w:rPr>
          <w:rFonts w:eastAsia="Cambria"/>
          <w:b/>
          <w:szCs w:val="24"/>
          <w:lang w:eastAsia="zh-CN"/>
        </w:rPr>
        <w:t>Terminid (ainult määruses kasutatavad)</w:t>
      </w:r>
    </w:p>
    <w:p w14:paraId="702FF5D9" w14:textId="77777777" w:rsidR="007D3C99" w:rsidRPr="004767D2" w:rsidRDefault="007D3C99" w:rsidP="004767D2">
      <w:pPr>
        <w:rPr>
          <w:rFonts w:eastAsia="Cambria"/>
          <w:szCs w:val="24"/>
          <w:lang w:eastAsia="zh-CN"/>
        </w:rPr>
      </w:pPr>
    </w:p>
    <w:p w14:paraId="7AF76D74" w14:textId="5281F882" w:rsidR="007D3C99" w:rsidRPr="004767D2" w:rsidRDefault="007D3C99" w:rsidP="004767D2">
      <w:pPr>
        <w:widowControl w:val="0"/>
        <w:rPr>
          <w:rFonts w:eastAsia="Cambria"/>
          <w:b/>
          <w:szCs w:val="24"/>
          <w:lang w:eastAsia="zh-CN"/>
        </w:rPr>
      </w:pPr>
      <w:r w:rsidRPr="004767D2">
        <w:rPr>
          <w:rFonts w:eastAsia="Cambria"/>
          <w:b/>
          <w:szCs w:val="24"/>
          <w:lang w:eastAsia="zh-CN"/>
        </w:rPr>
        <w:t>§ 3.</w:t>
      </w:r>
      <w:r w:rsidRPr="004767D2">
        <w:rPr>
          <w:rFonts w:eastAsia="Cambria"/>
          <w:szCs w:val="24"/>
          <w:lang w:eastAsia="zh-CN"/>
        </w:rPr>
        <w:t xml:space="preserve"> </w:t>
      </w:r>
      <w:r w:rsidR="00FD56E7">
        <w:rPr>
          <w:rFonts w:eastAsia="Cambria"/>
          <w:b/>
          <w:szCs w:val="24"/>
          <w:lang w:eastAsia="zh-CN"/>
        </w:rPr>
        <w:t>M</w:t>
      </w:r>
      <w:r w:rsidRPr="004767D2">
        <w:rPr>
          <w:rFonts w:eastAsia="Cambria"/>
          <w:b/>
          <w:szCs w:val="24"/>
          <w:lang w:eastAsia="zh-CN"/>
        </w:rPr>
        <w:t>uda füüsikalis-keemiline koostis</w:t>
      </w:r>
    </w:p>
    <w:p w14:paraId="012F0370" w14:textId="77777777" w:rsidR="007D3C99" w:rsidRPr="004767D2" w:rsidRDefault="007D3C99" w:rsidP="004767D2">
      <w:pPr>
        <w:widowControl w:val="0"/>
        <w:rPr>
          <w:rFonts w:eastAsia="Cambria"/>
          <w:b/>
          <w:szCs w:val="24"/>
          <w:lang w:eastAsia="zh-CN"/>
        </w:rPr>
      </w:pPr>
    </w:p>
    <w:p w14:paraId="03A3A2C1" w14:textId="77777777" w:rsidR="007D3C99" w:rsidRPr="004767D2" w:rsidRDefault="007D3C99" w:rsidP="004767D2">
      <w:pPr>
        <w:widowControl w:val="0"/>
        <w:rPr>
          <w:rFonts w:eastAsia="Cambria"/>
          <w:b/>
          <w:szCs w:val="24"/>
          <w:lang w:eastAsia="zh-CN"/>
        </w:rPr>
      </w:pPr>
      <w:r w:rsidRPr="004767D2">
        <w:rPr>
          <w:rFonts w:eastAsia="Cambria"/>
          <w:b/>
          <w:szCs w:val="24"/>
          <w:lang w:eastAsia="zh-CN"/>
        </w:rPr>
        <w:t xml:space="preserve">§ 4. Ohtlike kemikaalide lubatud piirväärtused </w:t>
      </w:r>
    </w:p>
    <w:p w14:paraId="37A76908" w14:textId="77777777" w:rsidR="007D3C99" w:rsidRPr="004767D2" w:rsidRDefault="007D3C99" w:rsidP="004767D2">
      <w:pPr>
        <w:widowControl w:val="0"/>
        <w:rPr>
          <w:rFonts w:eastAsia="Cambria"/>
          <w:b/>
          <w:szCs w:val="24"/>
          <w:lang w:eastAsia="zh-CN"/>
        </w:rPr>
      </w:pPr>
    </w:p>
    <w:p w14:paraId="2C752F9B" w14:textId="77777777" w:rsidR="007D3C99" w:rsidRPr="004767D2" w:rsidRDefault="007D3C99" w:rsidP="004767D2">
      <w:pPr>
        <w:widowControl w:val="0"/>
        <w:rPr>
          <w:rFonts w:eastAsia="Cambria"/>
          <w:b/>
          <w:szCs w:val="24"/>
          <w:lang w:eastAsia="zh-CN"/>
        </w:rPr>
      </w:pPr>
      <w:r w:rsidRPr="004767D2">
        <w:rPr>
          <w:rFonts w:eastAsia="Cambria"/>
          <w:b/>
          <w:szCs w:val="24"/>
          <w:lang w:eastAsia="zh-CN"/>
        </w:rPr>
        <w:t>§ 5. Mikroorganismide lubatud piirväärtused</w:t>
      </w:r>
    </w:p>
    <w:p w14:paraId="26B023C7" w14:textId="77777777" w:rsidR="007D3C99" w:rsidRPr="004767D2" w:rsidRDefault="007D3C99" w:rsidP="004767D2">
      <w:pPr>
        <w:widowControl w:val="0"/>
        <w:rPr>
          <w:rFonts w:eastAsia="Cambria"/>
          <w:b/>
          <w:szCs w:val="24"/>
          <w:lang w:eastAsia="zh-CN"/>
        </w:rPr>
      </w:pPr>
    </w:p>
    <w:p w14:paraId="4E59544C" w14:textId="67D85102" w:rsidR="007D3C99" w:rsidRPr="004767D2" w:rsidRDefault="007D3C99" w:rsidP="004767D2">
      <w:pPr>
        <w:widowControl w:val="0"/>
        <w:rPr>
          <w:rFonts w:eastAsia="Cambria"/>
          <w:b/>
          <w:szCs w:val="24"/>
          <w:lang w:eastAsia="zh-CN"/>
        </w:rPr>
      </w:pPr>
      <w:r w:rsidRPr="004767D2">
        <w:rPr>
          <w:rFonts w:eastAsia="Cambria"/>
          <w:b/>
          <w:szCs w:val="24"/>
          <w:lang w:eastAsia="zh-CN"/>
        </w:rPr>
        <w:t xml:space="preserve">§ 6. </w:t>
      </w:r>
      <w:r w:rsidR="00FD56E7">
        <w:rPr>
          <w:rFonts w:eastAsia="Cambria"/>
          <w:b/>
          <w:szCs w:val="24"/>
          <w:lang w:eastAsia="zh-CN"/>
        </w:rPr>
        <w:t>M</w:t>
      </w:r>
      <w:r w:rsidRPr="004767D2">
        <w:rPr>
          <w:rFonts w:eastAsia="Cambria"/>
          <w:b/>
          <w:szCs w:val="24"/>
          <w:lang w:eastAsia="zh-CN"/>
        </w:rPr>
        <w:t>uda säilitamine</w:t>
      </w:r>
    </w:p>
    <w:p w14:paraId="5403BAA1" w14:textId="77777777" w:rsidR="007D3C99" w:rsidRPr="004767D2" w:rsidRDefault="007D3C99" w:rsidP="004767D2">
      <w:pPr>
        <w:widowControl w:val="0"/>
        <w:rPr>
          <w:rFonts w:eastAsia="Cambria"/>
          <w:b/>
          <w:szCs w:val="24"/>
          <w:lang w:eastAsia="zh-CN"/>
        </w:rPr>
      </w:pPr>
    </w:p>
    <w:p w14:paraId="2E1B9638" w14:textId="691F214A" w:rsidR="007D3C99" w:rsidRPr="004767D2" w:rsidRDefault="007D3C99" w:rsidP="004767D2">
      <w:pPr>
        <w:widowControl w:val="0"/>
        <w:rPr>
          <w:rFonts w:eastAsia="Cambria"/>
          <w:b/>
          <w:szCs w:val="24"/>
          <w:lang w:eastAsia="zh-CN"/>
        </w:rPr>
      </w:pPr>
      <w:r w:rsidRPr="004767D2">
        <w:rPr>
          <w:rFonts w:eastAsia="Cambria"/>
          <w:b/>
          <w:szCs w:val="24"/>
          <w:lang w:eastAsia="zh-CN"/>
        </w:rPr>
        <w:t>§ 7</w:t>
      </w:r>
      <w:r w:rsidR="007D290D">
        <w:rPr>
          <w:rFonts w:eastAsia="Cambria"/>
          <w:b/>
          <w:szCs w:val="24"/>
          <w:lang w:eastAsia="zh-CN"/>
        </w:rPr>
        <w:t xml:space="preserve">. </w:t>
      </w:r>
      <w:r w:rsidR="00FD56E7">
        <w:rPr>
          <w:rFonts w:eastAsia="Cambria"/>
          <w:b/>
          <w:szCs w:val="24"/>
          <w:lang w:eastAsia="zh-CN"/>
        </w:rPr>
        <w:t>M</w:t>
      </w:r>
      <w:r w:rsidRPr="004767D2">
        <w:rPr>
          <w:rFonts w:eastAsia="Cambria"/>
          <w:b/>
          <w:szCs w:val="24"/>
          <w:lang w:eastAsia="zh-CN"/>
        </w:rPr>
        <w:t>uda pakendamine ja kättesaadavaks tegemine</w:t>
      </w:r>
    </w:p>
    <w:p w14:paraId="735EB31D" w14:textId="77777777" w:rsidR="007D3C99" w:rsidRPr="004767D2" w:rsidRDefault="007D3C99" w:rsidP="004767D2">
      <w:pPr>
        <w:widowControl w:val="0"/>
        <w:rPr>
          <w:rFonts w:eastAsia="Cambria"/>
          <w:b/>
          <w:szCs w:val="24"/>
          <w:lang w:eastAsia="zh-CN"/>
        </w:rPr>
      </w:pPr>
      <w:bookmarkStart w:id="2" w:name="_GoBack"/>
      <w:bookmarkEnd w:id="2"/>
    </w:p>
    <w:p w14:paraId="130A5866" w14:textId="5DDE3003" w:rsidR="007D3C99" w:rsidRPr="004767D2" w:rsidRDefault="007D3C99" w:rsidP="004767D2">
      <w:pPr>
        <w:widowControl w:val="0"/>
        <w:rPr>
          <w:rFonts w:eastAsia="Cambria"/>
          <w:b/>
          <w:szCs w:val="24"/>
          <w:lang w:eastAsia="zh-CN"/>
        </w:rPr>
      </w:pPr>
      <w:r w:rsidRPr="004767D2">
        <w:rPr>
          <w:rFonts w:eastAsia="Cambria"/>
          <w:b/>
          <w:szCs w:val="24"/>
          <w:lang w:eastAsia="zh-CN"/>
        </w:rPr>
        <w:t xml:space="preserve">§ 8. </w:t>
      </w:r>
      <w:r w:rsidR="00FD56E7">
        <w:rPr>
          <w:rFonts w:eastAsia="Cambria"/>
          <w:b/>
          <w:szCs w:val="24"/>
          <w:lang w:eastAsia="zh-CN"/>
        </w:rPr>
        <w:t>M</w:t>
      </w:r>
      <w:r w:rsidRPr="004767D2">
        <w:rPr>
          <w:rFonts w:eastAsia="Cambria"/>
          <w:b/>
          <w:szCs w:val="24"/>
          <w:lang w:eastAsia="zh-CN"/>
        </w:rPr>
        <w:t>uda kasutamine /nõuded käitlejale</w:t>
      </w:r>
    </w:p>
    <w:p w14:paraId="0EEDF416" w14:textId="77777777" w:rsidR="007D3C99" w:rsidRPr="004767D2" w:rsidRDefault="007D3C99" w:rsidP="004767D2">
      <w:pPr>
        <w:widowControl w:val="0"/>
        <w:rPr>
          <w:rFonts w:eastAsia="Cambria"/>
          <w:b/>
          <w:szCs w:val="24"/>
          <w:lang w:eastAsia="zh-CN"/>
        </w:rPr>
      </w:pPr>
    </w:p>
    <w:p w14:paraId="59B997DA" w14:textId="773BF098" w:rsidR="007D3C99" w:rsidRPr="004767D2" w:rsidRDefault="007D3C99" w:rsidP="004767D2">
      <w:pPr>
        <w:widowControl w:val="0"/>
        <w:rPr>
          <w:rFonts w:eastAsia="Cambria"/>
          <w:b/>
          <w:szCs w:val="24"/>
          <w:lang w:eastAsia="zh-CN"/>
        </w:rPr>
      </w:pPr>
      <w:r w:rsidRPr="004767D2">
        <w:rPr>
          <w:rFonts w:eastAsia="Cambria"/>
          <w:b/>
          <w:szCs w:val="24"/>
          <w:lang w:eastAsia="zh-CN"/>
        </w:rPr>
        <w:t xml:space="preserve">§ 9. </w:t>
      </w:r>
      <w:r w:rsidR="00FD56E7">
        <w:rPr>
          <w:rFonts w:eastAsia="Cambria"/>
          <w:b/>
          <w:szCs w:val="24"/>
          <w:lang w:eastAsia="zh-CN"/>
        </w:rPr>
        <w:t>M</w:t>
      </w:r>
      <w:r w:rsidRPr="004767D2">
        <w:rPr>
          <w:rFonts w:eastAsia="Cambria"/>
          <w:b/>
          <w:szCs w:val="24"/>
          <w:lang w:eastAsia="zh-CN"/>
        </w:rPr>
        <w:t>uda koostise/ohutuse kontrollimine</w:t>
      </w:r>
    </w:p>
    <w:p w14:paraId="40037850" w14:textId="77777777" w:rsidR="007D3C99" w:rsidRPr="004767D2" w:rsidRDefault="007D3C99" w:rsidP="004767D2">
      <w:pPr>
        <w:widowControl w:val="0"/>
        <w:rPr>
          <w:rFonts w:eastAsia="Cambria"/>
          <w:b/>
          <w:szCs w:val="24"/>
          <w:lang w:eastAsia="zh-CN"/>
        </w:rPr>
      </w:pPr>
    </w:p>
    <w:p w14:paraId="602B610A" w14:textId="77777777" w:rsidR="007D3C99" w:rsidRPr="004767D2" w:rsidRDefault="007D3C99" w:rsidP="004767D2">
      <w:pPr>
        <w:rPr>
          <w:b/>
          <w:szCs w:val="24"/>
        </w:rPr>
      </w:pPr>
      <w:r w:rsidRPr="004767D2">
        <w:rPr>
          <w:rStyle w:val="Tugev"/>
          <w:bCs w:val="0"/>
          <w:szCs w:val="24"/>
        </w:rPr>
        <w:t>§ 10.</w:t>
      </w:r>
      <w:r w:rsidRPr="004767D2">
        <w:rPr>
          <w:szCs w:val="24"/>
        </w:rPr>
        <w:t> </w:t>
      </w:r>
      <w:r w:rsidRPr="004767D2">
        <w:rPr>
          <w:b/>
          <w:szCs w:val="24"/>
        </w:rPr>
        <w:t>Määruse jõustumine</w:t>
      </w:r>
    </w:p>
    <w:p w14:paraId="7B369D83" w14:textId="77777777" w:rsidR="007D3C99" w:rsidRPr="004767D2" w:rsidRDefault="007D3C99" w:rsidP="004767D2">
      <w:pPr>
        <w:rPr>
          <w:szCs w:val="24"/>
        </w:rPr>
      </w:pPr>
    </w:p>
    <w:p w14:paraId="7945A578" w14:textId="77777777" w:rsidR="007D3C99" w:rsidRPr="004767D2" w:rsidRDefault="007D3C99" w:rsidP="004767D2">
      <w:pPr>
        <w:rPr>
          <w:rFonts w:eastAsia="Times New Roman"/>
          <w:bCs/>
          <w:szCs w:val="24"/>
        </w:rPr>
      </w:pPr>
      <w:r w:rsidRPr="004767D2">
        <w:rPr>
          <w:rFonts w:eastAsia="Times New Roman"/>
          <w:bCs/>
          <w:szCs w:val="24"/>
        </w:rPr>
        <w:t>Määrus jõustub 2019. aasta 1. jaanuaril.</w:t>
      </w:r>
    </w:p>
    <w:p w14:paraId="4B8D2719" w14:textId="5AA91989" w:rsidR="007D3C99" w:rsidRPr="004767D2" w:rsidRDefault="007D3C99" w:rsidP="001C6E6B">
      <w:pPr>
        <w:jc w:val="right"/>
        <w:rPr>
          <w:rFonts w:eastAsia="Times New Roman"/>
          <w:szCs w:val="24"/>
          <w:lang w:eastAsia="en-US"/>
        </w:rPr>
      </w:pPr>
      <w:r w:rsidRPr="004767D2">
        <w:rPr>
          <w:szCs w:val="24"/>
        </w:rPr>
        <w:br w:type="page"/>
      </w:r>
    </w:p>
    <w:p w14:paraId="4A7852AD" w14:textId="77777777" w:rsidR="007D3C99" w:rsidRPr="004767D2" w:rsidRDefault="007D3C99" w:rsidP="004767D2">
      <w:pPr>
        <w:jc w:val="center"/>
        <w:rPr>
          <w:rFonts w:eastAsia="Times New Roman"/>
          <w:szCs w:val="24"/>
          <w:lang w:eastAsia="en-US"/>
        </w:rPr>
      </w:pPr>
      <w:r w:rsidRPr="004767D2">
        <w:rPr>
          <w:rFonts w:eastAsia="Times New Roman"/>
          <w:szCs w:val="24"/>
          <w:lang w:eastAsia="en-US"/>
        </w:rPr>
        <w:lastRenderedPageBreak/>
        <w:t>MÄÄRUSE KAVAND</w:t>
      </w:r>
    </w:p>
    <w:p w14:paraId="05088E2E" w14:textId="77777777" w:rsidR="007D3C99" w:rsidRPr="004767D2" w:rsidRDefault="007D3C99" w:rsidP="004767D2">
      <w:pPr>
        <w:jc w:val="right"/>
        <w:rPr>
          <w:rFonts w:eastAsia="Times New Roman"/>
          <w:szCs w:val="24"/>
          <w:lang w:eastAsia="en-US"/>
        </w:rPr>
      </w:pPr>
      <w:r w:rsidRPr="004767D2">
        <w:rPr>
          <w:rFonts w:eastAsia="Times New Roman"/>
          <w:szCs w:val="24"/>
          <w:lang w:eastAsia="en-US"/>
        </w:rPr>
        <w:t>EELNÕU</w:t>
      </w:r>
    </w:p>
    <w:p w14:paraId="344335E8" w14:textId="244582C0" w:rsidR="007D3C99" w:rsidRDefault="007D3C99" w:rsidP="001C6E6B">
      <w:pPr>
        <w:jc w:val="center"/>
        <w:rPr>
          <w:rFonts w:eastAsia="Times New Roman"/>
          <w:szCs w:val="24"/>
          <w:lang w:eastAsia="en-US"/>
        </w:rPr>
      </w:pPr>
    </w:p>
    <w:p w14:paraId="19B5BB65" w14:textId="77777777" w:rsidR="001C6E6B" w:rsidRPr="004767D2" w:rsidRDefault="001C6E6B" w:rsidP="001C6E6B">
      <w:pPr>
        <w:jc w:val="center"/>
        <w:rPr>
          <w:rFonts w:eastAsia="Times New Roman"/>
          <w:szCs w:val="24"/>
          <w:lang w:eastAsia="en-US"/>
        </w:rPr>
      </w:pPr>
    </w:p>
    <w:p w14:paraId="1177CBCB" w14:textId="2E5DAC56" w:rsidR="007D3C99" w:rsidRPr="004767D2" w:rsidRDefault="001C6E6B" w:rsidP="001C6E6B">
      <w:pPr>
        <w:jc w:val="center"/>
        <w:rPr>
          <w:rFonts w:eastAsia="Times New Roman"/>
          <w:b/>
          <w:szCs w:val="24"/>
          <w:lang w:eastAsia="en-US"/>
        </w:rPr>
      </w:pPr>
      <w:r>
        <w:rPr>
          <w:rFonts w:eastAsia="Times New Roman"/>
          <w:b/>
          <w:szCs w:val="24"/>
          <w:lang w:eastAsia="en-US"/>
        </w:rPr>
        <w:t>Tervise- ja tööministri määrus „</w:t>
      </w:r>
      <w:r w:rsidR="007D3C99" w:rsidRPr="004767D2">
        <w:rPr>
          <w:rFonts w:eastAsia="Times New Roman"/>
          <w:b/>
          <w:szCs w:val="24"/>
          <w:lang w:eastAsia="en-US"/>
        </w:rPr>
        <w:t>Nõuded ilu- ja isikuteenuste osutamisele</w:t>
      </w:r>
      <w:r>
        <w:rPr>
          <w:rFonts w:eastAsia="Times New Roman"/>
          <w:b/>
          <w:szCs w:val="24"/>
          <w:lang w:eastAsia="en-US"/>
        </w:rPr>
        <w:t>“</w:t>
      </w:r>
    </w:p>
    <w:p w14:paraId="3BD1DB4D" w14:textId="77777777" w:rsidR="007D3C99" w:rsidRPr="004767D2" w:rsidRDefault="007D3C99" w:rsidP="004767D2">
      <w:pPr>
        <w:jc w:val="center"/>
        <w:rPr>
          <w:rFonts w:eastAsia="Times New Roman"/>
          <w:szCs w:val="24"/>
          <w:lang w:eastAsia="en-US"/>
        </w:rPr>
      </w:pPr>
    </w:p>
    <w:p w14:paraId="5B78FAE4" w14:textId="230B31FD" w:rsidR="007D3C99" w:rsidRPr="004767D2" w:rsidRDefault="001C6E6B" w:rsidP="004767D2">
      <w:pPr>
        <w:rPr>
          <w:rFonts w:eastAsia="Times New Roman"/>
          <w:szCs w:val="24"/>
          <w:lang w:eastAsia="en-US"/>
        </w:rPr>
      </w:pPr>
      <w:r>
        <w:rPr>
          <w:rFonts w:eastAsia="Times New Roman"/>
          <w:szCs w:val="24"/>
          <w:lang w:eastAsia="en-US"/>
        </w:rPr>
        <w:tab/>
      </w:r>
      <w:r>
        <w:rPr>
          <w:rFonts w:eastAsia="Times New Roman"/>
          <w:szCs w:val="24"/>
          <w:lang w:eastAsia="en-US"/>
        </w:rPr>
        <w:tab/>
      </w:r>
      <w:r>
        <w:rPr>
          <w:rFonts w:eastAsia="Times New Roman"/>
          <w:szCs w:val="24"/>
          <w:lang w:eastAsia="en-US"/>
        </w:rPr>
        <w:tab/>
      </w:r>
      <w:r>
        <w:rPr>
          <w:rFonts w:eastAsia="Times New Roman"/>
          <w:szCs w:val="24"/>
          <w:lang w:eastAsia="en-US"/>
        </w:rPr>
        <w:tab/>
      </w:r>
      <w:r>
        <w:rPr>
          <w:rFonts w:eastAsia="Times New Roman"/>
          <w:szCs w:val="24"/>
          <w:lang w:eastAsia="en-US"/>
        </w:rPr>
        <w:tab/>
      </w:r>
      <w:r>
        <w:rPr>
          <w:rFonts w:eastAsia="Times New Roman"/>
          <w:szCs w:val="24"/>
          <w:lang w:eastAsia="en-US"/>
        </w:rPr>
        <w:tab/>
      </w:r>
      <w:r>
        <w:rPr>
          <w:rFonts w:eastAsia="Times New Roman"/>
          <w:szCs w:val="24"/>
          <w:lang w:eastAsia="en-US"/>
        </w:rPr>
        <w:tab/>
      </w:r>
    </w:p>
    <w:p w14:paraId="4B3DE2F4" w14:textId="77777777" w:rsidR="007D3C99" w:rsidRPr="004767D2" w:rsidRDefault="007D3C99" w:rsidP="004767D2">
      <w:pPr>
        <w:rPr>
          <w:rFonts w:eastAsia="Times New Roman"/>
          <w:szCs w:val="24"/>
          <w:lang w:eastAsia="en-US"/>
        </w:rPr>
      </w:pPr>
      <w:r w:rsidRPr="004767D2">
        <w:rPr>
          <w:rFonts w:eastAsia="Times New Roman"/>
          <w:szCs w:val="24"/>
          <w:lang w:eastAsia="en-US"/>
        </w:rPr>
        <w:t>Määrus kehtestatakse rahvatervise seaduse § 17 lõike 6 alusel.</w:t>
      </w:r>
    </w:p>
    <w:p w14:paraId="20389A96" w14:textId="77777777" w:rsidR="007D3C99" w:rsidRPr="004767D2" w:rsidRDefault="007D3C99" w:rsidP="004767D2">
      <w:pPr>
        <w:rPr>
          <w:rFonts w:eastAsia="Times New Roman"/>
          <w:szCs w:val="24"/>
          <w:lang w:eastAsia="en-US"/>
        </w:rPr>
      </w:pPr>
    </w:p>
    <w:p w14:paraId="368F2E35" w14:textId="77777777" w:rsidR="007D3C99" w:rsidRPr="004767D2" w:rsidRDefault="007D3C99" w:rsidP="004767D2">
      <w:pPr>
        <w:jc w:val="center"/>
        <w:rPr>
          <w:rFonts w:eastAsia="Times New Roman"/>
          <w:b/>
          <w:szCs w:val="24"/>
          <w:lang w:eastAsia="en-US"/>
        </w:rPr>
      </w:pPr>
      <w:r w:rsidRPr="004767D2">
        <w:rPr>
          <w:rFonts w:eastAsia="Times New Roman"/>
          <w:b/>
          <w:szCs w:val="24"/>
          <w:lang w:eastAsia="en-US"/>
        </w:rPr>
        <w:t>1. peatükk</w:t>
      </w:r>
    </w:p>
    <w:p w14:paraId="2DEC6632" w14:textId="77777777" w:rsidR="007D3C99" w:rsidRPr="004767D2" w:rsidRDefault="007D3C99" w:rsidP="004767D2">
      <w:pPr>
        <w:jc w:val="center"/>
        <w:outlineLvl w:val="2"/>
        <w:rPr>
          <w:rFonts w:eastAsia="Times New Roman"/>
          <w:b/>
          <w:bCs/>
          <w:szCs w:val="24"/>
        </w:rPr>
      </w:pPr>
      <w:r w:rsidRPr="004767D2">
        <w:rPr>
          <w:rFonts w:eastAsia="Times New Roman"/>
          <w:b/>
          <w:bCs/>
          <w:szCs w:val="24"/>
        </w:rPr>
        <w:t>Üldsätted</w:t>
      </w:r>
    </w:p>
    <w:p w14:paraId="611955D1" w14:textId="77777777" w:rsidR="007D3C99" w:rsidRPr="004767D2" w:rsidRDefault="007D3C99" w:rsidP="004767D2">
      <w:pPr>
        <w:jc w:val="center"/>
        <w:rPr>
          <w:rFonts w:eastAsia="Times New Roman"/>
          <w:b/>
          <w:szCs w:val="24"/>
          <w:lang w:eastAsia="en-US"/>
        </w:rPr>
      </w:pPr>
    </w:p>
    <w:p w14:paraId="23FE21F9"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1. Määruse reguleerimisala</w:t>
      </w:r>
    </w:p>
    <w:p w14:paraId="676A0846" w14:textId="77777777" w:rsidR="007D3C99" w:rsidRPr="004767D2" w:rsidRDefault="007D3C99" w:rsidP="004767D2">
      <w:pPr>
        <w:rPr>
          <w:rFonts w:eastAsia="Times New Roman"/>
          <w:szCs w:val="24"/>
          <w:lang w:eastAsia="en-US"/>
        </w:rPr>
      </w:pPr>
    </w:p>
    <w:p w14:paraId="69CC55D2"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Määrus kehtestab nõuded ilu- ja isikuteenuste osutamisele, nende osutajale, osutamiseks mõeldud kohale ja vahenditele.</w:t>
      </w:r>
    </w:p>
    <w:p w14:paraId="5F0544CF" w14:textId="77777777" w:rsidR="007D3C99" w:rsidRPr="004767D2" w:rsidRDefault="007D3C99" w:rsidP="004767D2">
      <w:pPr>
        <w:keepNext/>
        <w:outlineLvl w:val="3"/>
        <w:rPr>
          <w:rFonts w:eastAsia="Times New Roman"/>
          <w:b/>
          <w:bCs/>
          <w:szCs w:val="24"/>
          <w:lang w:eastAsia="en-US"/>
        </w:rPr>
      </w:pPr>
    </w:p>
    <w:p w14:paraId="682DAC23"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2. Mõisted</w:t>
      </w:r>
    </w:p>
    <w:p w14:paraId="3B31ACFB" w14:textId="77777777" w:rsidR="007D3C99" w:rsidRPr="004767D2" w:rsidRDefault="007D3C99" w:rsidP="004767D2">
      <w:pPr>
        <w:rPr>
          <w:rFonts w:eastAsia="Times New Roman"/>
          <w:szCs w:val="24"/>
          <w:lang w:eastAsia="en-US"/>
        </w:rPr>
      </w:pPr>
    </w:p>
    <w:p w14:paraId="7BC5F318"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Määruses kasutatakse järgmisi mõisteid:</w:t>
      </w:r>
    </w:p>
    <w:p w14:paraId="740BDEB8"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 xml:space="preserve">1) ilu- ja isikuteenus (edaspidi </w:t>
      </w:r>
      <w:r w:rsidRPr="004767D2">
        <w:rPr>
          <w:rFonts w:eastAsia="Times New Roman"/>
          <w:i/>
          <w:szCs w:val="24"/>
          <w:lang w:eastAsia="en-US"/>
        </w:rPr>
        <w:t>teenus</w:t>
      </w:r>
      <w:r w:rsidRPr="004767D2">
        <w:rPr>
          <w:rFonts w:eastAsia="Times New Roman"/>
          <w:szCs w:val="24"/>
          <w:lang w:eastAsia="en-US"/>
        </w:rPr>
        <w:t>) on juuksuri-, maniküüri-, pediküüri-, küünetehniku-, kosmeetiku- ning solaariumiteenus, tätoveerimine, püsimeigi tegemine ning kehaaugustamine;</w:t>
      </w:r>
    </w:p>
    <w:p w14:paraId="066C348E" w14:textId="77777777" w:rsidR="007D3C99" w:rsidRPr="004767D2" w:rsidRDefault="007D3C99" w:rsidP="00F75A3A">
      <w:pPr>
        <w:jc w:val="both"/>
        <w:rPr>
          <w:rFonts w:eastAsia="Times New Roman"/>
          <w:szCs w:val="24"/>
          <w:lang w:eastAsia="en-US"/>
        </w:rPr>
      </w:pPr>
      <w:bookmarkStart w:id="3" w:name="lg5"/>
      <w:bookmarkEnd w:id="3"/>
      <w:r w:rsidRPr="004767D2">
        <w:rPr>
          <w:rFonts w:eastAsia="Times New Roman"/>
          <w:szCs w:val="24"/>
          <w:lang w:eastAsia="en-US"/>
        </w:rPr>
        <w:t xml:space="preserve">2) kosmeetikuteenus on näo-, käte-, keha- ja jalgade hooldus, karvade eemaldamine, jumestamine, </w:t>
      </w:r>
      <w:r w:rsidRPr="004767D2">
        <w:rPr>
          <w:rFonts w:eastAsia="Times New Roman"/>
          <w:color w:val="000000"/>
          <w:szCs w:val="24"/>
          <w:lang w:eastAsia="en-US"/>
        </w:rPr>
        <w:t xml:space="preserve">kunstripsmete paigaldus </w:t>
      </w:r>
      <w:r w:rsidRPr="004767D2">
        <w:rPr>
          <w:rFonts w:eastAsia="Times New Roman"/>
          <w:szCs w:val="24"/>
          <w:lang w:eastAsia="en-US"/>
        </w:rPr>
        <w:t xml:space="preserve">ning püsimeigi tegemine; </w:t>
      </w:r>
    </w:p>
    <w:p w14:paraId="0028DADF"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 xml:space="preserve">3) mikronõelumine on protseduur, mille käigus stimuleeritakse naha kollageeni ja elastiini tootmist läbistades nahka nõeltega; </w:t>
      </w:r>
    </w:p>
    <w:p w14:paraId="3A6141BA"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4) pediküür on jalgade naha ja varbaküünte korrastamine, kujundamine ja hooldamine;</w:t>
      </w:r>
    </w:p>
    <w:p w14:paraId="40235690"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5) maniküür on käte ja sõrmeküünte korrastamine, kujundamine ja hooldamine;</w:t>
      </w:r>
    </w:p>
    <w:p w14:paraId="26BC99F2" w14:textId="77777777" w:rsidR="007D3C99" w:rsidRPr="004767D2" w:rsidRDefault="007D3C99" w:rsidP="00F75A3A">
      <w:pPr>
        <w:jc w:val="both"/>
        <w:rPr>
          <w:rFonts w:eastAsia="Times New Roman"/>
          <w:color w:val="FF0000"/>
          <w:szCs w:val="24"/>
          <w:lang w:eastAsia="en-US"/>
        </w:rPr>
      </w:pPr>
      <w:r w:rsidRPr="004767D2">
        <w:rPr>
          <w:rFonts w:eastAsia="Times New Roman"/>
          <w:szCs w:val="24"/>
          <w:lang w:eastAsia="en-US"/>
        </w:rPr>
        <w:t>6) invasiivne kosmeetikuteenus on protseduur, mille käigus läbistatakse naha epidermise kiht, eemaldatakse naha moodustisi või kapillaarlaiendeid;</w:t>
      </w:r>
      <w:r w:rsidRPr="004767D2">
        <w:rPr>
          <w:rFonts w:eastAsia="Times New Roman"/>
          <w:color w:val="FF0000"/>
          <w:szCs w:val="24"/>
          <w:lang w:eastAsia="en-US"/>
        </w:rPr>
        <w:t xml:space="preserve"> </w:t>
      </w:r>
    </w:p>
    <w:p w14:paraId="2C6AA544" w14:textId="77777777" w:rsidR="007D3C99" w:rsidRPr="004767D2" w:rsidRDefault="007D3C99" w:rsidP="00F75A3A">
      <w:pPr>
        <w:jc w:val="both"/>
        <w:rPr>
          <w:rFonts w:eastAsia="Times New Roman"/>
          <w:iCs/>
          <w:szCs w:val="24"/>
          <w:lang w:val="en-GB" w:eastAsia="fr-FR"/>
        </w:rPr>
      </w:pPr>
      <w:r w:rsidRPr="004767D2">
        <w:rPr>
          <w:rFonts w:eastAsia="Times New Roman"/>
          <w:szCs w:val="24"/>
          <w:lang w:eastAsia="en-US"/>
        </w:rPr>
        <w:t xml:space="preserve">7) püsimeik ehk mikropigmentatsioon on värvainete sisestamine epidermisesse poolpüsiva kujutise saavutamise eesmärgil;  </w:t>
      </w:r>
    </w:p>
    <w:p w14:paraId="1252FF11"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 xml:space="preserve">8) tätoveerimine on protseduur, mille käigus viiakse värvained naha sisse püsiva kujutise loomise eesmärgil; </w:t>
      </w:r>
    </w:p>
    <w:p w14:paraId="150FEF18"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9) tätoveerimisvärv on segu, mis sisaldab värv- ja abiaineid, mida sisestatakse inimese nahka tätoveerimise eesmärgil;</w:t>
      </w:r>
    </w:p>
    <w:p w14:paraId="1F541CE0"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10) püsimeigi värv on segu, mis sisaldab värv- ja abiaineid, mida sisestatakse inimese nahka</w:t>
      </w:r>
      <w:r w:rsidRPr="004767D2">
        <w:rPr>
          <w:rFonts w:eastAsia="Times New Roman"/>
          <w:strike/>
          <w:szCs w:val="24"/>
          <w:lang w:eastAsia="en-US"/>
        </w:rPr>
        <w:t xml:space="preserve"> </w:t>
      </w:r>
      <w:r w:rsidRPr="004767D2">
        <w:rPr>
          <w:rFonts w:eastAsia="Times New Roman"/>
          <w:szCs w:val="24"/>
          <w:lang w:eastAsia="en-US"/>
        </w:rPr>
        <w:t>püsimeigi tegemise eesmärgil;</w:t>
      </w:r>
    </w:p>
    <w:p w14:paraId="78E476D8"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11) kehaaugustamine on protseduur, mille käigus läbistatakse nahk, limaskest, lihas või kõhrkude, et moodustuks avaus, millesse on võimalik sisestada ehteid;</w:t>
      </w:r>
    </w:p>
    <w:p w14:paraId="6FB02285"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12) steriliseerimine on kahjutustamise meetod, millega saavutatakse haigust tekitavate mikroorganismide, kaasa arvatud viiruste ja eoseid omavate bakterite maksimaalselt võimalik hävitamine;</w:t>
      </w:r>
    </w:p>
    <w:p w14:paraId="53293171" w14:textId="77777777" w:rsidR="007D3C99" w:rsidRPr="004767D2" w:rsidRDefault="007D3C99" w:rsidP="00F75A3A">
      <w:pPr>
        <w:jc w:val="both"/>
        <w:rPr>
          <w:rFonts w:eastAsia="Times New Roman"/>
          <w:color w:val="000000"/>
          <w:szCs w:val="24"/>
          <w:lang w:eastAsia="en-US"/>
        </w:rPr>
      </w:pPr>
      <w:r w:rsidRPr="004767D2">
        <w:rPr>
          <w:rFonts w:eastAsia="Times New Roman"/>
          <w:iCs/>
          <w:szCs w:val="24"/>
          <w:lang w:val="en-GB" w:eastAsia="en-US"/>
        </w:rPr>
        <w:t xml:space="preserve">13) </w:t>
      </w:r>
      <w:r w:rsidRPr="004767D2">
        <w:rPr>
          <w:rFonts w:eastAsia="Times New Roman"/>
          <w:szCs w:val="24"/>
          <w:lang w:eastAsia="en-US"/>
        </w:rPr>
        <w:t>desinfitseerimine on</w:t>
      </w:r>
      <w:r w:rsidRPr="004767D2">
        <w:rPr>
          <w:rFonts w:eastAsia="Times New Roman"/>
          <w:color w:val="000000"/>
          <w:szCs w:val="24"/>
          <w:lang w:eastAsia="en-US"/>
        </w:rPr>
        <w:t xml:space="preserve"> mikroorganismide hävitamise, vähendamise või tõkestamise meetod, millega saavutatakse haigustekitavate mikroorganismide oluline inaktiveerimine ja vähenemine;</w:t>
      </w:r>
    </w:p>
    <w:p w14:paraId="6E5A8FE5" w14:textId="77777777" w:rsidR="007D3C99" w:rsidRPr="004767D2" w:rsidRDefault="007D3C99" w:rsidP="00F75A3A">
      <w:pPr>
        <w:jc w:val="both"/>
        <w:rPr>
          <w:rFonts w:eastAsia="Times New Roman"/>
          <w:szCs w:val="24"/>
          <w:lang w:eastAsia="en-US"/>
        </w:rPr>
      </w:pPr>
      <w:r w:rsidRPr="004767D2">
        <w:rPr>
          <w:rFonts w:eastAsia="Times New Roman"/>
          <w:color w:val="000000"/>
          <w:szCs w:val="24"/>
          <w:lang w:eastAsia="en-US"/>
        </w:rPr>
        <w:t>14) solaariumiteenus on teenus, mille käigus tekitatakse solaariumiseadmega kosmeetiline päevitus;</w:t>
      </w:r>
    </w:p>
    <w:p w14:paraId="234F27D9" w14:textId="0C0951D4" w:rsidR="007D3C99" w:rsidRDefault="007D3C99" w:rsidP="00F75A3A">
      <w:pPr>
        <w:jc w:val="both"/>
        <w:rPr>
          <w:rFonts w:eastAsia="Times New Roman"/>
          <w:szCs w:val="24"/>
          <w:lang w:eastAsia="en-US"/>
        </w:rPr>
      </w:pPr>
      <w:r w:rsidRPr="004767D2">
        <w:rPr>
          <w:rFonts w:eastAsia="Times New Roman"/>
          <w:szCs w:val="24"/>
          <w:lang w:eastAsia="en-US"/>
        </w:rPr>
        <w:t>15) solaariumiseade on vähemalt ühe ultraviolettlambiga varustatud seade, mida kasutatakse kosmeetilise päevituse tekitamiseks kunstliku ultraviolettkiirgusseadme abil.</w:t>
      </w:r>
    </w:p>
    <w:p w14:paraId="5C94E5CA" w14:textId="77777777" w:rsidR="00F75A3A" w:rsidRPr="004767D2" w:rsidRDefault="00F75A3A" w:rsidP="00F75A3A">
      <w:pPr>
        <w:jc w:val="both"/>
        <w:rPr>
          <w:rFonts w:eastAsia="Times New Roman"/>
          <w:szCs w:val="24"/>
          <w:lang w:eastAsia="en-US"/>
        </w:rPr>
      </w:pPr>
    </w:p>
    <w:p w14:paraId="2EB879CA" w14:textId="77777777" w:rsidR="007D3C99" w:rsidRPr="004767D2" w:rsidRDefault="007D3C99" w:rsidP="004767D2">
      <w:pPr>
        <w:rPr>
          <w:rFonts w:eastAsia="Times New Roman"/>
          <w:szCs w:val="24"/>
          <w:lang w:eastAsia="en-US"/>
        </w:rPr>
      </w:pPr>
    </w:p>
    <w:p w14:paraId="7624F892" w14:textId="77777777" w:rsidR="007D3C99" w:rsidRPr="004767D2" w:rsidRDefault="007D3C99" w:rsidP="004767D2">
      <w:pPr>
        <w:jc w:val="center"/>
        <w:rPr>
          <w:rFonts w:eastAsia="Times New Roman"/>
          <w:b/>
          <w:szCs w:val="24"/>
          <w:lang w:eastAsia="en-US"/>
        </w:rPr>
      </w:pPr>
      <w:r w:rsidRPr="004767D2">
        <w:rPr>
          <w:rFonts w:eastAsia="Times New Roman"/>
          <w:b/>
          <w:szCs w:val="24"/>
          <w:lang w:eastAsia="en-US"/>
        </w:rPr>
        <w:lastRenderedPageBreak/>
        <w:t>2. peatükk</w:t>
      </w:r>
    </w:p>
    <w:p w14:paraId="0360F01B" w14:textId="77777777" w:rsidR="007D3C99" w:rsidRPr="004767D2" w:rsidRDefault="007D3C99" w:rsidP="004767D2">
      <w:pPr>
        <w:jc w:val="center"/>
        <w:outlineLvl w:val="2"/>
        <w:rPr>
          <w:rFonts w:eastAsia="Times New Roman"/>
          <w:b/>
          <w:bCs/>
          <w:szCs w:val="24"/>
        </w:rPr>
      </w:pPr>
      <w:r w:rsidRPr="004767D2">
        <w:rPr>
          <w:rFonts w:eastAsia="Times New Roman"/>
          <w:b/>
          <w:bCs/>
          <w:szCs w:val="24"/>
        </w:rPr>
        <w:t>Teenuse osutamise nõuded</w:t>
      </w:r>
    </w:p>
    <w:p w14:paraId="38E7E10C" w14:textId="77777777" w:rsidR="007D3C99" w:rsidRPr="004767D2" w:rsidRDefault="007D3C99" w:rsidP="004767D2">
      <w:pPr>
        <w:rPr>
          <w:rFonts w:eastAsia="Times New Roman"/>
          <w:szCs w:val="24"/>
          <w:lang w:eastAsia="en-US"/>
        </w:rPr>
      </w:pPr>
    </w:p>
    <w:p w14:paraId="32B16DC4"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3. Üldised nõuded</w:t>
      </w:r>
    </w:p>
    <w:p w14:paraId="5BCCBAF6" w14:textId="77777777" w:rsidR="007D3C99" w:rsidRPr="004767D2" w:rsidRDefault="007D3C99" w:rsidP="004767D2">
      <w:pPr>
        <w:rPr>
          <w:rFonts w:eastAsia="Times New Roman"/>
          <w:szCs w:val="24"/>
          <w:lang w:eastAsia="en-US"/>
        </w:rPr>
      </w:pPr>
    </w:p>
    <w:p w14:paraId="582D6980" w14:textId="6A070594" w:rsidR="007D3C99" w:rsidRPr="004767D2" w:rsidRDefault="00F75A3A" w:rsidP="00F75A3A">
      <w:pPr>
        <w:jc w:val="both"/>
        <w:rPr>
          <w:rFonts w:eastAsia="Times New Roman"/>
          <w:szCs w:val="24"/>
          <w:lang w:eastAsia="en-US"/>
        </w:rPr>
      </w:pPr>
      <w:r>
        <w:rPr>
          <w:rFonts w:eastAsia="Times New Roman"/>
          <w:szCs w:val="24"/>
          <w:lang w:eastAsia="en-US"/>
        </w:rPr>
        <w:t xml:space="preserve">(1) </w:t>
      </w:r>
      <w:r w:rsidR="007D3C99" w:rsidRPr="004767D2">
        <w:rPr>
          <w:rFonts w:eastAsia="Times New Roman"/>
          <w:szCs w:val="24"/>
          <w:lang w:eastAsia="en-US"/>
        </w:rPr>
        <w:t xml:space="preserve">Pakutav teenus peab olema tervisele ohutu ning olema selliste omadustega, mida teenuse saaja õigustatult eeldab. </w:t>
      </w:r>
    </w:p>
    <w:p w14:paraId="6135302F" w14:textId="77777777" w:rsidR="007D3C99" w:rsidRPr="004767D2" w:rsidRDefault="007D3C99" w:rsidP="00F75A3A">
      <w:pPr>
        <w:jc w:val="both"/>
        <w:rPr>
          <w:rFonts w:eastAsia="Times New Roman"/>
          <w:bCs/>
          <w:szCs w:val="24"/>
          <w:lang w:eastAsia="en-US"/>
        </w:rPr>
      </w:pPr>
    </w:p>
    <w:p w14:paraId="50866F5D" w14:textId="77777777" w:rsidR="007D3C99" w:rsidRPr="004767D2" w:rsidRDefault="007D3C99" w:rsidP="00F75A3A">
      <w:pPr>
        <w:jc w:val="both"/>
        <w:rPr>
          <w:rFonts w:eastAsia="Times New Roman"/>
          <w:szCs w:val="24"/>
          <w:lang w:eastAsia="en-US"/>
        </w:rPr>
      </w:pPr>
      <w:r w:rsidRPr="004767D2">
        <w:rPr>
          <w:rFonts w:eastAsia="Times New Roman"/>
          <w:bCs/>
          <w:szCs w:val="24"/>
          <w:lang w:eastAsia="en-US"/>
        </w:rPr>
        <w:t xml:space="preserve">(2) Protseduurile ei tohi omistada </w:t>
      </w:r>
      <w:r w:rsidRPr="004767D2">
        <w:rPr>
          <w:rFonts w:eastAsia="Times New Roman"/>
          <w:szCs w:val="24"/>
          <w:lang w:eastAsia="en-US"/>
        </w:rPr>
        <w:t xml:space="preserve">omadusi või toimet, mida sellel </w:t>
      </w:r>
      <w:r w:rsidRPr="004767D2">
        <w:rPr>
          <w:rFonts w:eastAsia="Times New Roman"/>
          <w:bCs/>
          <w:szCs w:val="24"/>
          <w:lang w:eastAsia="en-US"/>
        </w:rPr>
        <w:t>ei</w:t>
      </w:r>
      <w:r w:rsidRPr="004767D2">
        <w:rPr>
          <w:rFonts w:eastAsia="Times New Roman"/>
          <w:szCs w:val="24"/>
          <w:lang w:eastAsia="en-US"/>
        </w:rPr>
        <w:t xml:space="preserve"> ole, ravivaid omadusi või omadusi, </w:t>
      </w:r>
      <w:r w:rsidRPr="004767D2">
        <w:rPr>
          <w:rFonts w:eastAsia="Times New Roman"/>
          <w:bCs/>
          <w:szCs w:val="24"/>
          <w:lang w:eastAsia="en-US"/>
        </w:rPr>
        <w:t>mis aitavad vältida haigusi.</w:t>
      </w:r>
    </w:p>
    <w:p w14:paraId="506B1907" w14:textId="77777777" w:rsidR="007D3C99" w:rsidRPr="004767D2" w:rsidRDefault="007D3C99" w:rsidP="00F75A3A">
      <w:pPr>
        <w:jc w:val="both"/>
        <w:rPr>
          <w:rFonts w:eastAsia="Times New Roman"/>
          <w:szCs w:val="24"/>
          <w:lang w:eastAsia="en-US"/>
        </w:rPr>
      </w:pPr>
    </w:p>
    <w:p w14:paraId="37ABFE01" w14:textId="77777777" w:rsidR="007D3C99" w:rsidRPr="004767D2" w:rsidRDefault="007D3C99" w:rsidP="00F75A3A">
      <w:pPr>
        <w:jc w:val="both"/>
        <w:rPr>
          <w:rFonts w:eastAsia="Times New Roman"/>
          <w:color w:val="000000"/>
          <w:szCs w:val="24"/>
          <w:lang w:eastAsia="en-US"/>
        </w:rPr>
      </w:pPr>
      <w:r w:rsidRPr="004767D2">
        <w:rPr>
          <w:rFonts w:eastAsia="Times New Roman"/>
          <w:szCs w:val="24"/>
          <w:lang w:eastAsia="en-US"/>
        </w:rPr>
        <w:t xml:space="preserve">(3) Teenuse osutamiseks peavad olema sobivad, ohutud ja turvalised hooned. </w:t>
      </w:r>
      <w:r w:rsidRPr="004767D2">
        <w:rPr>
          <w:rFonts w:eastAsia="Times New Roman"/>
          <w:color w:val="000000"/>
          <w:szCs w:val="24"/>
          <w:lang w:eastAsia="en-US"/>
        </w:rPr>
        <w:t>Ruumid ning sisustus peavad vastama osutatava teenuse eripärale.</w:t>
      </w:r>
    </w:p>
    <w:p w14:paraId="5C3C4BBF" w14:textId="77777777" w:rsidR="007D3C99" w:rsidRPr="004767D2" w:rsidRDefault="007D3C99" w:rsidP="00F75A3A">
      <w:pPr>
        <w:jc w:val="both"/>
        <w:rPr>
          <w:rFonts w:eastAsia="Times New Roman"/>
          <w:color w:val="00B050"/>
          <w:szCs w:val="24"/>
          <w:lang w:eastAsia="en-US"/>
        </w:rPr>
      </w:pPr>
    </w:p>
    <w:p w14:paraId="1032C0FF"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(4) Teenuse osutamisel kasutatav puhas pesu tuleb hoida eraldi puhtas ruumis või kapis.</w:t>
      </w:r>
    </w:p>
    <w:p w14:paraId="0622AB9D" w14:textId="77777777" w:rsidR="007D3C99" w:rsidRPr="004767D2" w:rsidRDefault="007D3C99" w:rsidP="00F75A3A">
      <w:pPr>
        <w:jc w:val="both"/>
        <w:rPr>
          <w:rFonts w:eastAsia="Times New Roman"/>
          <w:szCs w:val="24"/>
          <w:lang w:eastAsia="en-US"/>
        </w:rPr>
      </w:pPr>
    </w:p>
    <w:p w14:paraId="7B1E699E"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(5) Teenuse osutaja võib teostada ainult selliseid protseduure, mis ei ole seotud ravimise või  kosmeetiliste vigade meditsiinilise korrigeerimisega.</w:t>
      </w:r>
    </w:p>
    <w:p w14:paraId="58C6CC75" w14:textId="77777777" w:rsidR="007D3C99" w:rsidRPr="004767D2" w:rsidRDefault="007D3C99" w:rsidP="00F75A3A">
      <w:pPr>
        <w:jc w:val="both"/>
        <w:rPr>
          <w:rFonts w:eastAsia="Times New Roman"/>
          <w:szCs w:val="24"/>
          <w:lang w:eastAsia="en-US"/>
        </w:rPr>
      </w:pPr>
    </w:p>
    <w:p w14:paraId="5D9E7A4C"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 xml:space="preserve">(6) Teenuse osutamise kohas peab olema külma- ja soojaveevarustus, nõuetele vastav joogivesi, heit- ja reovee kanaliseerimise võimalus, jäätmekäitlus ja tingimused personali ning külastajate hügieeniliseks tualeti kasutamiseks ja pesemiseks. </w:t>
      </w:r>
    </w:p>
    <w:p w14:paraId="23C68EA0" w14:textId="77777777" w:rsidR="007D3C99" w:rsidRPr="004767D2" w:rsidRDefault="007D3C99" w:rsidP="00F75A3A">
      <w:pPr>
        <w:jc w:val="both"/>
        <w:rPr>
          <w:rFonts w:eastAsia="Times New Roman"/>
          <w:szCs w:val="24"/>
          <w:lang w:eastAsia="en-US"/>
        </w:rPr>
      </w:pPr>
    </w:p>
    <w:p w14:paraId="135A61E0"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(7) Teenuse osutamise ruumides peab olema loomulik- või sundventilatsioon, mis tagab piisava õhuvahetuse.</w:t>
      </w:r>
    </w:p>
    <w:p w14:paraId="0D69885F" w14:textId="77777777" w:rsidR="007D3C99" w:rsidRPr="004767D2" w:rsidRDefault="007D3C99" w:rsidP="00F75A3A">
      <w:pPr>
        <w:jc w:val="both"/>
        <w:rPr>
          <w:rFonts w:eastAsia="Times New Roman"/>
          <w:szCs w:val="24"/>
          <w:lang w:eastAsia="en-US"/>
        </w:rPr>
      </w:pPr>
    </w:p>
    <w:p w14:paraId="24A16E9E"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(8) Teenuse osutamise ruumides peab olema küllaldane tehis- ning loomulik valgustus.</w:t>
      </w:r>
    </w:p>
    <w:p w14:paraId="601D6F86" w14:textId="77777777" w:rsidR="007D3C99" w:rsidRPr="004767D2" w:rsidRDefault="007D3C99" w:rsidP="004767D2">
      <w:pPr>
        <w:rPr>
          <w:rFonts w:eastAsia="Times New Roman"/>
          <w:b/>
          <w:szCs w:val="24"/>
        </w:rPr>
      </w:pPr>
    </w:p>
    <w:p w14:paraId="644C567F"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4. Nõuded ruumidele ja sisustusele</w:t>
      </w:r>
    </w:p>
    <w:p w14:paraId="5F9F38C7" w14:textId="77777777" w:rsidR="007D3C99" w:rsidRPr="004767D2" w:rsidRDefault="007D3C99" w:rsidP="004767D2">
      <w:pPr>
        <w:keepNext/>
        <w:outlineLvl w:val="3"/>
        <w:rPr>
          <w:rFonts w:eastAsia="Times New Roman"/>
          <w:b/>
          <w:bCs/>
          <w:szCs w:val="24"/>
          <w:lang w:eastAsia="en-US"/>
        </w:rPr>
      </w:pPr>
    </w:p>
    <w:p w14:paraId="7A5200AF" w14:textId="1501C4E2" w:rsidR="007D3C99" w:rsidRDefault="00F75A3A" w:rsidP="00F75A3A">
      <w:pPr>
        <w:jc w:val="both"/>
        <w:rPr>
          <w:rFonts w:eastAsia="Times New Roman"/>
          <w:szCs w:val="24"/>
        </w:rPr>
      </w:pPr>
      <w:r>
        <w:rPr>
          <w:rFonts w:eastAsia="Times New Roman"/>
          <w:szCs w:val="24"/>
        </w:rPr>
        <w:t xml:space="preserve">(1) </w:t>
      </w:r>
      <w:r w:rsidR="007D3C99" w:rsidRPr="004767D2">
        <w:rPr>
          <w:rFonts w:eastAsia="Times New Roman"/>
          <w:szCs w:val="24"/>
        </w:rPr>
        <w:t>Kõik tööruumid, -pinnad ja seadmed peavad enne töö alustamist ja tööpäeva jooks</w:t>
      </w:r>
      <w:r>
        <w:rPr>
          <w:rFonts w:eastAsia="Times New Roman"/>
          <w:szCs w:val="24"/>
        </w:rPr>
        <w:t xml:space="preserve">ul olema </w:t>
      </w:r>
      <w:r w:rsidR="007D3C99" w:rsidRPr="00F75A3A">
        <w:rPr>
          <w:rFonts w:eastAsia="Times New Roman"/>
          <w:szCs w:val="24"/>
        </w:rPr>
        <w:t>puhtad ning vajaduse korral desinfitseeritud. Põrandad peavad olema libisemiskindlad ja pestavad, ei ole lubatud kasutada vaipkatet.</w:t>
      </w:r>
    </w:p>
    <w:p w14:paraId="61724105" w14:textId="77777777" w:rsidR="00F75A3A" w:rsidRPr="00F75A3A" w:rsidRDefault="00F75A3A" w:rsidP="00F75A3A">
      <w:pPr>
        <w:jc w:val="both"/>
        <w:rPr>
          <w:rFonts w:eastAsia="Times New Roman"/>
          <w:szCs w:val="24"/>
        </w:rPr>
      </w:pPr>
    </w:p>
    <w:p w14:paraId="36F123F9" w14:textId="2C96B93A" w:rsidR="007D3C99" w:rsidRDefault="00F75A3A" w:rsidP="00F75A3A">
      <w:pPr>
        <w:jc w:val="both"/>
        <w:rPr>
          <w:rFonts w:eastAsia="Times New Roman"/>
          <w:szCs w:val="24"/>
        </w:rPr>
      </w:pPr>
      <w:r>
        <w:rPr>
          <w:rFonts w:eastAsia="Times New Roman"/>
          <w:szCs w:val="24"/>
        </w:rPr>
        <w:t xml:space="preserve">(2) </w:t>
      </w:r>
      <w:r w:rsidR="007D3C99" w:rsidRPr="004767D2">
        <w:rPr>
          <w:rFonts w:eastAsia="Times New Roman"/>
          <w:szCs w:val="24"/>
        </w:rPr>
        <w:t>Kõik seinad, uksed, aknad, põrandad, laed peavad olema piisavalt heas korras, et neid saab hõlpsasti puhastada.</w:t>
      </w:r>
    </w:p>
    <w:p w14:paraId="4FD4D8D3" w14:textId="77777777" w:rsidR="00F75A3A" w:rsidRPr="004767D2" w:rsidRDefault="00F75A3A" w:rsidP="00F75A3A">
      <w:pPr>
        <w:jc w:val="both"/>
        <w:rPr>
          <w:rFonts w:eastAsia="Times New Roman"/>
          <w:szCs w:val="24"/>
        </w:rPr>
      </w:pPr>
    </w:p>
    <w:p w14:paraId="5BFDDE99" w14:textId="7BF60726" w:rsidR="007D3C99" w:rsidRDefault="00F75A3A" w:rsidP="00F75A3A">
      <w:pPr>
        <w:jc w:val="both"/>
        <w:rPr>
          <w:rFonts w:eastAsia="Times New Roman"/>
          <w:szCs w:val="24"/>
        </w:rPr>
      </w:pPr>
      <w:r>
        <w:rPr>
          <w:rFonts w:eastAsia="Times New Roman"/>
          <w:szCs w:val="24"/>
        </w:rPr>
        <w:t xml:space="preserve">(3) </w:t>
      </w:r>
      <w:r w:rsidR="007D3C99" w:rsidRPr="004767D2">
        <w:rPr>
          <w:rFonts w:eastAsia="Times New Roman"/>
          <w:szCs w:val="24"/>
        </w:rPr>
        <w:t>Tööruumid ja –kohad peavad vastama töötervishoiu- ja tööohutuse seaduses sätestatud nõuetele.</w:t>
      </w:r>
    </w:p>
    <w:p w14:paraId="0C53F2F8" w14:textId="77777777" w:rsidR="00F75A3A" w:rsidRPr="004767D2" w:rsidRDefault="00F75A3A" w:rsidP="00F75A3A">
      <w:pPr>
        <w:jc w:val="both"/>
        <w:rPr>
          <w:rFonts w:eastAsia="Times New Roman"/>
          <w:szCs w:val="24"/>
        </w:rPr>
      </w:pPr>
    </w:p>
    <w:p w14:paraId="355176F0" w14:textId="15419CE5" w:rsidR="007D3C99" w:rsidRPr="004767D2" w:rsidRDefault="00F75A3A" w:rsidP="00F75A3A">
      <w:pPr>
        <w:jc w:val="both"/>
        <w:rPr>
          <w:rFonts w:eastAsia="Times New Roman"/>
          <w:szCs w:val="24"/>
        </w:rPr>
      </w:pPr>
      <w:r>
        <w:rPr>
          <w:rFonts w:eastAsia="Times New Roman"/>
          <w:szCs w:val="24"/>
        </w:rPr>
        <w:t xml:space="preserve">(4) </w:t>
      </w:r>
      <w:r w:rsidR="007D3C99" w:rsidRPr="004767D2">
        <w:rPr>
          <w:rFonts w:eastAsia="Times New Roman"/>
          <w:szCs w:val="24"/>
        </w:rPr>
        <w:t>Ruumide ja sisustuse puhastamisel tuleb kasutada kemikaaliseaduse nõuetele vastavat asjakohast detergenti vastavalt kasutusjuhendile. Desinfitseerimisel tuleb kasutada biotsiidiseaduse nõuetele vastavat biotsiidi.</w:t>
      </w:r>
    </w:p>
    <w:p w14:paraId="114CA97C" w14:textId="77777777" w:rsidR="007D3C99" w:rsidRPr="004767D2" w:rsidRDefault="007D3C99" w:rsidP="004767D2">
      <w:pPr>
        <w:keepNext/>
        <w:outlineLvl w:val="3"/>
        <w:rPr>
          <w:rFonts w:eastAsia="Times New Roman"/>
          <w:b/>
          <w:bCs/>
          <w:szCs w:val="24"/>
          <w:lang w:eastAsia="en-US"/>
        </w:rPr>
      </w:pPr>
    </w:p>
    <w:p w14:paraId="450EBAC9"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5. Nõuded teenuse osutajale</w:t>
      </w:r>
    </w:p>
    <w:p w14:paraId="61208876" w14:textId="77777777" w:rsidR="007D3C99" w:rsidRPr="004767D2" w:rsidRDefault="007D3C99" w:rsidP="004767D2">
      <w:pPr>
        <w:keepNext/>
        <w:outlineLvl w:val="3"/>
        <w:rPr>
          <w:rFonts w:eastAsia="Times New Roman"/>
          <w:b/>
          <w:bCs/>
          <w:szCs w:val="24"/>
          <w:lang w:eastAsia="en-US"/>
        </w:rPr>
      </w:pPr>
    </w:p>
    <w:p w14:paraId="381FEFBC" w14:textId="0B4CF623" w:rsidR="007D3C99" w:rsidRDefault="00F75A3A" w:rsidP="00F75A3A">
      <w:pPr>
        <w:jc w:val="both"/>
        <w:rPr>
          <w:rFonts w:eastAsia="Times New Roman"/>
          <w:szCs w:val="24"/>
          <w:lang w:eastAsia="en-US"/>
        </w:rPr>
      </w:pPr>
      <w:r>
        <w:rPr>
          <w:rFonts w:eastAsia="Times New Roman"/>
          <w:szCs w:val="24"/>
          <w:lang w:eastAsia="en-US"/>
        </w:rPr>
        <w:t xml:space="preserve">(1) </w:t>
      </w:r>
      <w:r w:rsidR="007D3C99" w:rsidRPr="004767D2">
        <w:rPr>
          <w:rFonts w:eastAsia="Times New Roman"/>
          <w:szCs w:val="24"/>
          <w:lang w:eastAsia="en-US"/>
        </w:rPr>
        <w:t>Enne teenuse osutamist</w:t>
      </w:r>
      <w:r w:rsidR="007D3C99" w:rsidRPr="004767D2">
        <w:rPr>
          <w:rFonts w:eastAsia="Times New Roman"/>
          <w:color w:val="00B050"/>
          <w:szCs w:val="24"/>
          <w:lang w:eastAsia="en-US"/>
        </w:rPr>
        <w:t xml:space="preserve"> </w:t>
      </w:r>
      <w:r w:rsidR="007D3C99" w:rsidRPr="004767D2">
        <w:rPr>
          <w:rFonts w:eastAsia="Times New Roman"/>
          <w:szCs w:val="24"/>
          <w:lang w:eastAsia="en-US"/>
        </w:rPr>
        <w:t>peab teenuse osutaja pesema käed ja vajaduse korral käed desinfitseerima.</w:t>
      </w:r>
    </w:p>
    <w:p w14:paraId="7979EDB0" w14:textId="77777777" w:rsidR="00F75A3A" w:rsidRPr="004767D2" w:rsidRDefault="00F75A3A" w:rsidP="00F75A3A">
      <w:pPr>
        <w:ind w:left="360"/>
        <w:jc w:val="both"/>
        <w:rPr>
          <w:rFonts w:eastAsia="Times New Roman"/>
          <w:szCs w:val="24"/>
          <w:lang w:eastAsia="en-US"/>
        </w:rPr>
      </w:pPr>
    </w:p>
    <w:p w14:paraId="3C3CC31C" w14:textId="16D0515F" w:rsidR="007D3C99" w:rsidRDefault="00F75A3A" w:rsidP="00F75A3A">
      <w:pPr>
        <w:jc w:val="both"/>
        <w:rPr>
          <w:rFonts w:eastAsia="Times New Roman"/>
          <w:szCs w:val="24"/>
          <w:lang w:eastAsia="en-US"/>
        </w:rPr>
      </w:pPr>
      <w:r>
        <w:rPr>
          <w:rFonts w:eastAsia="Times New Roman"/>
          <w:szCs w:val="24"/>
          <w:lang w:eastAsia="en-US"/>
        </w:rPr>
        <w:t xml:space="preserve">(2) </w:t>
      </w:r>
      <w:r w:rsidR="007D3C99" w:rsidRPr="004767D2">
        <w:rPr>
          <w:rFonts w:eastAsia="Times New Roman"/>
          <w:szCs w:val="24"/>
          <w:lang w:eastAsia="en-US"/>
        </w:rPr>
        <w:t>Teenuse osutaja peab kandma sobivat, hooldatud ning puhast tööriietust. Tööriietust tuleb hoida eraldi välisriietest.</w:t>
      </w:r>
    </w:p>
    <w:p w14:paraId="0796745D" w14:textId="77777777" w:rsidR="00F75A3A" w:rsidRPr="004767D2" w:rsidRDefault="00F75A3A" w:rsidP="00F75A3A">
      <w:pPr>
        <w:ind w:left="360"/>
        <w:jc w:val="both"/>
        <w:rPr>
          <w:rFonts w:eastAsia="Times New Roman"/>
          <w:szCs w:val="24"/>
          <w:lang w:eastAsia="en-US"/>
        </w:rPr>
      </w:pPr>
    </w:p>
    <w:p w14:paraId="0215CB6A" w14:textId="6B25286E" w:rsidR="007D3C99" w:rsidRDefault="00F75A3A" w:rsidP="00F75A3A">
      <w:pPr>
        <w:jc w:val="both"/>
        <w:rPr>
          <w:rFonts w:eastAsia="Times New Roman"/>
          <w:szCs w:val="24"/>
          <w:lang w:eastAsia="en-US"/>
        </w:rPr>
      </w:pPr>
      <w:r>
        <w:rPr>
          <w:rFonts w:eastAsia="Times New Roman"/>
          <w:szCs w:val="24"/>
          <w:lang w:eastAsia="en-US"/>
        </w:rPr>
        <w:lastRenderedPageBreak/>
        <w:t xml:space="preserve">(3) </w:t>
      </w:r>
      <w:r w:rsidR="007D3C99" w:rsidRPr="004767D2">
        <w:rPr>
          <w:rFonts w:eastAsia="Times New Roman"/>
          <w:szCs w:val="24"/>
          <w:lang w:eastAsia="en-US"/>
        </w:rPr>
        <w:t xml:space="preserve">Teenuse osutamisel </w:t>
      </w:r>
      <w:r w:rsidR="007D3C99" w:rsidRPr="004767D2">
        <w:rPr>
          <w:rFonts w:eastAsia="Times New Roman"/>
          <w:color w:val="000000"/>
          <w:szCs w:val="24"/>
          <w:lang w:eastAsia="en-US"/>
        </w:rPr>
        <w:t>tuleb vastavalt teenuse eripärale</w:t>
      </w:r>
      <w:r w:rsidR="007D3C99" w:rsidRPr="004767D2">
        <w:rPr>
          <w:rFonts w:eastAsia="Times New Roman"/>
          <w:szCs w:val="24"/>
          <w:lang w:eastAsia="en-US"/>
        </w:rPr>
        <w:t xml:space="preserve"> kasutada kaitsevahendeid nagu ühekordselt kasutatavad kindad, põlled, kaitseprillid jne.</w:t>
      </w:r>
      <w:bookmarkStart w:id="4" w:name="para5"/>
      <w:bookmarkEnd w:id="4"/>
    </w:p>
    <w:p w14:paraId="7E3975CF" w14:textId="77777777" w:rsidR="00F75A3A" w:rsidRPr="004767D2" w:rsidRDefault="00F75A3A" w:rsidP="00F75A3A">
      <w:pPr>
        <w:ind w:left="360"/>
        <w:jc w:val="both"/>
        <w:rPr>
          <w:rFonts w:eastAsia="Times New Roman"/>
          <w:szCs w:val="24"/>
          <w:lang w:eastAsia="en-US"/>
        </w:rPr>
      </w:pPr>
    </w:p>
    <w:p w14:paraId="19294481" w14:textId="12E6708D" w:rsidR="007D3C99" w:rsidRPr="00F75A3A" w:rsidRDefault="00F75A3A" w:rsidP="00F75A3A">
      <w:pPr>
        <w:autoSpaceDE w:val="0"/>
        <w:autoSpaceDN w:val="0"/>
        <w:adjustRightInd w:val="0"/>
        <w:jc w:val="both"/>
        <w:rPr>
          <w:rFonts w:eastAsia="Times New Roman"/>
          <w:szCs w:val="24"/>
          <w:lang w:eastAsia="en-US"/>
        </w:rPr>
      </w:pPr>
      <w:r>
        <w:rPr>
          <w:rFonts w:eastAsia="Times New Roman"/>
          <w:szCs w:val="24"/>
          <w:lang w:eastAsia="en-US"/>
        </w:rPr>
        <w:t xml:space="preserve">(4) </w:t>
      </w:r>
      <w:r w:rsidR="007D3C99" w:rsidRPr="004767D2">
        <w:rPr>
          <w:rFonts w:eastAsia="Times New Roman"/>
          <w:szCs w:val="24"/>
          <w:lang w:eastAsia="en-US"/>
        </w:rPr>
        <w:t>Teenuse</w:t>
      </w:r>
      <w:r w:rsidR="007D3C99" w:rsidRPr="004767D2">
        <w:rPr>
          <w:rFonts w:eastAsia="Times New Roman"/>
          <w:color w:val="000000"/>
          <w:szCs w:val="24"/>
        </w:rPr>
        <w:t xml:space="preserve"> osutaja peab läbima tervisekontrolli ja omama tervisetõendit vastavalt nakkushaiguste ennetamise ja tõrje seadusele. </w:t>
      </w:r>
    </w:p>
    <w:p w14:paraId="1FACCCA1" w14:textId="77777777" w:rsidR="00F75A3A" w:rsidRPr="004767D2" w:rsidRDefault="00F75A3A" w:rsidP="00F75A3A">
      <w:pPr>
        <w:autoSpaceDE w:val="0"/>
        <w:autoSpaceDN w:val="0"/>
        <w:adjustRightInd w:val="0"/>
        <w:ind w:left="360"/>
        <w:jc w:val="both"/>
        <w:rPr>
          <w:rFonts w:eastAsia="Times New Roman"/>
          <w:szCs w:val="24"/>
          <w:lang w:eastAsia="en-US"/>
        </w:rPr>
      </w:pPr>
    </w:p>
    <w:p w14:paraId="5F35B5AC" w14:textId="4380B413" w:rsidR="007D3C99" w:rsidRPr="004767D2" w:rsidRDefault="00F75A3A" w:rsidP="00F75A3A">
      <w:pPr>
        <w:jc w:val="both"/>
        <w:rPr>
          <w:rFonts w:eastAsia="Times New Roman"/>
          <w:szCs w:val="24"/>
          <w:lang w:eastAsia="en-US"/>
        </w:rPr>
      </w:pPr>
      <w:r>
        <w:rPr>
          <w:rFonts w:eastAsia="Times New Roman"/>
          <w:szCs w:val="24"/>
          <w:lang w:eastAsia="en-US"/>
        </w:rPr>
        <w:t xml:space="preserve">(5) </w:t>
      </w:r>
      <w:r w:rsidR="007D3C99" w:rsidRPr="004767D2">
        <w:rPr>
          <w:rFonts w:eastAsia="Times New Roman"/>
          <w:szCs w:val="24"/>
          <w:lang w:eastAsia="en-US"/>
        </w:rPr>
        <w:t xml:space="preserve">Teenuse osutajal peab olema vastavalt teenuse iseloomule ja vajadusele: </w:t>
      </w:r>
    </w:p>
    <w:p w14:paraId="2A8769CB" w14:textId="77777777" w:rsidR="007D3C99" w:rsidRPr="004767D2" w:rsidRDefault="007D3C99" w:rsidP="004767D2">
      <w:pPr>
        <w:outlineLvl w:val="2"/>
        <w:rPr>
          <w:rFonts w:eastAsia="Times New Roman"/>
          <w:b/>
          <w:bCs/>
          <w:szCs w:val="24"/>
        </w:rPr>
      </w:pPr>
      <w:r w:rsidRPr="004767D2">
        <w:rPr>
          <w:rFonts w:eastAsia="Times New Roman"/>
          <w:szCs w:val="24"/>
        </w:rPr>
        <w:t xml:space="preserve">1) </w:t>
      </w:r>
      <w:r w:rsidRPr="004767D2">
        <w:rPr>
          <w:rFonts w:eastAsia="Times New Roman"/>
          <w:bCs/>
          <w:szCs w:val="24"/>
        </w:rPr>
        <w:t>teadmised inimese anatoomiast, füsioloogiast ja inimnaha seisust;</w:t>
      </w:r>
    </w:p>
    <w:p w14:paraId="27F25036" w14:textId="77777777" w:rsidR="007D3C99" w:rsidRPr="004767D2" w:rsidRDefault="007D3C99" w:rsidP="004767D2">
      <w:pPr>
        <w:rPr>
          <w:rFonts w:eastAsia="Times New Roman"/>
          <w:szCs w:val="24"/>
          <w:lang w:eastAsia="en-US"/>
        </w:rPr>
      </w:pPr>
      <w:r w:rsidRPr="004767D2">
        <w:rPr>
          <w:rFonts w:eastAsia="Times New Roman"/>
          <w:szCs w:val="24"/>
          <w:lang w:eastAsia="en-US"/>
        </w:rPr>
        <w:t xml:space="preserve">2) teadmised nakkushaigustest ja nahahaigustest (bakteriaalsed ja seenhaigused), nende leviku viisidest ja tõrjest; </w:t>
      </w:r>
    </w:p>
    <w:p w14:paraId="15FBFBB1" w14:textId="77777777" w:rsidR="007D3C99" w:rsidRPr="004767D2" w:rsidRDefault="007D3C99" w:rsidP="004767D2">
      <w:pPr>
        <w:rPr>
          <w:rFonts w:eastAsia="Times New Roman"/>
          <w:szCs w:val="24"/>
          <w:lang w:eastAsia="en-US"/>
        </w:rPr>
      </w:pPr>
      <w:r w:rsidRPr="004767D2">
        <w:rPr>
          <w:rFonts w:eastAsia="Times New Roman"/>
          <w:szCs w:val="24"/>
          <w:lang w:eastAsia="en-US"/>
        </w:rPr>
        <w:t xml:space="preserve">3) teadmised võimalikest teenuse </w:t>
      </w:r>
      <w:r w:rsidRPr="004767D2">
        <w:rPr>
          <w:rFonts w:eastAsia="Times New Roman"/>
          <w:color w:val="000000"/>
          <w:szCs w:val="24"/>
          <w:lang w:eastAsia="en-US"/>
        </w:rPr>
        <w:t>osutamisel või teenuse osutamise järgselt</w:t>
      </w:r>
      <w:r w:rsidRPr="004767D2">
        <w:rPr>
          <w:rFonts w:eastAsia="Times New Roman"/>
          <w:color w:val="FF0000"/>
          <w:szCs w:val="24"/>
          <w:lang w:eastAsia="en-US"/>
        </w:rPr>
        <w:t xml:space="preserve"> </w:t>
      </w:r>
      <w:r w:rsidRPr="004767D2">
        <w:rPr>
          <w:rFonts w:eastAsia="Times New Roman"/>
          <w:szCs w:val="24"/>
          <w:lang w:eastAsia="en-US"/>
        </w:rPr>
        <w:t>esineda võivatest ohuteguritest;</w:t>
      </w:r>
    </w:p>
    <w:p w14:paraId="7EF36121" w14:textId="77777777" w:rsidR="007D3C99" w:rsidRPr="004767D2" w:rsidRDefault="007D3C99" w:rsidP="004767D2">
      <w:pPr>
        <w:rPr>
          <w:rFonts w:eastAsia="Times New Roman"/>
          <w:szCs w:val="24"/>
          <w:lang w:eastAsia="en-US"/>
        </w:rPr>
      </w:pPr>
      <w:r w:rsidRPr="004767D2">
        <w:rPr>
          <w:rFonts w:eastAsia="Times New Roman"/>
          <w:szCs w:val="24"/>
          <w:lang w:eastAsia="en-US"/>
        </w:rPr>
        <w:t xml:space="preserve">4) teadmised kliendi kui ka teenuse osutaja tervisele ohtlikult mõjuda võivatest kemikaalidest; </w:t>
      </w:r>
    </w:p>
    <w:p w14:paraId="59E23928" w14:textId="77777777" w:rsidR="007D3C99" w:rsidRPr="004767D2" w:rsidRDefault="007D3C99" w:rsidP="004767D2">
      <w:pPr>
        <w:rPr>
          <w:rFonts w:eastAsia="Times New Roman"/>
          <w:szCs w:val="24"/>
          <w:lang w:eastAsia="en-US"/>
        </w:rPr>
      </w:pPr>
      <w:r w:rsidRPr="004767D2">
        <w:rPr>
          <w:rFonts w:eastAsia="Times New Roman"/>
          <w:szCs w:val="24"/>
          <w:lang w:eastAsia="en-US"/>
        </w:rPr>
        <w:t xml:space="preserve">5) teadmised töövahendite desinfitseerimisest – teadaolevad desinfektantid ja nende kasutamise meetodid; </w:t>
      </w:r>
    </w:p>
    <w:p w14:paraId="56B78B45" w14:textId="77777777" w:rsidR="007D3C99" w:rsidRPr="004767D2" w:rsidRDefault="007D3C99" w:rsidP="004767D2">
      <w:pPr>
        <w:rPr>
          <w:rFonts w:eastAsia="Times New Roman"/>
          <w:szCs w:val="24"/>
          <w:lang w:eastAsia="en-US"/>
        </w:rPr>
      </w:pPr>
      <w:r w:rsidRPr="004767D2">
        <w:rPr>
          <w:rFonts w:eastAsia="Times New Roman"/>
          <w:szCs w:val="24"/>
          <w:lang w:eastAsia="en-US"/>
        </w:rPr>
        <w:t xml:space="preserve">6) teadmised instrumentide steriliseerimisest – vajalikkus, meetodid ja vahendid; </w:t>
      </w:r>
    </w:p>
    <w:p w14:paraId="5A66CACE" w14:textId="77777777" w:rsidR="007D3C99" w:rsidRPr="004767D2" w:rsidRDefault="007D3C99" w:rsidP="004767D2">
      <w:pPr>
        <w:rPr>
          <w:rFonts w:eastAsia="Times New Roman"/>
          <w:szCs w:val="24"/>
          <w:lang w:eastAsia="en-US"/>
        </w:rPr>
      </w:pPr>
      <w:r w:rsidRPr="004767D2">
        <w:rPr>
          <w:rFonts w:eastAsia="Times New Roman"/>
          <w:szCs w:val="24"/>
          <w:lang w:eastAsia="en-US"/>
        </w:rPr>
        <w:t>7) teadmised esmaabist.</w:t>
      </w:r>
    </w:p>
    <w:p w14:paraId="347F1A87" w14:textId="77777777" w:rsidR="007D3C99" w:rsidRPr="004767D2" w:rsidRDefault="007D3C99" w:rsidP="004767D2">
      <w:pPr>
        <w:rPr>
          <w:rFonts w:eastAsia="Times New Roman"/>
          <w:b/>
          <w:szCs w:val="24"/>
          <w:lang w:eastAsia="en-US"/>
        </w:rPr>
      </w:pPr>
    </w:p>
    <w:p w14:paraId="0B2970C8"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6. Nõuded teenuse osutamisele</w:t>
      </w:r>
    </w:p>
    <w:p w14:paraId="4FD863ED" w14:textId="77777777" w:rsidR="007D3C99" w:rsidRPr="004767D2" w:rsidRDefault="007D3C99" w:rsidP="004767D2">
      <w:pPr>
        <w:rPr>
          <w:rFonts w:eastAsia="Times New Roman"/>
          <w:szCs w:val="24"/>
          <w:lang w:eastAsia="en-US"/>
        </w:rPr>
      </w:pPr>
    </w:p>
    <w:p w14:paraId="3B7E4893"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(1) Teenuse osutamise ajaks tuleb teenuse saaja ja tema rõivaste kaitsmiseks kasutada sobivaid kaitsevahendeid (käterätikud, salvrätikud, linad, kaitsekeep). Kõik teenindamisel kasutatav korduvkasutusega pesu tuleb vahetada pärast igat teenuse saajat.</w:t>
      </w:r>
    </w:p>
    <w:p w14:paraId="76B30232" w14:textId="77777777" w:rsidR="007D3C99" w:rsidRPr="004767D2" w:rsidRDefault="007D3C99" w:rsidP="00F75A3A">
      <w:pPr>
        <w:jc w:val="both"/>
        <w:rPr>
          <w:rFonts w:eastAsia="Times New Roman"/>
          <w:szCs w:val="24"/>
          <w:lang w:eastAsia="en-US"/>
        </w:rPr>
      </w:pPr>
    </w:p>
    <w:p w14:paraId="4C682D5A"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(2) Teenuse osutamise ajaks tuleb vajadusel nahasekreedi ja vere edasikandumise vältimiseks katta tööpinnad, mööbel või muud pinnad kaitsekile, lina või muu kaitsevahendiga, mis vahetatakse pärast igat teenuse saajat.</w:t>
      </w:r>
      <w:r w:rsidRPr="004767D2" w:rsidDel="0087557A">
        <w:rPr>
          <w:rFonts w:eastAsia="Times New Roman"/>
          <w:szCs w:val="24"/>
          <w:lang w:eastAsia="en-US"/>
        </w:rPr>
        <w:t xml:space="preserve"> </w:t>
      </w:r>
    </w:p>
    <w:p w14:paraId="53A0B2D5" w14:textId="77777777" w:rsidR="007D3C99" w:rsidRPr="004767D2" w:rsidRDefault="007D3C99" w:rsidP="00F75A3A">
      <w:pPr>
        <w:jc w:val="both"/>
        <w:rPr>
          <w:rFonts w:eastAsia="Times New Roman"/>
          <w:szCs w:val="24"/>
          <w:lang w:eastAsia="en-US"/>
        </w:rPr>
      </w:pPr>
    </w:p>
    <w:p w14:paraId="56F966C0" w14:textId="77777777" w:rsidR="007D3C99" w:rsidRPr="004767D2" w:rsidRDefault="007D3C99" w:rsidP="00F75A3A">
      <w:pPr>
        <w:jc w:val="both"/>
        <w:rPr>
          <w:rFonts w:eastAsia="Times New Roman"/>
          <w:b/>
          <w:szCs w:val="24"/>
          <w:lang w:eastAsia="en-US"/>
        </w:rPr>
      </w:pPr>
      <w:r w:rsidRPr="004767D2">
        <w:rPr>
          <w:rFonts w:eastAsia="Times New Roman"/>
          <w:szCs w:val="24"/>
          <w:lang w:eastAsia="en-US"/>
        </w:rPr>
        <w:t xml:space="preserve">(3) </w:t>
      </w:r>
      <w:r w:rsidRPr="004767D2">
        <w:rPr>
          <w:rFonts w:eastAsia="Times New Roman"/>
          <w:color w:val="000000"/>
          <w:szCs w:val="24"/>
          <w:lang w:eastAsia="en-US"/>
        </w:rPr>
        <w:t>Teenuse osutamine</w:t>
      </w:r>
      <w:r w:rsidRPr="004767D2">
        <w:rPr>
          <w:rFonts w:eastAsia="Times New Roman"/>
          <w:szCs w:val="24"/>
          <w:lang w:eastAsia="en-US"/>
        </w:rPr>
        <w:t xml:space="preserve"> peab toimuma puhta ning asjakohaselt töödeldud instrumendi, vahendi- või seadmega. </w:t>
      </w:r>
    </w:p>
    <w:p w14:paraId="38E7B7A1" w14:textId="77777777" w:rsidR="007D3C99" w:rsidRPr="004767D2" w:rsidRDefault="007D3C99" w:rsidP="00F75A3A">
      <w:pPr>
        <w:jc w:val="both"/>
        <w:rPr>
          <w:rFonts w:eastAsia="Times New Roman"/>
          <w:szCs w:val="24"/>
          <w:lang w:eastAsia="en-US"/>
        </w:rPr>
      </w:pPr>
    </w:p>
    <w:p w14:paraId="2C7C7A33"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(4) Enne protseduuri läbiviimist peab teenuse osutaja informeerima teenuse saajat protseduuri vastunäidustuste kohta ning hoiatama võimalike tüsistuste või kõrvalnähtude tekke ohust.</w:t>
      </w:r>
      <w:r w:rsidRPr="004767D2" w:rsidDel="00D76F48">
        <w:rPr>
          <w:rFonts w:eastAsia="Times New Roman"/>
          <w:szCs w:val="24"/>
          <w:lang w:eastAsia="en-US"/>
        </w:rPr>
        <w:t xml:space="preserve">  </w:t>
      </w:r>
    </w:p>
    <w:p w14:paraId="3E68C0C8" w14:textId="77777777" w:rsidR="007D3C99" w:rsidRPr="004767D2" w:rsidRDefault="007D3C99" w:rsidP="00F75A3A">
      <w:pPr>
        <w:jc w:val="both"/>
        <w:rPr>
          <w:rFonts w:eastAsia="Times New Roman"/>
          <w:szCs w:val="24"/>
          <w:lang w:eastAsia="en-US"/>
        </w:rPr>
      </w:pPr>
    </w:p>
    <w:p w14:paraId="53B892B8"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(5) Peale protseduuri läbiviimist informeerib teenuse osutaja vajadusel teenuse saajat protseduuri järgsest hooldusest.</w:t>
      </w:r>
    </w:p>
    <w:p w14:paraId="6AE1836B" w14:textId="77777777" w:rsidR="007D3C99" w:rsidRPr="004767D2" w:rsidRDefault="007D3C99" w:rsidP="00F75A3A">
      <w:pPr>
        <w:jc w:val="both"/>
        <w:rPr>
          <w:rFonts w:eastAsia="Times New Roman"/>
          <w:szCs w:val="24"/>
          <w:lang w:eastAsia="en-US"/>
        </w:rPr>
      </w:pPr>
    </w:p>
    <w:p w14:paraId="687B9342"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 xml:space="preserve">(6) Kasutatud instrumendid ja tarvikud tuleb hoida eraldi puhastest instrumentidest ja tarvikutest. </w:t>
      </w:r>
    </w:p>
    <w:p w14:paraId="67CD40B0" w14:textId="77777777" w:rsidR="007D3C99" w:rsidRPr="004767D2" w:rsidRDefault="007D3C99" w:rsidP="00F75A3A">
      <w:pPr>
        <w:jc w:val="both"/>
        <w:rPr>
          <w:rFonts w:eastAsia="Times New Roman"/>
          <w:szCs w:val="24"/>
          <w:lang w:eastAsia="en-US"/>
        </w:rPr>
      </w:pPr>
    </w:p>
    <w:p w14:paraId="4837877D"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(7) Ühekordsed kasutatud tarvikud tuleb käidelda vastavalt jäätmeseadusele. Teravad ja torkivad esemed tuleb paigutada raskesti läbitorgatavast materjalist valmistatud suletavasse kanistrisse, millel on markeering "Teravad ja torkivad jäätmed".</w:t>
      </w:r>
    </w:p>
    <w:p w14:paraId="1555A14D" w14:textId="77777777" w:rsidR="007D3C99" w:rsidRPr="004767D2" w:rsidRDefault="007D3C99" w:rsidP="00F75A3A">
      <w:pPr>
        <w:jc w:val="both"/>
        <w:rPr>
          <w:rFonts w:eastAsia="Times New Roman"/>
          <w:szCs w:val="24"/>
          <w:lang w:eastAsia="en-US"/>
        </w:rPr>
      </w:pPr>
    </w:p>
    <w:p w14:paraId="1119C71D"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(8) Korduvkasutatavad tarvikud või seadmed, mille kasutamisel tekib oht nahasekreedi või vere edasikandmiseks, on vaja steriliseerida peale igat teenuse saajat.</w:t>
      </w:r>
    </w:p>
    <w:p w14:paraId="24F86998" w14:textId="77777777" w:rsidR="007D3C99" w:rsidRPr="004767D2" w:rsidRDefault="007D3C99" w:rsidP="00F75A3A">
      <w:pPr>
        <w:jc w:val="both"/>
        <w:rPr>
          <w:rFonts w:eastAsia="Times New Roman"/>
          <w:szCs w:val="24"/>
          <w:lang w:eastAsia="en-US"/>
        </w:rPr>
      </w:pPr>
    </w:p>
    <w:p w14:paraId="68F7BFB0"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(9) Enne steriliseerimist ja desinfitseerimist tuleb instrumendid pesta pesemisvahendiga ja kuivatada. Instrumendi steriliseerimisel tuleb järgida tootja juhendit.</w:t>
      </w:r>
    </w:p>
    <w:p w14:paraId="0381AA1E" w14:textId="77777777" w:rsidR="007D3C99" w:rsidRPr="004767D2" w:rsidRDefault="007D3C99" w:rsidP="004767D2">
      <w:pPr>
        <w:keepNext/>
        <w:outlineLvl w:val="3"/>
        <w:rPr>
          <w:rFonts w:eastAsia="Times New Roman"/>
          <w:b/>
          <w:bCs/>
          <w:szCs w:val="24"/>
          <w:lang w:eastAsia="en-US"/>
        </w:rPr>
      </w:pPr>
    </w:p>
    <w:p w14:paraId="2067F8F2"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7. Nõuded seadmele ja selle kasutamisele</w:t>
      </w:r>
    </w:p>
    <w:p w14:paraId="4FC630A8" w14:textId="77777777" w:rsidR="007D3C99" w:rsidRPr="004767D2" w:rsidRDefault="007D3C99" w:rsidP="004767D2">
      <w:pPr>
        <w:rPr>
          <w:rFonts w:eastAsia="Times New Roman"/>
          <w:szCs w:val="24"/>
          <w:lang w:eastAsia="en-US"/>
        </w:rPr>
      </w:pPr>
    </w:p>
    <w:p w14:paraId="01458795"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lastRenderedPageBreak/>
        <w:t xml:space="preserve">(1) Teenuse osutamisel kasutatav seade peab vastama toote nõuetele vastavuse seadusega kehtestatud nõuetele. Teenuse osutaja peab enne seadme kasutamise alustamist saama asjakohase väljaõppe. </w:t>
      </w:r>
    </w:p>
    <w:p w14:paraId="636F1DD8" w14:textId="77777777" w:rsidR="007D3C99" w:rsidRPr="004767D2" w:rsidRDefault="007D3C99" w:rsidP="00F75A3A">
      <w:pPr>
        <w:jc w:val="both"/>
        <w:rPr>
          <w:rFonts w:eastAsia="Times New Roman"/>
          <w:szCs w:val="24"/>
          <w:lang w:eastAsia="en-US"/>
        </w:rPr>
      </w:pPr>
    </w:p>
    <w:p w14:paraId="38D8C295"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 xml:space="preserve">(2) Kasutatava seadme hooldamine, kalibreerimine ja kontroll peab toimuma vastavalt tootjapoolsele juhendile. </w:t>
      </w:r>
    </w:p>
    <w:p w14:paraId="6EADAEA2" w14:textId="77777777" w:rsidR="007D3C99" w:rsidRPr="004767D2" w:rsidRDefault="007D3C99" w:rsidP="00F75A3A">
      <w:pPr>
        <w:jc w:val="both"/>
        <w:rPr>
          <w:rFonts w:eastAsia="Times New Roman"/>
          <w:szCs w:val="24"/>
          <w:lang w:eastAsia="en-US"/>
        </w:rPr>
      </w:pPr>
    </w:p>
    <w:p w14:paraId="18117B42"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(3) Seadet tuleb teenuse osutamisel kasutada kooskõlas seadme sihtotstarbega ja tootja poolt ettenähtud juhistele.</w:t>
      </w:r>
    </w:p>
    <w:p w14:paraId="71B256EF" w14:textId="77777777" w:rsidR="007D3C99" w:rsidRPr="004767D2" w:rsidRDefault="007D3C99" w:rsidP="00F75A3A">
      <w:pPr>
        <w:jc w:val="both"/>
        <w:rPr>
          <w:rFonts w:eastAsia="Times New Roman"/>
          <w:szCs w:val="24"/>
          <w:lang w:eastAsia="en-US"/>
        </w:rPr>
      </w:pPr>
    </w:p>
    <w:p w14:paraId="61BE055C"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(4) Teenuse osutajal peab teenuse osutamise kohas olema kasutatava  seadme tehniline pass või sertifikaat ning kasutusjuhend.</w:t>
      </w:r>
    </w:p>
    <w:p w14:paraId="51E0820C" w14:textId="77777777" w:rsidR="007D3C99" w:rsidRPr="004767D2" w:rsidRDefault="007D3C99" w:rsidP="00F75A3A">
      <w:pPr>
        <w:jc w:val="both"/>
        <w:rPr>
          <w:rFonts w:eastAsia="Times New Roman"/>
          <w:szCs w:val="24"/>
          <w:lang w:eastAsia="en-US"/>
        </w:rPr>
      </w:pPr>
    </w:p>
    <w:p w14:paraId="2CE9E838" w14:textId="77777777" w:rsidR="007D3C99" w:rsidRPr="004767D2" w:rsidRDefault="007D3C99" w:rsidP="00F75A3A">
      <w:pPr>
        <w:jc w:val="both"/>
        <w:rPr>
          <w:rFonts w:eastAsia="Times New Roman"/>
          <w:szCs w:val="24"/>
          <w:lang w:eastAsia="en-US"/>
        </w:rPr>
      </w:pPr>
      <w:r w:rsidRPr="004767D2">
        <w:rPr>
          <w:rFonts w:eastAsia="Times New Roman"/>
          <w:szCs w:val="24"/>
          <w:lang w:eastAsia="en-US"/>
        </w:rPr>
        <w:t>(5) Seadme, selle pindade ja tarvikute puhastus, desinfitseerimine või steriliseerimine peab olema regulaarne ja vastavalt tootjapoolsele juhendile.</w:t>
      </w:r>
    </w:p>
    <w:p w14:paraId="247E685D" w14:textId="77777777" w:rsidR="007D3C99" w:rsidRPr="004767D2" w:rsidRDefault="007D3C99" w:rsidP="004767D2">
      <w:pPr>
        <w:rPr>
          <w:rFonts w:eastAsia="Times New Roman"/>
          <w:szCs w:val="24"/>
          <w:lang w:eastAsia="en-US"/>
        </w:rPr>
      </w:pPr>
    </w:p>
    <w:p w14:paraId="20767E38" w14:textId="77777777" w:rsidR="007D3C99" w:rsidRPr="004767D2" w:rsidRDefault="007D3C99" w:rsidP="004767D2">
      <w:pPr>
        <w:jc w:val="center"/>
        <w:rPr>
          <w:rFonts w:eastAsia="Times New Roman"/>
          <w:b/>
          <w:szCs w:val="24"/>
          <w:lang w:eastAsia="en-US"/>
        </w:rPr>
      </w:pPr>
      <w:r w:rsidRPr="004767D2">
        <w:rPr>
          <w:rFonts w:eastAsia="Times New Roman"/>
          <w:b/>
          <w:szCs w:val="24"/>
          <w:lang w:eastAsia="en-US"/>
        </w:rPr>
        <w:t>3. peatükk</w:t>
      </w:r>
    </w:p>
    <w:p w14:paraId="7CD4FA4A" w14:textId="77777777" w:rsidR="007D3C99" w:rsidRPr="004767D2" w:rsidRDefault="007D3C99" w:rsidP="004767D2">
      <w:pPr>
        <w:jc w:val="center"/>
        <w:outlineLvl w:val="2"/>
        <w:rPr>
          <w:rFonts w:eastAsia="Times New Roman"/>
          <w:b/>
          <w:bCs/>
          <w:szCs w:val="24"/>
        </w:rPr>
      </w:pPr>
      <w:r w:rsidRPr="004767D2">
        <w:rPr>
          <w:rFonts w:eastAsia="Times New Roman"/>
          <w:b/>
          <w:bCs/>
          <w:szCs w:val="24"/>
        </w:rPr>
        <w:t>Ilu- ja isikuteenuste nõuded</w:t>
      </w:r>
    </w:p>
    <w:p w14:paraId="1192E1D2" w14:textId="77777777" w:rsidR="007D3C99" w:rsidRPr="004767D2" w:rsidRDefault="007D3C99" w:rsidP="004767D2">
      <w:pPr>
        <w:outlineLvl w:val="2"/>
        <w:rPr>
          <w:rFonts w:eastAsia="Times New Roman"/>
          <w:b/>
          <w:bCs/>
          <w:szCs w:val="24"/>
        </w:rPr>
      </w:pPr>
    </w:p>
    <w:p w14:paraId="4AEDEF5C" w14:textId="77777777" w:rsidR="007D3C99" w:rsidRPr="004767D2" w:rsidRDefault="007D3C99" w:rsidP="004767D2">
      <w:pPr>
        <w:outlineLvl w:val="2"/>
        <w:rPr>
          <w:rFonts w:eastAsia="Times New Roman"/>
          <w:b/>
          <w:bCs/>
          <w:szCs w:val="24"/>
        </w:rPr>
      </w:pPr>
      <w:r w:rsidRPr="004767D2">
        <w:rPr>
          <w:rFonts w:eastAsia="Times New Roman"/>
          <w:b/>
          <w:bCs/>
          <w:szCs w:val="24"/>
        </w:rPr>
        <w:t>§ 8. Nõuded juuksuri-, maniküüri-, pediküüri-, kosmeetikuteenuse ja kehaaugustamise teenuse osutamisele</w:t>
      </w:r>
    </w:p>
    <w:p w14:paraId="25046D7F" w14:textId="77777777" w:rsidR="007D3C99" w:rsidRPr="004767D2" w:rsidRDefault="007D3C99" w:rsidP="004767D2">
      <w:pPr>
        <w:rPr>
          <w:rFonts w:eastAsia="Times New Roman"/>
          <w:szCs w:val="24"/>
          <w:lang w:eastAsia="en-US"/>
        </w:rPr>
      </w:pPr>
    </w:p>
    <w:p w14:paraId="35E96925"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(1) Kosmeetikuteenuse jaoks nõutav miinimum kvalifikatsioon on toodud käesoleva määruse lisas 1.</w:t>
      </w:r>
    </w:p>
    <w:p w14:paraId="56737945" w14:textId="77777777" w:rsidR="007D3C99" w:rsidRPr="004767D2" w:rsidRDefault="007D3C99" w:rsidP="00AB011E">
      <w:pPr>
        <w:jc w:val="both"/>
        <w:rPr>
          <w:rFonts w:eastAsia="Times New Roman"/>
          <w:szCs w:val="24"/>
          <w:lang w:eastAsia="en-US"/>
        </w:rPr>
      </w:pPr>
    </w:p>
    <w:p w14:paraId="27003B30"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(2) Mikronõelumisel ei tohi nõelte pikkus ületada 1,0 mm.</w:t>
      </w:r>
    </w:p>
    <w:p w14:paraId="4EEB6239" w14:textId="77777777" w:rsidR="007D3C99" w:rsidRPr="004767D2" w:rsidRDefault="007D3C99" w:rsidP="00AB011E">
      <w:pPr>
        <w:jc w:val="both"/>
        <w:rPr>
          <w:rFonts w:eastAsia="Times New Roman"/>
          <w:color w:val="000000"/>
          <w:szCs w:val="24"/>
          <w:lang w:eastAsia="en-US"/>
        </w:rPr>
      </w:pPr>
    </w:p>
    <w:p w14:paraId="372410FB" w14:textId="77777777" w:rsidR="007D3C99" w:rsidRPr="004767D2" w:rsidRDefault="007D3C99" w:rsidP="00AB011E">
      <w:pPr>
        <w:jc w:val="both"/>
        <w:rPr>
          <w:rFonts w:eastAsia="Times New Roman"/>
          <w:color w:val="000000"/>
          <w:szCs w:val="24"/>
          <w:lang w:eastAsia="en-US"/>
        </w:rPr>
      </w:pPr>
      <w:r w:rsidRPr="004767D2">
        <w:rPr>
          <w:rFonts w:eastAsia="Times New Roman"/>
          <w:color w:val="000000"/>
          <w:szCs w:val="24"/>
          <w:lang w:eastAsia="en-US"/>
        </w:rPr>
        <w:t xml:space="preserve">(3) Juuksuriteenuse osutamise käigus avastatud pedikuloosi juhul teavitatakse teenuse saajat nii täide kui tingude olemasolust. </w:t>
      </w:r>
    </w:p>
    <w:p w14:paraId="7DAC32B7" w14:textId="77777777" w:rsidR="007D3C99" w:rsidRPr="004767D2" w:rsidRDefault="007D3C99" w:rsidP="00AB011E">
      <w:pPr>
        <w:jc w:val="both"/>
        <w:rPr>
          <w:rFonts w:eastAsia="Times New Roman"/>
          <w:color w:val="000000"/>
          <w:szCs w:val="24"/>
          <w:lang w:eastAsia="en-US"/>
        </w:rPr>
      </w:pPr>
    </w:p>
    <w:p w14:paraId="522285E6" w14:textId="77777777" w:rsidR="007D3C99" w:rsidRPr="004767D2" w:rsidRDefault="007D3C99" w:rsidP="00AB011E">
      <w:pPr>
        <w:jc w:val="both"/>
        <w:rPr>
          <w:rFonts w:eastAsia="Times New Roman"/>
          <w:color w:val="000000"/>
          <w:szCs w:val="24"/>
          <w:lang w:eastAsia="en-US"/>
        </w:rPr>
      </w:pPr>
      <w:r w:rsidRPr="004767D2">
        <w:rPr>
          <w:rFonts w:eastAsia="Times New Roman"/>
          <w:color w:val="000000"/>
          <w:szCs w:val="24"/>
          <w:lang w:eastAsia="en-US"/>
        </w:rPr>
        <w:t>(4) Pedikuloosiga teenuse saaja teenindamisel kasutatud instrumendid tuleb töödelda desinsektandiga. Ühekordsed tarvikud ja lõigatud juuksed tuleb kohe korjata kotti, mis suletakse ja viiakse prügikonteinerisse. Kasutatud käterätikud ja salvrätikud tuleb pesta vähemalt 60</w:t>
      </w:r>
      <w:r w:rsidRPr="004767D2">
        <w:rPr>
          <w:rFonts w:eastAsia="Times New Roman"/>
          <w:color w:val="000000"/>
          <w:szCs w:val="24"/>
          <w:vertAlign w:val="superscript"/>
          <w:lang w:eastAsia="en-US"/>
        </w:rPr>
        <w:t>o</w:t>
      </w:r>
      <w:r w:rsidRPr="004767D2">
        <w:rPr>
          <w:rFonts w:eastAsia="Times New Roman"/>
          <w:color w:val="000000"/>
          <w:szCs w:val="24"/>
          <w:lang w:eastAsia="en-US"/>
        </w:rPr>
        <w:t>C vees minimaalselt 30 minutit või töödelda desinsektandiga.</w:t>
      </w:r>
    </w:p>
    <w:p w14:paraId="1177A64B" w14:textId="77777777" w:rsidR="007D3C99" w:rsidRPr="004767D2" w:rsidRDefault="007D3C99" w:rsidP="00AB011E">
      <w:pPr>
        <w:jc w:val="both"/>
        <w:rPr>
          <w:rFonts w:eastAsia="Times New Roman"/>
          <w:color w:val="000000"/>
          <w:szCs w:val="24"/>
          <w:lang w:eastAsia="en-US"/>
        </w:rPr>
      </w:pPr>
    </w:p>
    <w:p w14:paraId="363347A4" w14:textId="77777777" w:rsidR="007D3C99" w:rsidRPr="004767D2" w:rsidRDefault="007D3C99" w:rsidP="00AB011E">
      <w:pPr>
        <w:jc w:val="both"/>
        <w:rPr>
          <w:rFonts w:eastAsia="Times New Roman"/>
          <w:color w:val="000000"/>
          <w:szCs w:val="24"/>
          <w:lang w:eastAsia="en-US"/>
        </w:rPr>
      </w:pPr>
      <w:r w:rsidRPr="004767D2">
        <w:rPr>
          <w:rFonts w:eastAsia="Times New Roman"/>
          <w:color w:val="000000"/>
          <w:szCs w:val="24"/>
          <w:lang w:eastAsia="en-US"/>
        </w:rPr>
        <w:t>(5) Juuksevärvide segamisel või juuste värvimisel peab olema tagatud sundventilatsioon või kohtväljatõmme.</w:t>
      </w:r>
    </w:p>
    <w:p w14:paraId="6850217D" w14:textId="77777777" w:rsidR="007D3C99" w:rsidRPr="004767D2" w:rsidRDefault="007D3C99" w:rsidP="00AB011E">
      <w:pPr>
        <w:jc w:val="both"/>
        <w:rPr>
          <w:rFonts w:eastAsia="Times New Roman"/>
          <w:color w:val="000000"/>
          <w:szCs w:val="24"/>
          <w:lang w:eastAsia="en-US"/>
        </w:rPr>
      </w:pPr>
    </w:p>
    <w:p w14:paraId="65219A1D" w14:textId="77777777" w:rsidR="007D3C99" w:rsidRPr="004767D2" w:rsidRDefault="007D3C99" w:rsidP="00AB011E">
      <w:pPr>
        <w:jc w:val="both"/>
        <w:rPr>
          <w:rFonts w:eastAsia="Times New Roman"/>
          <w:color w:val="000000"/>
          <w:szCs w:val="24"/>
          <w:lang w:eastAsia="en-US"/>
        </w:rPr>
      </w:pPr>
      <w:r w:rsidRPr="004767D2">
        <w:rPr>
          <w:rFonts w:eastAsia="Times New Roman"/>
          <w:color w:val="000000"/>
          <w:szCs w:val="24"/>
          <w:lang w:eastAsia="en-US"/>
        </w:rPr>
        <w:t xml:space="preserve">(5) Pediküüri või maniküüri tegemise käigus kasutatavat vanni tuleb pesta pesemisvahendiga kuuma voolava vee all ning desinfitseerida pärast iga teenuse saajat või kasutada ühekordselt kasutatavat katet. </w:t>
      </w:r>
    </w:p>
    <w:p w14:paraId="55224557" w14:textId="77777777" w:rsidR="007D3C99" w:rsidRPr="004767D2" w:rsidRDefault="007D3C99" w:rsidP="00AB011E">
      <w:pPr>
        <w:jc w:val="both"/>
        <w:rPr>
          <w:rFonts w:eastAsia="Times New Roman"/>
          <w:color w:val="000000"/>
          <w:szCs w:val="24"/>
          <w:lang w:eastAsia="en-US"/>
        </w:rPr>
      </w:pPr>
    </w:p>
    <w:p w14:paraId="1ECB0FA5" w14:textId="77777777" w:rsidR="007D3C99" w:rsidRPr="004767D2" w:rsidRDefault="007D3C99" w:rsidP="00AB011E">
      <w:pPr>
        <w:jc w:val="both"/>
        <w:rPr>
          <w:rFonts w:eastAsia="Times New Roman"/>
          <w:color w:val="000000"/>
          <w:szCs w:val="24"/>
          <w:lang w:eastAsia="en-US"/>
        </w:rPr>
      </w:pPr>
      <w:r w:rsidRPr="004767D2">
        <w:rPr>
          <w:rFonts w:eastAsia="Times New Roman"/>
          <w:color w:val="000000"/>
          <w:szCs w:val="24"/>
          <w:lang w:eastAsia="en-US"/>
        </w:rPr>
        <w:t>(6) Kehaaugustamise protseduuri teostamisel tuleb avause tekitamiseks kasutada ühekordset steriilset tarvikut.</w:t>
      </w:r>
    </w:p>
    <w:p w14:paraId="6F23FC23" w14:textId="77777777" w:rsidR="007D3C99" w:rsidRPr="004767D2" w:rsidRDefault="007D3C99" w:rsidP="004767D2">
      <w:pPr>
        <w:jc w:val="center"/>
        <w:rPr>
          <w:rFonts w:eastAsia="Times New Roman"/>
          <w:b/>
          <w:szCs w:val="24"/>
          <w:lang w:eastAsia="en-US"/>
        </w:rPr>
      </w:pPr>
    </w:p>
    <w:p w14:paraId="528CCAB1" w14:textId="77777777" w:rsidR="007D3C99" w:rsidRPr="004767D2" w:rsidRDefault="007D3C99" w:rsidP="004767D2">
      <w:pPr>
        <w:outlineLvl w:val="2"/>
        <w:rPr>
          <w:rFonts w:eastAsia="Times New Roman"/>
          <w:b/>
          <w:bCs/>
          <w:szCs w:val="24"/>
        </w:rPr>
      </w:pPr>
      <w:r w:rsidRPr="004767D2">
        <w:rPr>
          <w:rFonts w:eastAsia="Times New Roman"/>
          <w:b/>
          <w:bCs/>
          <w:szCs w:val="24"/>
        </w:rPr>
        <w:t>§ 9. Nõuded tätoveerimis- ja püsimeigi teenuse osutamisele</w:t>
      </w:r>
    </w:p>
    <w:p w14:paraId="7E48CB6D" w14:textId="77777777" w:rsidR="007D3C99" w:rsidRPr="004767D2" w:rsidRDefault="007D3C99" w:rsidP="004767D2">
      <w:pPr>
        <w:rPr>
          <w:rFonts w:eastAsia="Times New Roman"/>
          <w:szCs w:val="24"/>
          <w:lang w:eastAsia="en-US"/>
        </w:rPr>
      </w:pPr>
    </w:p>
    <w:p w14:paraId="49B120B7"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 xml:space="preserve">(1) Tätoveerimis- ja püsimeigi teenuse osutamisel kasutatakse ühekordseid nõelu. Kehapinna raseerimisel kasutatakse ühekordseid žilette. </w:t>
      </w:r>
    </w:p>
    <w:p w14:paraId="2B40D9BC" w14:textId="77777777" w:rsidR="007D3C99" w:rsidRPr="004767D2" w:rsidRDefault="007D3C99" w:rsidP="00AB011E">
      <w:pPr>
        <w:jc w:val="both"/>
        <w:rPr>
          <w:rFonts w:eastAsia="Times New Roman"/>
          <w:szCs w:val="24"/>
          <w:lang w:eastAsia="en-US"/>
        </w:rPr>
      </w:pPr>
    </w:p>
    <w:p w14:paraId="71EDBF2F"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 xml:space="preserve">(2) Tätoveerimisseade steriliseeritakse peale igat kasutuskorda või kaetakse saastumise vältimiseks ühekordse kilega. </w:t>
      </w:r>
    </w:p>
    <w:p w14:paraId="48CC6FA0" w14:textId="77777777" w:rsidR="007D3C99" w:rsidRPr="004767D2" w:rsidRDefault="007D3C99" w:rsidP="00AB011E">
      <w:pPr>
        <w:jc w:val="both"/>
        <w:rPr>
          <w:rFonts w:eastAsia="Times New Roman"/>
          <w:szCs w:val="24"/>
          <w:lang w:eastAsia="en-US"/>
        </w:rPr>
      </w:pPr>
    </w:p>
    <w:p w14:paraId="65E32936"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(3) Tätoveerimisteenuse osutaja, kes sisestab tätoveerimiseks mõeldud värvaineid nahka, peab teavitama teenuse saajat, kellele tätoveerimiseks mõeldud värvaineid nahka sisestatakse, nimetatud värvainete koostisest ja omadustest.</w:t>
      </w:r>
    </w:p>
    <w:p w14:paraId="56B0DF85" w14:textId="77777777" w:rsidR="007D3C99" w:rsidRPr="004767D2" w:rsidRDefault="007D3C99" w:rsidP="00AB011E">
      <w:pPr>
        <w:jc w:val="both"/>
        <w:rPr>
          <w:rFonts w:eastAsia="Times New Roman"/>
          <w:szCs w:val="24"/>
          <w:lang w:eastAsia="en-US"/>
        </w:rPr>
      </w:pPr>
    </w:p>
    <w:p w14:paraId="5A7BE887"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(4) Tätoveerimisteenuse osutajad peavad järgima kõiki tätoveerimiseks mõeldud värvainete pakendil kirjas olevaid ohutusmeetmeid ning mis tahes muud teavet, mida nõutakse inimeste tervisest lähtudes.</w:t>
      </w:r>
    </w:p>
    <w:p w14:paraId="5E945C81" w14:textId="77777777" w:rsidR="007D3C99" w:rsidRPr="004767D2" w:rsidRDefault="007D3C99" w:rsidP="00AB011E">
      <w:pPr>
        <w:jc w:val="both"/>
        <w:rPr>
          <w:rFonts w:eastAsia="Times New Roman"/>
          <w:szCs w:val="24"/>
          <w:lang w:eastAsia="en-US"/>
        </w:rPr>
      </w:pPr>
    </w:p>
    <w:p w14:paraId="7CADBC6B"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 xml:space="preserve">(5) Tätoveerimis- ja püsimeigi teenuse osutaja teavitab teenuse saajat haava hooldamisest ja paranemisest. </w:t>
      </w:r>
    </w:p>
    <w:p w14:paraId="302242DE" w14:textId="77777777" w:rsidR="007D3C99" w:rsidRPr="004767D2" w:rsidRDefault="007D3C99" w:rsidP="00AB011E">
      <w:pPr>
        <w:jc w:val="both"/>
        <w:rPr>
          <w:rFonts w:eastAsia="Times New Roman"/>
          <w:szCs w:val="24"/>
          <w:lang w:eastAsia="en-US"/>
        </w:rPr>
      </w:pPr>
    </w:p>
    <w:p w14:paraId="2D6C0B00"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(6) Taaskasutatavas anumas tätoveerimisvärv tuleb enne tätoveerimise jaoks kasutamist valada välja eraldi ühekordsesse anumasse. Üleliigset värvi ei tohi taaskasutatavasse anumasse tagasi valada.</w:t>
      </w:r>
    </w:p>
    <w:p w14:paraId="24EEDC5D" w14:textId="77777777" w:rsidR="007D3C99" w:rsidRPr="004767D2" w:rsidRDefault="007D3C99" w:rsidP="00AB011E">
      <w:pPr>
        <w:jc w:val="both"/>
        <w:rPr>
          <w:rFonts w:eastAsia="Times New Roman"/>
          <w:szCs w:val="24"/>
          <w:lang w:eastAsia="en-US"/>
        </w:rPr>
      </w:pPr>
    </w:p>
    <w:p w14:paraId="7A889BB2"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(7) Tätoveeritav nahapind tuleb enne teenuse osutamist puhastada ja desinfitseerida.</w:t>
      </w:r>
    </w:p>
    <w:p w14:paraId="65C9F98B" w14:textId="77777777" w:rsidR="007D3C99" w:rsidRPr="004767D2" w:rsidRDefault="007D3C99" w:rsidP="00AB011E">
      <w:pPr>
        <w:jc w:val="both"/>
        <w:rPr>
          <w:rFonts w:eastAsia="Times New Roman"/>
          <w:szCs w:val="24"/>
          <w:lang w:eastAsia="en-US"/>
        </w:rPr>
      </w:pPr>
    </w:p>
    <w:p w14:paraId="10772955"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 xml:space="preserve">(8) Tätoveeritud pind tuleb peale protseduuri katta sobiva kile või plaastriga. </w:t>
      </w:r>
    </w:p>
    <w:p w14:paraId="46796191" w14:textId="77777777" w:rsidR="007D3C99" w:rsidRPr="004767D2" w:rsidRDefault="007D3C99" w:rsidP="00AB011E">
      <w:pPr>
        <w:jc w:val="both"/>
        <w:rPr>
          <w:rFonts w:eastAsia="Times New Roman"/>
          <w:szCs w:val="24"/>
          <w:lang w:eastAsia="en-US"/>
        </w:rPr>
      </w:pPr>
    </w:p>
    <w:p w14:paraId="39A0E0A7"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10. Nõuded tätoveerimis- ja püsimeigi teenuse osutamisel kasutatavatele värvidele</w:t>
      </w:r>
    </w:p>
    <w:p w14:paraId="6BD72C80" w14:textId="77777777" w:rsidR="007D3C99" w:rsidRPr="004767D2" w:rsidRDefault="007D3C99" w:rsidP="004767D2">
      <w:pPr>
        <w:rPr>
          <w:rFonts w:eastAsia="Times New Roman"/>
          <w:szCs w:val="24"/>
          <w:lang w:eastAsia="en-US"/>
        </w:rPr>
      </w:pPr>
    </w:p>
    <w:p w14:paraId="38D30F6E"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(1) Tätoveerimisvärv ja püsimeigi värv peavad olema steriilsed. Kui värv on mõeldud korduvkasutamiseks, peab see olema pakitud selliselt, mis takistab värvi saastumise. Teenuse osutaja jälgib, et värv kasutamise käigus ei saastuks</w:t>
      </w:r>
    </w:p>
    <w:p w14:paraId="1403BC37" w14:textId="77777777" w:rsidR="007D3C99" w:rsidRPr="004767D2" w:rsidRDefault="007D3C99" w:rsidP="00AB011E">
      <w:pPr>
        <w:ind w:left="435"/>
        <w:jc w:val="both"/>
        <w:rPr>
          <w:rFonts w:eastAsia="Times New Roman"/>
          <w:szCs w:val="24"/>
          <w:lang w:eastAsia="en-US"/>
        </w:rPr>
      </w:pPr>
    </w:p>
    <w:p w14:paraId="6E5847DE"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(2) Tätoveerimisvärvi pakend peab sisaldama värvitootja või importija nime ja aadressi, partii numbrit, säilitamistingimusi, säilivus kuupäeva, juhiseid ohutuks kasutamiseks ning koostisainete nimekirja</w:t>
      </w:r>
      <w:r w:rsidRPr="004767D2">
        <w:rPr>
          <w:rFonts w:eastAsia="Times New Roman"/>
          <w:szCs w:val="24"/>
        </w:rPr>
        <w:t xml:space="preserve"> (IUPAC, INCI, CI,…)</w:t>
      </w:r>
    </w:p>
    <w:p w14:paraId="4BCA1133" w14:textId="77777777" w:rsidR="007D3C99" w:rsidRPr="004767D2" w:rsidRDefault="007D3C99" w:rsidP="00AB011E">
      <w:pPr>
        <w:jc w:val="both"/>
        <w:rPr>
          <w:rFonts w:eastAsia="Times New Roman"/>
          <w:szCs w:val="24"/>
        </w:rPr>
      </w:pPr>
    </w:p>
    <w:p w14:paraId="2202AD9E" w14:textId="77777777" w:rsidR="007D3C99" w:rsidRPr="004767D2" w:rsidRDefault="007D3C99" w:rsidP="00AB011E">
      <w:pPr>
        <w:jc w:val="both"/>
        <w:rPr>
          <w:rFonts w:eastAsia="Times New Roman"/>
          <w:szCs w:val="24"/>
        </w:rPr>
      </w:pPr>
      <w:r w:rsidRPr="004767D2">
        <w:rPr>
          <w:rFonts w:eastAsia="Times New Roman"/>
          <w:szCs w:val="24"/>
        </w:rPr>
        <w:t>(3) Tätoveerimis ja püsimeigi värvid ei tohi sisaldada kemikaale, mis on toodud Euroopa Parlamendi ja nõukogu määruses (EÜ) nr 1223/2009 kosmeetikatoodete kohta</w:t>
      </w:r>
      <w:r w:rsidRPr="004767D2">
        <w:rPr>
          <w:rFonts w:eastAsia="Times New Roman"/>
          <w:szCs w:val="24"/>
          <w:lang w:eastAsia="en-US"/>
        </w:rPr>
        <w:t xml:space="preserve"> (</w:t>
      </w:r>
      <w:r w:rsidRPr="004767D2">
        <w:rPr>
          <w:rFonts w:eastAsia="Times New Roman"/>
          <w:szCs w:val="24"/>
        </w:rPr>
        <w:t>ELT L 342, 22.12.2009, lk 59–209) lisas II või mis on klassifitseeritud kantserogeenseks või mutageenseks Euroopa Parlamendi ja nõukogu määruses (EÜ) nr 1272/2008, mis käsitleb ainete ja segude klassifitseerimist, märgistamist ja pakendamist ning millega muudetakse direktiive 67/548/EMÜ ja 1999/45/EÜ ja tunnistatakse need kehtetuks ning muudetakse määrust (EÜ) nr 1907/2006 (ELT L 353, 31.12.2008, lk 1–1355) VI lisas, tabelis 3.1.</w:t>
      </w:r>
    </w:p>
    <w:p w14:paraId="5BCB42F0" w14:textId="77777777" w:rsidR="007D3C99" w:rsidRPr="004767D2" w:rsidRDefault="007D3C99" w:rsidP="004767D2">
      <w:pPr>
        <w:jc w:val="center"/>
        <w:rPr>
          <w:rFonts w:eastAsia="Times New Roman"/>
          <w:b/>
          <w:szCs w:val="24"/>
          <w:lang w:eastAsia="en-US"/>
        </w:rPr>
      </w:pPr>
    </w:p>
    <w:p w14:paraId="1FD3E867"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11. Nõuded solaariumiteenusele</w:t>
      </w:r>
    </w:p>
    <w:p w14:paraId="1F876A85" w14:textId="77777777" w:rsidR="007D3C99" w:rsidRPr="004767D2" w:rsidRDefault="007D3C99" w:rsidP="004767D2">
      <w:pPr>
        <w:keepNext/>
        <w:rPr>
          <w:rFonts w:eastAsia="Times New Roman"/>
          <w:szCs w:val="24"/>
          <w:lang w:eastAsia="en-US"/>
        </w:rPr>
      </w:pPr>
    </w:p>
    <w:p w14:paraId="290E4583" w14:textId="77777777" w:rsidR="007D3C99" w:rsidRPr="004767D2" w:rsidRDefault="007D3C99" w:rsidP="00AB011E">
      <w:pPr>
        <w:keepNext/>
        <w:jc w:val="both"/>
        <w:rPr>
          <w:rFonts w:eastAsia="Times New Roman"/>
          <w:szCs w:val="24"/>
          <w:lang w:eastAsia="en-US"/>
        </w:rPr>
      </w:pPr>
      <w:r w:rsidRPr="004767D2">
        <w:rPr>
          <w:rFonts w:eastAsia="Times New Roman"/>
          <w:szCs w:val="24"/>
          <w:lang w:eastAsia="en-US"/>
        </w:rPr>
        <w:t xml:space="preserve">(1) Solaariumiteenuse osutaja tagab teenuse osutamise kohas teenuse saajale informatsiooni kättesaadavuse päevitamisega seotud ohtudest ning soovitustest ohutumaks päevitamiseks. Informatsiooni, mis sisaldub käesoleva määruse lisas 2 ning on vähemalt eestikeelne, võib teenuse saajale edastada prinditud flaieril, plakatil, kleebistel või video teavituse või presentatsioonina. </w:t>
      </w:r>
    </w:p>
    <w:p w14:paraId="238D7A39" w14:textId="77777777" w:rsidR="007D3C99" w:rsidRPr="004767D2" w:rsidRDefault="007D3C99" w:rsidP="00AB011E">
      <w:pPr>
        <w:jc w:val="both"/>
        <w:rPr>
          <w:rFonts w:eastAsia="Times New Roman"/>
          <w:szCs w:val="24"/>
          <w:lang w:eastAsia="en-US"/>
        </w:rPr>
      </w:pPr>
    </w:p>
    <w:p w14:paraId="0596A910"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(2) Solaariumiteenuse osutaja tagab igale teenuse saajale ultraviolettkiirguse kaitseprillid, ühekordsed salvrätikud või muud vahendid, mis peavad olema teenuse saajale kättesaadavad ja nähtaval kohal, kosmeetika eemaldamiseks. Kaitseprillidel peab olema täielik UV-A ja UV-B kaitse. Korduvkasutusega kaitseprillid tuleb pärast iga kasutamist puhastada ja desinfitseerida.</w:t>
      </w:r>
    </w:p>
    <w:p w14:paraId="7FE081CE" w14:textId="77777777" w:rsidR="007D3C99" w:rsidRPr="004767D2" w:rsidRDefault="007D3C99" w:rsidP="004767D2">
      <w:pPr>
        <w:rPr>
          <w:rFonts w:eastAsia="Times New Roman"/>
          <w:szCs w:val="24"/>
          <w:lang w:eastAsia="en-US"/>
        </w:rPr>
      </w:pPr>
    </w:p>
    <w:p w14:paraId="62E0C879" w14:textId="6FBC292C" w:rsidR="007D3C99" w:rsidRPr="004767D2" w:rsidRDefault="00AB011E" w:rsidP="00AB011E">
      <w:pPr>
        <w:jc w:val="both"/>
        <w:rPr>
          <w:rFonts w:eastAsia="Times New Roman"/>
          <w:szCs w:val="24"/>
          <w:lang w:eastAsia="en-US"/>
        </w:rPr>
      </w:pPr>
      <w:r>
        <w:rPr>
          <w:rFonts w:eastAsia="Times New Roman"/>
          <w:szCs w:val="24"/>
          <w:lang w:eastAsia="en-US"/>
        </w:rPr>
        <w:lastRenderedPageBreak/>
        <w:t>(3</w:t>
      </w:r>
      <w:r w:rsidR="007D3C99" w:rsidRPr="004767D2">
        <w:rPr>
          <w:rFonts w:eastAsia="Times New Roman"/>
          <w:szCs w:val="24"/>
          <w:lang w:eastAsia="en-US"/>
        </w:rPr>
        <w:t xml:space="preserve">) Solaariumiteenuse osutaja peab tagama, et solaariumi kasutamine on kogu aeg klienditeenindaja järelevalve all. </w:t>
      </w:r>
    </w:p>
    <w:p w14:paraId="6477C7E9" w14:textId="77777777" w:rsidR="007D3C99" w:rsidRPr="004767D2" w:rsidRDefault="007D3C99" w:rsidP="004767D2">
      <w:pPr>
        <w:rPr>
          <w:rFonts w:eastAsia="Times New Roman"/>
          <w:szCs w:val="24"/>
          <w:lang w:eastAsia="en-US"/>
        </w:rPr>
      </w:pPr>
    </w:p>
    <w:p w14:paraId="623D1C72"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12. Nõuded solaariumiseadmele</w:t>
      </w:r>
    </w:p>
    <w:p w14:paraId="5D792358" w14:textId="77777777" w:rsidR="007D3C99" w:rsidRPr="004767D2" w:rsidRDefault="007D3C99" w:rsidP="004767D2">
      <w:pPr>
        <w:rPr>
          <w:rFonts w:eastAsia="Times New Roman"/>
          <w:szCs w:val="24"/>
          <w:lang w:eastAsia="en-US"/>
        </w:rPr>
      </w:pPr>
    </w:p>
    <w:p w14:paraId="0B4DD052"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 xml:space="preserve">(1) Solaariumiseadme ultraviolettlampide kõrgeim lubatud erüteemne kiirgusintensiivsus on 0,3 W/m². </w:t>
      </w:r>
    </w:p>
    <w:p w14:paraId="433D9C1A" w14:textId="77777777" w:rsidR="007D3C99" w:rsidRPr="004767D2" w:rsidRDefault="007D3C99" w:rsidP="00AB011E">
      <w:pPr>
        <w:jc w:val="both"/>
        <w:rPr>
          <w:rFonts w:eastAsia="Times New Roman"/>
          <w:szCs w:val="24"/>
          <w:lang w:eastAsia="en-US"/>
        </w:rPr>
      </w:pPr>
    </w:p>
    <w:p w14:paraId="2D9A61C5"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(2) Igal solaariumiseadmel peab olema kaasas tootja või maaletooja poolt väljastatud tehniline pass, milles on kirjas solaariumiseadme tüüp ning erüteemne kiirgusintensiivsus.</w:t>
      </w:r>
    </w:p>
    <w:p w14:paraId="16A5919E" w14:textId="77777777" w:rsidR="007D3C99" w:rsidRPr="004767D2" w:rsidRDefault="007D3C99" w:rsidP="00AB011E">
      <w:pPr>
        <w:jc w:val="both"/>
        <w:rPr>
          <w:rFonts w:eastAsia="Times New Roman"/>
          <w:szCs w:val="24"/>
          <w:lang w:eastAsia="en-US"/>
        </w:rPr>
      </w:pPr>
    </w:p>
    <w:p w14:paraId="68D02613"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 xml:space="preserve">(3) Solaariumiseadme ultraviolettlampide kasutusaeg ei tohi ületada tehnilises passis või sertifikaadis soovitatud kasutusaega. </w:t>
      </w:r>
    </w:p>
    <w:p w14:paraId="14519247" w14:textId="77777777" w:rsidR="007D3C99" w:rsidRPr="004767D2" w:rsidRDefault="007D3C99" w:rsidP="00AB011E">
      <w:pPr>
        <w:jc w:val="both"/>
        <w:rPr>
          <w:rFonts w:eastAsia="Times New Roman"/>
          <w:szCs w:val="24"/>
          <w:lang w:eastAsia="en-US"/>
        </w:rPr>
      </w:pPr>
    </w:p>
    <w:p w14:paraId="18656C70" w14:textId="20847146" w:rsidR="007D3C99" w:rsidRPr="004767D2" w:rsidRDefault="007D3C99" w:rsidP="00AB011E">
      <w:pPr>
        <w:jc w:val="both"/>
        <w:rPr>
          <w:rFonts w:eastAsia="Times New Roman"/>
          <w:szCs w:val="24"/>
          <w:lang w:eastAsia="en-US"/>
        </w:rPr>
      </w:pPr>
      <w:r w:rsidRPr="004767D2">
        <w:rPr>
          <w:rFonts w:eastAsia="Times New Roman"/>
          <w:szCs w:val="24"/>
          <w:lang w:eastAsia="en-US"/>
        </w:rPr>
        <w:t>(4) Iga lampide vahetus peab olema fikseeritud aktiga, milles on märgitud vahetuse kuupäev ja UV-seadme tunniloenduri näit või UV-kiirguse võimsusvoo tiheduskontrolli tulemused. Akt peab olema kättesaadav ettevõtte  tegevuskohas, kus toimub teenuse saaja teenindamine.</w:t>
      </w:r>
    </w:p>
    <w:p w14:paraId="05FDB279" w14:textId="77777777" w:rsidR="007D3C99" w:rsidRPr="004767D2" w:rsidRDefault="007D3C99" w:rsidP="00AB011E">
      <w:pPr>
        <w:jc w:val="both"/>
        <w:rPr>
          <w:rFonts w:eastAsia="Times New Roman"/>
          <w:szCs w:val="24"/>
          <w:lang w:eastAsia="en-US"/>
        </w:rPr>
      </w:pPr>
    </w:p>
    <w:p w14:paraId="70B47EC1"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(5) Solaariumiseade peab olema varustatud süsteemiga, mis võimaldab selle kohest seiskamist teenuse saaja poolt.</w:t>
      </w:r>
    </w:p>
    <w:p w14:paraId="576FB829" w14:textId="77777777" w:rsidR="007D3C99" w:rsidRPr="004767D2" w:rsidRDefault="007D3C99" w:rsidP="00AB011E">
      <w:pPr>
        <w:jc w:val="both"/>
        <w:rPr>
          <w:rFonts w:eastAsia="Times New Roman"/>
          <w:szCs w:val="24"/>
          <w:lang w:eastAsia="en-US"/>
        </w:rPr>
      </w:pPr>
    </w:p>
    <w:p w14:paraId="73F8D515"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(6) Solaariumiseade ei ole lubatud kasutada, kui tunniloendur ei ole töökorras või kõrgsurvelampide kaitsefilter on purunenud.</w:t>
      </w:r>
    </w:p>
    <w:p w14:paraId="2C137ED1" w14:textId="77777777" w:rsidR="007D3C99" w:rsidRPr="004767D2" w:rsidRDefault="007D3C99" w:rsidP="004767D2">
      <w:pPr>
        <w:rPr>
          <w:rFonts w:eastAsia="Times New Roman"/>
          <w:szCs w:val="24"/>
          <w:lang w:eastAsia="en-US"/>
        </w:rPr>
      </w:pPr>
    </w:p>
    <w:p w14:paraId="02F4D8E5" w14:textId="77777777" w:rsidR="007D3C99" w:rsidRPr="004767D2" w:rsidRDefault="007D3C99" w:rsidP="004767D2">
      <w:pPr>
        <w:keepNext/>
        <w:outlineLvl w:val="3"/>
        <w:rPr>
          <w:rFonts w:eastAsia="Times New Roman"/>
          <w:b/>
          <w:bCs/>
          <w:szCs w:val="24"/>
          <w:lang w:eastAsia="en-US"/>
        </w:rPr>
      </w:pPr>
      <w:r w:rsidRPr="004767D2">
        <w:rPr>
          <w:rFonts w:eastAsia="Times New Roman"/>
          <w:b/>
          <w:bCs/>
          <w:szCs w:val="24"/>
          <w:lang w:eastAsia="en-US"/>
        </w:rPr>
        <w:t>§ 13. Nõuded solaariumiteenuse osutamisele</w:t>
      </w:r>
    </w:p>
    <w:p w14:paraId="063168D1" w14:textId="77777777" w:rsidR="007D3C99" w:rsidRPr="004767D2" w:rsidRDefault="007D3C99" w:rsidP="004767D2">
      <w:pPr>
        <w:rPr>
          <w:rFonts w:eastAsia="Times New Roman"/>
          <w:szCs w:val="24"/>
          <w:lang w:eastAsia="en-US"/>
        </w:rPr>
      </w:pPr>
    </w:p>
    <w:p w14:paraId="308EC011"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(1) Solaariumiteenuse osutaja tagab, et klienditeenindaja on läbinud väljaõppe, mille käigus on saanud põhiteadmised järgnevatel teemadel:</w:t>
      </w:r>
    </w:p>
    <w:p w14:paraId="6F6B281A"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1) UV kiirgus, erinevate kiirguse liikide iseloomustus;</w:t>
      </w:r>
    </w:p>
    <w:p w14:paraId="7CEE5987"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2) naha struktuur, päevitamises osalevate nahakihtide iseloomustus;</w:t>
      </w:r>
    </w:p>
    <w:p w14:paraId="5EED7DD0"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3) päevituse tekkimine, nahatüübid;</w:t>
      </w:r>
    </w:p>
    <w:p w14:paraId="58007272"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4) päikesepõletus, vastunäidustused päevitamisel, riskigrupid;</w:t>
      </w:r>
    </w:p>
    <w:p w14:paraId="2433701C"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5) erinevad solaariumid ja nende spetsifikatsioon;</w:t>
      </w:r>
    </w:p>
    <w:p w14:paraId="64609CD7"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6) silmade kaitse;</w:t>
      </w:r>
    </w:p>
    <w:p w14:paraId="696DC68F"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7) kosmeetika kasutamine päevitamisel;</w:t>
      </w:r>
    </w:p>
    <w:p w14:paraId="33674FB7"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8) nõuded solaariumikeskustele;</w:t>
      </w:r>
    </w:p>
    <w:p w14:paraId="1D69EB4F"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9) hügieen, solaariumi puhastamine ja desinfitseerimine;</w:t>
      </w:r>
    </w:p>
    <w:p w14:paraId="037508A6"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10) vastutustundlik päevitamine.</w:t>
      </w:r>
    </w:p>
    <w:p w14:paraId="3BD97EB4" w14:textId="77777777" w:rsidR="007D3C99" w:rsidRPr="004767D2" w:rsidRDefault="007D3C99" w:rsidP="004767D2">
      <w:pPr>
        <w:rPr>
          <w:rFonts w:eastAsia="Times New Roman"/>
          <w:szCs w:val="24"/>
          <w:lang w:eastAsia="en-US"/>
        </w:rPr>
      </w:pPr>
    </w:p>
    <w:p w14:paraId="21DE9449"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(2) Klienditeenindaja määrab koos iga uue teenuse saajaga tema nahatüübi ja seletab talle selle nahatüübiga kaasnevaid spetsiifilisi riske ja vastunäidustusi.</w:t>
      </w:r>
    </w:p>
    <w:p w14:paraId="72EB86A3" w14:textId="77777777" w:rsidR="007D3C99" w:rsidRPr="004767D2" w:rsidRDefault="007D3C99" w:rsidP="00AB011E">
      <w:pPr>
        <w:jc w:val="both"/>
        <w:rPr>
          <w:rFonts w:eastAsia="Times New Roman"/>
          <w:szCs w:val="24"/>
          <w:lang w:eastAsia="en-US"/>
        </w:rPr>
      </w:pPr>
    </w:p>
    <w:p w14:paraId="50991E6A"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(3) Klienditeenindaja või juhtimissüsteem kohandab päevitusseansi kestust teenuse saaja nahatüübi järgi, arvestades solaariumi omadusi, kasutatavaid lampe ja tootja poolseid soovitusi.</w:t>
      </w:r>
    </w:p>
    <w:p w14:paraId="1D30A473" w14:textId="77777777" w:rsidR="007D3C99" w:rsidRPr="004767D2" w:rsidRDefault="007D3C99" w:rsidP="00AB011E">
      <w:pPr>
        <w:jc w:val="both"/>
        <w:rPr>
          <w:rFonts w:eastAsia="Times New Roman"/>
          <w:szCs w:val="24"/>
          <w:lang w:eastAsia="en-US"/>
        </w:rPr>
      </w:pPr>
    </w:p>
    <w:p w14:paraId="6E217E61"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(4) Klienditeenindaja annab teenuse saajale selgeid juhiseid, kuidas lülitada solaarium päevitusseansi ajal välja.</w:t>
      </w:r>
    </w:p>
    <w:p w14:paraId="15FA4EB2" w14:textId="77777777" w:rsidR="007D3C99" w:rsidRPr="004767D2" w:rsidRDefault="007D3C99" w:rsidP="00AB011E">
      <w:pPr>
        <w:jc w:val="both"/>
        <w:rPr>
          <w:rFonts w:eastAsia="Times New Roman"/>
          <w:szCs w:val="24"/>
          <w:lang w:eastAsia="en-US"/>
        </w:rPr>
      </w:pPr>
    </w:p>
    <w:p w14:paraId="3EA9B517" w14:textId="77777777" w:rsidR="007D3C99" w:rsidRPr="004767D2" w:rsidRDefault="007D3C99" w:rsidP="00AB011E">
      <w:pPr>
        <w:jc w:val="both"/>
        <w:rPr>
          <w:rFonts w:eastAsia="Times New Roman"/>
          <w:szCs w:val="24"/>
          <w:lang w:eastAsia="en-US"/>
        </w:rPr>
      </w:pPr>
      <w:r w:rsidRPr="004767D2">
        <w:rPr>
          <w:rFonts w:eastAsia="Times New Roman"/>
          <w:szCs w:val="24"/>
          <w:lang w:eastAsia="en-US"/>
        </w:rPr>
        <w:t>(5) Klienditeenindaja tagab järelevalvet teostavale ametnikule vajaliku dokumentatsiooni kättesaadavuse ning kontrollimise võimaluse.</w:t>
      </w:r>
    </w:p>
    <w:p w14:paraId="13FA60AD" w14:textId="77777777" w:rsidR="00AB011E" w:rsidRPr="004767D2" w:rsidRDefault="007D3C99" w:rsidP="00AB011E">
      <w:pPr>
        <w:jc w:val="right"/>
        <w:rPr>
          <w:szCs w:val="24"/>
        </w:rPr>
      </w:pPr>
      <w:r w:rsidRPr="004767D2">
        <w:rPr>
          <w:rFonts w:eastAsia="Times New Roman"/>
          <w:szCs w:val="24"/>
        </w:rPr>
        <w:br w:type="page"/>
      </w:r>
      <w:r w:rsidR="00AB011E" w:rsidRPr="004767D2">
        <w:rPr>
          <w:szCs w:val="24"/>
        </w:rPr>
        <w:lastRenderedPageBreak/>
        <w:t>Tervise- ja tööministri määruse</w:t>
      </w:r>
    </w:p>
    <w:p w14:paraId="075B82F3" w14:textId="20943E9F" w:rsidR="00AB011E" w:rsidRPr="004767D2" w:rsidRDefault="00AB011E" w:rsidP="00AB011E">
      <w:pPr>
        <w:jc w:val="right"/>
        <w:rPr>
          <w:szCs w:val="24"/>
        </w:rPr>
      </w:pPr>
      <w:r w:rsidRPr="004767D2">
        <w:rPr>
          <w:szCs w:val="24"/>
        </w:rPr>
        <w:t>„</w:t>
      </w:r>
      <w:r>
        <w:rPr>
          <w:szCs w:val="24"/>
        </w:rPr>
        <w:t>Nõuded ilu- ja isikuteenuste osutamisele</w:t>
      </w:r>
      <w:r w:rsidRPr="004767D2">
        <w:rPr>
          <w:szCs w:val="24"/>
        </w:rPr>
        <w:t>“</w:t>
      </w:r>
    </w:p>
    <w:p w14:paraId="5CBB5D4C" w14:textId="77777777" w:rsidR="00AB011E" w:rsidRPr="004767D2" w:rsidRDefault="00AB011E" w:rsidP="00AB011E">
      <w:pPr>
        <w:jc w:val="right"/>
        <w:rPr>
          <w:szCs w:val="24"/>
        </w:rPr>
      </w:pPr>
      <w:r w:rsidRPr="004767D2">
        <w:rPr>
          <w:szCs w:val="24"/>
        </w:rPr>
        <w:t xml:space="preserve">lisa 1 </w:t>
      </w:r>
    </w:p>
    <w:p w14:paraId="658F58AB" w14:textId="77777777" w:rsidR="007D3C99" w:rsidRPr="004767D2" w:rsidRDefault="007D3C99" w:rsidP="004767D2">
      <w:pPr>
        <w:autoSpaceDE w:val="0"/>
        <w:autoSpaceDN w:val="0"/>
        <w:adjustRightInd w:val="0"/>
        <w:rPr>
          <w:rFonts w:eastAsia="Times New Roman"/>
          <w:szCs w:val="24"/>
        </w:rPr>
      </w:pPr>
    </w:p>
    <w:p w14:paraId="47498777" w14:textId="77777777" w:rsidR="007D3C99" w:rsidRPr="004767D2" w:rsidRDefault="007D3C99" w:rsidP="004767D2">
      <w:pPr>
        <w:autoSpaceDE w:val="0"/>
        <w:autoSpaceDN w:val="0"/>
        <w:adjustRightInd w:val="0"/>
        <w:rPr>
          <w:rFonts w:eastAsia="Times New Roman"/>
          <w:szCs w:val="24"/>
        </w:rPr>
      </w:pPr>
      <w:r w:rsidRPr="004767D2">
        <w:rPr>
          <w:rFonts w:eastAsia="Times New Roman"/>
          <w:szCs w:val="24"/>
        </w:rPr>
        <w:t>KOSMEETIKUTEENUSE LOETELU NING KVALIFIKATSIOON</w:t>
      </w:r>
    </w:p>
    <w:p w14:paraId="6ADEB6EC" w14:textId="77777777" w:rsidR="007D3C99" w:rsidRPr="004767D2" w:rsidRDefault="007D3C99" w:rsidP="004767D2">
      <w:pPr>
        <w:tabs>
          <w:tab w:val="left" w:pos="1549"/>
        </w:tabs>
        <w:rPr>
          <w:rFonts w:eastAsia="Times New Roman"/>
          <w:szCs w:val="24"/>
        </w:rPr>
      </w:pPr>
    </w:p>
    <w:tbl>
      <w:tblPr>
        <w:tblW w:w="942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9"/>
        <w:gridCol w:w="3893"/>
        <w:gridCol w:w="2660"/>
      </w:tblGrid>
      <w:tr w:rsidR="007D3C99" w:rsidRPr="004767D2" w14:paraId="61E6FFC4" w14:textId="77777777" w:rsidTr="004767D2">
        <w:trPr>
          <w:trHeight w:val="300"/>
        </w:trPr>
        <w:tc>
          <w:tcPr>
            <w:tcW w:w="2989" w:type="dxa"/>
            <w:noWrap/>
            <w:vAlign w:val="bottom"/>
          </w:tcPr>
          <w:p w14:paraId="7D1C5BA4"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Kosmeetikuteenus </w:t>
            </w:r>
          </w:p>
        </w:tc>
        <w:tc>
          <w:tcPr>
            <w:tcW w:w="3893" w:type="dxa"/>
            <w:noWrap/>
            <w:vAlign w:val="bottom"/>
          </w:tcPr>
          <w:p w14:paraId="43F48F99"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Seadmed ja instrumendid </w:t>
            </w:r>
          </w:p>
        </w:tc>
        <w:tc>
          <w:tcPr>
            <w:tcW w:w="2544" w:type="dxa"/>
          </w:tcPr>
          <w:p w14:paraId="1835C583" w14:textId="77777777" w:rsidR="007D3C99" w:rsidRPr="004767D2" w:rsidRDefault="007D3C99" w:rsidP="004767D2">
            <w:pPr>
              <w:tabs>
                <w:tab w:val="left" w:pos="1549"/>
              </w:tabs>
              <w:rPr>
                <w:rFonts w:eastAsia="Times New Roman"/>
                <w:szCs w:val="24"/>
              </w:rPr>
            </w:pPr>
            <w:r w:rsidRPr="004767D2">
              <w:rPr>
                <w:rFonts w:eastAsia="Times New Roman"/>
                <w:szCs w:val="24"/>
              </w:rPr>
              <w:t>Eesti kvalifikatsiooniraamistiku tase (EKR)</w:t>
            </w:r>
          </w:p>
        </w:tc>
      </w:tr>
      <w:tr w:rsidR="007D3C99" w:rsidRPr="004767D2" w14:paraId="52EDD035" w14:textId="77777777" w:rsidTr="004767D2">
        <w:trPr>
          <w:trHeight w:val="300"/>
        </w:trPr>
        <w:tc>
          <w:tcPr>
            <w:tcW w:w="2989" w:type="dxa"/>
            <w:noWrap/>
          </w:tcPr>
          <w:p w14:paraId="75EEDF7C" w14:textId="77777777" w:rsidR="007D3C99" w:rsidRPr="004767D2" w:rsidRDefault="007D3C99" w:rsidP="004767D2">
            <w:pPr>
              <w:tabs>
                <w:tab w:val="left" w:pos="1549"/>
              </w:tabs>
              <w:rPr>
                <w:rFonts w:eastAsia="Times New Roman"/>
                <w:szCs w:val="24"/>
              </w:rPr>
            </w:pPr>
            <w:r w:rsidRPr="004767D2">
              <w:rPr>
                <w:rFonts w:eastAsia="Times New Roman"/>
                <w:szCs w:val="24"/>
              </w:rPr>
              <w:t>Pindmine keemiline koorimine</w:t>
            </w:r>
          </w:p>
        </w:tc>
        <w:tc>
          <w:tcPr>
            <w:tcW w:w="3893" w:type="dxa"/>
            <w:noWrap/>
          </w:tcPr>
          <w:p w14:paraId="68009DB8" w14:textId="77777777" w:rsidR="007D3C99" w:rsidRPr="004767D2" w:rsidRDefault="007D3C99" w:rsidP="004767D2">
            <w:pPr>
              <w:rPr>
                <w:rFonts w:eastAsia="MS Mincho"/>
                <w:szCs w:val="24"/>
                <w:lang w:val="en-GB" w:eastAsia="fr-FR"/>
              </w:rPr>
            </w:pPr>
            <w:r w:rsidRPr="004767D2">
              <w:rPr>
                <w:rFonts w:eastAsia="MS Mincho"/>
                <w:szCs w:val="24"/>
                <w:lang w:val="en-GB" w:eastAsia="fr-FR"/>
              </w:rPr>
              <w:t>Kosmeetilised madala konsentratsiooniga Alfa-hüdroksühapped (AHA-d) ning beeta-hüdroksühapped (BHA-d).</w:t>
            </w:r>
          </w:p>
          <w:p w14:paraId="7AAF777A" w14:textId="77777777" w:rsidR="007D3C99" w:rsidRPr="004767D2" w:rsidRDefault="007D3C99" w:rsidP="004767D2">
            <w:pPr>
              <w:rPr>
                <w:rFonts w:eastAsia="MS Mincho"/>
                <w:szCs w:val="24"/>
                <w:lang w:val="en-GB" w:eastAsia="fr-FR"/>
              </w:rPr>
            </w:pPr>
          </w:p>
          <w:p w14:paraId="38878925" w14:textId="77777777" w:rsidR="007D3C99" w:rsidRPr="004767D2" w:rsidRDefault="007D3C99" w:rsidP="004767D2">
            <w:pPr>
              <w:tabs>
                <w:tab w:val="left" w:pos="1549"/>
              </w:tabs>
              <w:rPr>
                <w:rFonts w:eastAsia="Times New Roman"/>
                <w:szCs w:val="24"/>
              </w:rPr>
            </w:pPr>
            <w:r w:rsidRPr="004767D2">
              <w:rPr>
                <w:rFonts w:eastAsia="MS Mincho"/>
                <w:szCs w:val="24"/>
                <w:lang w:val="en-GB" w:eastAsia="fr-FR"/>
              </w:rPr>
              <w:t>Kosmeetikutel on lubatud kasutatada ainult professionaalseks kasutamiseks mõeldud EÜ määruses nr 1223/2009 nimetatud preparaate.TCA (trikloroäädikhappe) ja kemikaalide,mis on klassifitseeritud meditsiiniseadmeteks, kasutamine ei ole lubatud.</w:t>
            </w:r>
          </w:p>
          <w:p w14:paraId="42A513CD"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 </w:t>
            </w:r>
          </w:p>
        </w:tc>
        <w:tc>
          <w:tcPr>
            <w:tcW w:w="2544" w:type="dxa"/>
          </w:tcPr>
          <w:p w14:paraId="51F584A0"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5/6 </w:t>
            </w:r>
          </w:p>
        </w:tc>
      </w:tr>
      <w:tr w:rsidR="007D3C99" w:rsidRPr="004767D2" w14:paraId="11C1D05C" w14:textId="77777777" w:rsidTr="004767D2">
        <w:trPr>
          <w:trHeight w:val="300"/>
        </w:trPr>
        <w:tc>
          <w:tcPr>
            <w:tcW w:w="2989" w:type="dxa"/>
            <w:noWrap/>
          </w:tcPr>
          <w:p w14:paraId="0859522E" w14:textId="77777777" w:rsidR="007D3C99" w:rsidRPr="004767D2" w:rsidRDefault="007D3C99" w:rsidP="004767D2">
            <w:pPr>
              <w:tabs>
                <w:tab w:val="left" w:pos="1549"/>
              </w:tabs>
              <w:rPr>
                <w:rFonts w:eastAsia="Times New Roman"/>
                <w:szCs w:val="24"/>
              </w:rPr>
            </w:pPr>
            <w:r w:rsidRPr="004767D2">
              <w:rPr>
                <w:rFonts w:eastAsia="Times New Roman"/>
                <w:szCs w:val="24"/>
              </w:rPr>
              <w:t>Näo/keha hooldus</w:t>
            </w:r>
          </w:p>
          <w:p w14:paraId="65B268C7"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(Facial/body treatment) </w:t>
            </w:r>
          </w:p>
        </w:tc>
        <w:tc>
          <w:tcPr>
            <w:tcW w:w="3893" w:type="dxa"/>
            <w:noWrap/>
          </w:tcPr>
          <w:p w14:paraId="086A91BB" w14:textId="77777777" w:rsidR="007D3C99" w:rsidRPr="004767D2" w:rsidRDefault="007D3C99" w:rsidP="004767D2">
            <w:pPr>
              <w:tabs>
                <w:tab w:val="left" w:pos="1549"/>
              </w:tabs>
              <w:rPr>
                <w:rFonts w:eastAsia="Times New Roman"/>
                <w:szCs w:val="24"/>
              </w:rPr>
            </w:pPr>
            <w:r w:rsidRPr="004767D2">
              <w:rPr>
                <w:rFonts w:eastAsia="Times New Roman"/>
                <w:szCs w:val="24"/>
              </w:rPr>
              <w:t>Osooni auru generaatorid, külma ja sooja generaatorid</w:t>
            </w:r>
          </w:p>
          <w:p w14:paraId="7B657AF0" w14:textId="77777777" w:rsidR="007D3C99" w:rsidRPr="004767D2" w:rsidRDefault="007D3C99" w:rsidP="004767D2">
            <w:pPr>
              <w:tabs>
                <w:tab w:val="left" w:pos="1549"/>
              </w:tabs>
              <w:rPr>
                <w:rFonts w:eastAsia="Times New Roman"/>
                <w:szCs w:val="24"/>
              </w:rPr>
            </w:pPr>
            <w:r w:rsidRPr="004767D2">
              <w:rPr>
                <w:rFonts w:eastAsia="Times New Roman"/>
                <w:szCs w:val="24"/>
              </w:rPr>
              <w:t>Pihustid ja nebulisaator</w:t>
            </w:r>
          </w:p>
        </w:tc>
        <w:tc>
          <w:tcPr>
            <w:tcW w:w="2544" w:type="dxa"/>
          </w:tcPr>
          <w:p w14:paraId="7F2A3861"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3/4 </w:t>
            </w:r>
          </w:p>
        </w:tc>
      </w:tr>
      <w:tr w:rsidR="007D3C99" w:rsidRPr="004767D2" w14:paraId="3BFE5306" w14:textId="77777777" w:rsidTr="004767D2">
        <w:trPr>
          <w:trHeight w:val="300"/>
        </w:trPr>
        <w:tc>
          <w:tcPr>
            <w:tcW w:w="2989" w:type="dxa"/>
            <w:noWrap/>
          </w:tcPr>
          <w:p w14:paraId="53631B48" w14:textId="77777777" w:rsidR="007D3C99" w:rsidRPr="004767D2" w:rsidRDefault="007D3C99" w:rsidP="004767D2">
            <w:pPr>
              <w:tabs>
                <w:tab w:val="left" w:pos="1549"/>
              </w:tabs>
              <w:rPr>
                <w:rFonts w:eastAsia="Times New Roman"/>
                <w:szCs w:val="24"/>
              </w:rPr>
            </w:pPr>
            <w:r w:rsidRPr="004767D2">
              <w:rPr>
                <w:rFonts w:eastAsia="MS Mincho"/>
                <w:szCs w:val="24"/>
                <w:lang w:val="en-GB" w:eastAsia="fr-FR"/>
              </w:rPr>
              <w:t>Hüdro/termaal protseduur (veeprotseduurid)</w:t>
            </w:r>
          </w:p>
        </w:tc>
        <w:tc>
          <w:tcPr>
            <w:tcW w:w="3893" w:type="dxa"/>
            <w:noWrap/>
          </w:tcPr>
          <w:p w14:paraId="1C1A8C66" w14:textId="77777777" w:rsidR="007D3C99" w:rsidRPr="004767D2" w:rsidRDefault="007D3C99" w:rsidP="004767D2">
            <w:pPr>
              <w:tabs>
                <w:tab w:val="left" w:pos="1549"/>
              </w:tabs>
              <w:rPr>
                <w:rFonts w:eastAsia="Times New Roman"/>
                <w:szCs w:val="24"/>
              </w:rPr>
            </w:pPr>
            <w:r w:rsidRPr="004767D2">
              <w:rPr>
                <w:rFonts w:eastAsia="MS Mincho"/>
                <w:szCs w:val="24"/>
                <w:lang w:val="en-GB" w:eastAsia="fr-FR"/>
              </w:rPr>
              <w:t>Hüdromassaaži seadmed, saun, hammam (türgi saun), hüdroteraapia</w:t>
            </w:r>
          </w:p>
        </w:tc>
        <w:tc>
          <w:tcPr>
            <w:tcW w:w="2544" w:type="dxa"/>
          </w:tcPr>
          <w:p w14:paraId="4188E678"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3/4 </w:t>
            </w:r>
          </w:p>
        </w:tc>
      </w:tr>
      <w:tr w:rsidR="007D3C99" w:rsidRPr="004767D2" w14:paraId="56CCE782" w14:textId="77777777" w:rsidTr="004767D2">
        <w:trPr>
          <w:trHeight w:val="300"/>
        </w:trPr>
        <w:tc>
          <w:tcPr>
            <w:tcW w:w="2989" w:type="dxa"/>
            <w:noWrap/>
          </w:tcPr>
          <w:p w14:paraId="26C3E752" w14:textId="77777777" w:rsidR="007D3C99" w:rsidRPr="004767D2" w:rsidRDefault="007D3C99" w:rsidP="004767D2">
            <w:pPr>
              <w:tabs>
                <w:tab w:val="left" w:pos="1549"/>
              </w:tabs>
              <w:rPr>
                <w:rFonts w:eastAsia="Times New Roman"/>
                <w:szCs w:val="24"/>
              </w:rPr>
            </w:pPr>
            <w:r w:rsidRPr="004767D2">
              <w:rPr>
                <w:rFonts w:eastAsia="Times New Roman"/>
                <w:szCs w:val="24"/>
              </w:rPr>
              <w:t>Vaha depilatsioon</w:t>
            </w:r>
          </w:p>
        </w:tc>
        <w:tc>
          <w:tcPr>
            <w:tcW w:w="3893" w:type="dxa"/>
            <w:noWrap/>
          </w:tcPr>
          <w:p w14:paraId="448DFBF9" w14:textId="77777777" w:rsidR="007D3C99" w:rsidRPr="004767D2" w:rsidRDefault="007D3C99" w:rsidP="004767D2">
            <w:pPr>
              <w:tabs>
                <w:tab w:val="left" w:pos="1549"/>
              </w:tabs>
              <w:rPr>
                <w:rFonts w:eastAsia="Times New Roman"/>
                <w:szCs w:val="24"/>
              </w:rPr>
            </w:pPr>
            <w:r w:rsidRPr="004767D2">
              <w:rPr>
                <w:rFonts w:eastAsia="MS Mincho"/>
                <w:szCs w:val="24"/>
                <w:lang w:val="en-GB" w:eastAsia="fr-FR"/>
              </w:rPr>
              <w:t>Vaha soojendaja</w:t>
            </w:r>
          </w:p>
        </w:tc>
        <w:tc>
          <w:tcPr>
            <w:tcW w:w="2544" w:type="dxa"/>
          </w:tcPr>
          <w:p w14:paraId="1608485D"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3/4 </w:t>
            </w:r>
          </w:p>
        </w:tc>
      </w:tr>
      <w:tr w:rsidR="007D3C99" w:rsidRPr="004767D2" w14:paraId="780B5F81" w14:textId="77777777" w:rsidTr="004767D2">
        <w:trPr>
          <w:trHeight w:val="300"/>
        </w:trPr>
        <w:tc>
          <w:tcPr>
            <w:tcW w:w="2989" w:type="dxa"/>
            <w:noWrap/>
          </w:tcPr>
          <w:p w14:paraId="0DDA4A42" w14:textId="77777777" w:rsidR="007D3C99" w:rsidRPr="004767D2" w:rsidRDefault="007D3C99" w:rsidP="004767D2">
            <w:pPr>
              <w:tabs>
                <w:tab w:val="left" w:pos="1549"/>
              </w:tabs>
              <w:rPr>
                <w:rFonts w:eastAsia="Times New Roman"/>
                <w:szCs w:val="24"/>
              </w:rPr>
            </w:pPr>
            <w:r w:rsidRPr="004767D2">
              <w:rPr>
                <w:rFonts w:eastAsia="Times New Roman"/>
                <w:szCs w:val="24"/>
              </w:rPr>
              <w:t>Laser/ intensiivse pulseeriva valguse (IPL) protseduur</w:t>
            </w:r>
          </w:p>
        </w:tc>
        <w:tc>
          <w:tcPr>
            <w:tcW w:w="3893" w:type="dxa"/>
            <w:noWrap/>
          </w:tcPr>
          <w:p w14:paraId="0A5F8C43"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Laseri klass I, 2, 3b ja 4a </w:t>
            </w:r>
          </w:p>
        </w:tc>
        <w:tc>
          <w:tcPr>
            <w:tcW w:w="2544" w:type="dxa"/>
          </w:tcPr>
          <w:p w14:paraId="0E94A85B"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5/6 </w:t>
            </w:r>
          </w:p>
        </w:tc>
      </w:tr>
      <w:tr w:rsidR="007D3C99" w:rsidRPr="004767D2" w14:paraId="66B6F53B" w14:textId="77777777" w:rsidTr="004767D2">
        <w:trPr>
          <w:trHeight w:val="300"/>
        </w:trPr>
        <w:tc>
          <w:tcPr>
            <w:tcW w:w="2989" w:type="dxa"/>
            <w:noWrap/>
          </w:tcPr>
          <w:p w14:paraId="675BDDC2" w14:textId="77777777" w:rsidR="007D3C99" w:rsidRPr="004767D2" w:rsidRDefault="007D3C99" w:rsidP="004767D2">
            <w:pPr>
              <w:tabs>
                <w:tab w:val="left" w:pos="1549"/>
              </w:tabs>
              <w:rPr>
                <w:rFonts w:eastAsia="Times New Roman"/>
                <w:szCs w:val="24"/>
              </w:rPr>
            </w:pPr>
            <w:r w:rsidRPr="004767D2">
              <w:rPr>
                <w:rFonts w:eastAsia="Times New Roman"/>
                <w:szCs w:val="24"/>
              </w:rPr>
              <w:t>Näo/keha hooldus</w:t>
            </w:r>
          </w:p>
        </w:tc>
        <w:tc>
          <w:tcPr>
            <w:tcW w:w="3893" w:type="dxa"/>
            <w:noWrap/>
          </w:tcPr>
          <w:p w14:paraId="4A574C18" w14:textId="77777777" w:rsidR="007D3C99" w:rsidRPr="004767D2" w:rsidRDefault="007D3C99" w:rsidP="004767D2">
            <w:pPr>
              <w:rPr>
                <w:rFonts w:eastAsia="MS Mincho"/>
                <w:szCs w:val="24"/>
                <w:lang w:val="en-GB" w:eastAsia="fr-FR"/>
              </w:rPr>
            </w:pPr>
            <w:r w:rsidRPr="004767D2">
              <w:rPr>
                <w:rFonts w:eastAsia="MS Mincho"/>
                <w:szCs w:val="24"/>
                <w:lang w:val="en-GB" w:eastAsia="fr-FR"/>
              </w:rPr>
              <w:t>LED footonteraapia, kõrgsageduslik infrapuna</w:t>
            </w:r>
            <w:r w:rsidRPr="004767D2">
              <w:rPr>
                <w:rFonts w:eastAsia="Times New Roman"/>
                <w:szCs w:val="24"/>
              </w:rPr>
              <w:t xml:space="preserve"> </w:t>
            </w:r>
          </w:p>
        </w:tc>
        <w:tc>
          <w:tcPr>
            <w:tcW w:w="2544" w:type="dxa"/>
          </w:tcPr>
          <w:p w14:paraId="120F0EC9"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4 </w:t>
            </w:r>
          </w:p>
        </w:tc>
      </w:tr>
      <w:tr w:rsidR="007D3C99" w:rsidRPr="004767D2" w14:paraId="31623C1D" w14:textId="77777777" w:rsidTr="004767D2">
        <w:trPr>
          <w:trHeight w:val="300"/>
        </w:trPr>
        <w:tc>
          <w:tcPr>
            <w:tcW w:w="2989" w:type="dxa"/>
            <w:noWrap/>
          </w:tcPr>
          <w:p w14:paraId="13EACBD4" w14:textId="77777777" w:rsidR="007D3C99" w:rsidRPr="004767D2" w:rsidRDefault="007D3C99" w:rsidP="004767D2">
            <w:pPr>
              <w:tabs>
                <w:tab w:val="left" w:pos="1549"/>
              </w:tabs>
              <w:rPr>
                <w:rFonts w:eastAsia="Times New Roman"/>
                <w:szCs w:val="24"/>
              </w:rPr>
            </w:pPr>
            <w:r w:rsidRPr="004767D2">
              <w:rPr>
                <w:rFonts w:eastAsia="Times New Roman"/>
                <w:szCs w:val="24"/>
              </w:rPr>
              <w:t>Raadiosagedus protseduurid</w:t>
            </w:r>
          </w:p>
        </w:tc>
        <w:tc>
          <w:tcPr>
            <w:tcW w:w="3893" w:type="dxa"/>
            <w:noWrap/>
          </w:tcPr>
          <w:p w14:paraId="319A2D01" w14:textId="77777777" w:rsidR="007D3C99" w:rsidRPr="004767D2" w:rsidRDefault="007D3C99" w:rsidP="004767D2">
            <w:pPr>
              <w:rPr>
                <w:rFonts w:eastAsia="MS Mincho"/>
                <w:szCs w:val="24"/>
                <w:lang w:val="en-GB" w:eastAsia="fr-FR"/>
              </w:rPr>
            </w:pPr>
            <w:r w:rsidRPr="004767D2">
              <w:rPr>
                <w:rFonts w:eastAsia="MS Mincho"/>
                <w:szCs w:val="24"/>
                <w:lang w:val="en-GB" w:eastAsia="fr-FR"/>
              </w:rPr>
              <w:t>Raadiosagedus</w:t>
            </w:r>
          </w:p>
        </w:tc>
        <w:tc>
          <w:tcPr>
            <w:tcW w:w="2544" w:type="dxa"/>
          </w:tcPr>
          <w:p w14:paraId="02BD408E"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5 </w:t>
            </w:r>
          </w:p>
        </w:tc>
      </w:tr>
      <w:tr w:rsidR="007D3C99" w:rsidRPr="004767D2" w14:paraId="3474D41E" w14:textId="77777777" w:rsidTr="004767D2">
        <w:trPr>
          <w:trHeight w:val="300"/>
        </w:trPr>
        <w:tc>
          <w:tcPr>
            <w:tcW w:w="2989" w:type="dxa"/>
            <w:noWrap/>
          </w:tcPr>
          <w:p w14:paraId="20A8E4AE" w14:textId="77777777" w:rsidR="007D3C99" w:rsidRPr="004767D2" w:rsidRDefault="007D3C99" w:rsidP="004767D2">
            <w:pPr>
              <w:tabs>
                <w:tab w:val="left" w:pos="1549"/>
              </w:tabs>
              <w:rPr>
                <w:rFonts w:eastAsia="Times New Roman"/>
                <w:szCs w:val="24"/>
              </w:rPr>
            </w:pPr>
            <w:r w:rsidRPr="004767D2">
              <w:rPr>
                <w:rFonts w:eastAsia="Times New Roman"/>
                <w:szCs w:val="24"/>
              </w:rPr>
              <w:t>Elektrilise või mehaanilise seadmega stimuleerivad protseduurid</w:t>
            </w:r>
          </w:p>
        </w:tc>
        <w:tc>
          <w:tcPr>
            <w:tcW w:w="3893" w:type="dxa"/>
            <w:noWrap/>
          </w:tcPr>
          <w:p w14:paraId="0A599DEA" w14:textId="77777777" w:rsidR="007D3C99" w:rsidRPr="004767D2" w:rsidRDefault="007D3C99" w:rsidP="004767D2">
            <w:pPr>
              <w:rPr>
                <w:rFonts w:eastAsia="MS Mincho"/>
                <w:szCs w:val="24"/>
                <w:lang w:val="it-IT" w:eastAsia="fr-FR"/>
              </w:rPr>
            </w:pPr>
            <w:r w:rsidRPr="004767D2">
              <w:rPr>
                <w:rFonts w:eastAsia="MS Mincho"/>
                <w:szCs w:val="24"/>
                <w:lang w:val="it-IT" w:eastAsia="fr-FR"/>
              </w:rPr>
              <w:t>Heliteraapia</w:t>
            </w:r>
          </w:p>
          <w:p w14:paraId="2B0BBE0D" w14:textId="77777777" w:rsidR="007D3C99" w:rsidRPr="004767D2" w:rsidRDefault="007D3C99" w:rsidP="004767D2">
            <w:pPr>
              <w:rPr>
                <w:rFonts w:eastAsia="MS Mincho"/>
                <w:szCs w:val="24"/>
                <w:lang w:val="it-IT" w:eastAsia="fr-FR"/>
              </w:rPr>
            </w:pPr>
            <w:r w:rsidRPr="004767D2">
              <w:rPr>
                <w:rFonts w:eastAsia="MS Mincho"/>
                <w:szCs w:val="24"/>
                <w:lang w:val="it-IT" w:eastAsia="fr-FR"/>
              </w:rPr>
              <w:t>Ultraheli</w:t>
            </w:r>
          </w:p>
          <w:p w14:paraId="7C86BA5B" w14:textId="77777777" w:rsidR="007D3C99" w:rsidRPr="004767D2" w:rsidRDefault="007D3C99" w:rsidP="004767D2">
            <w:pPr>
              <w:rPr>
                <w:rFonts w:eastAsia="MS Mincho"/>
                <w:szCs w:val="24"/>
                <w:lang w:val="it-IT" w:eastAsia="fr-FR"/>
              </w:rPr>
            </w:pPr>
            <w:r w:rsidRPr="004767D2">
              <w:rPr>
                <w:rFonts w:eastAsia="MS Mincho"/>
                <w:szCs w:val="24"/>
                <w:lang w:val="it-IT" w:eastAsia="fr-FR"/>
              </w:rPr>
              <w:t>Vaakum aspiratsioon</w:t>
            </w:r>
          </w:p>
          <w:p w14:paraId="57A839C1" w14:textId="77777777" w:rsidR="007D3C99" w:rsidRPr="004767D2" w:rsidRDefault="007D3C99" w:rsidP="004767D2">
            <w:pPr>
              <w:rPr>
                <w:rFonts w:eastAsia="MS Mincho"/>
                <w:szCs w:val="24"/>
                <w:lang w:val="it-IT" w:eastAsia="fr-FR"/>
              </w:rPr>
            </w:pPr>
            <w:r w:rsidRPr="004767D2">
              <w:rPr>
                <w:rFonts w:eastAsia="MS Mincho"/>
                <w:szCs w:val="24"/>
                <w:lang w:val="it-IT" w:eastAsia="fr-FR"/>
              </w:rPr>
              <w:t>vibroperkussioon,</w:t>
            </w:r>
          </w:p>
          <w:p w14:paraId="6BBC9553" w14:textId="77777777" w:rsidR="007D3C99" w:rsidRPr="004767D2" w:rsidRDefault="007D3C99" w:rsidP="004767D2">
            <w:pPr>
              <w:rPr>
                <w:rFonts w:eastAsia="MS Mincho"/>
                <w:szCs w:val="24"/>
                <w:lang w:val="it-IT" w:eastAsia="fr-FR"/>
              </w:rPr>
            </w:pPr>
            <w:r w:rsidRPr="004767D2">
              <w:rPr>
                <w:rFonts w:eastAsia="MS Mincho"/>
                <w:szCs w:val="24"/>
                <w:lang w:val="it-IT" w:eastAsia="fr-FR"/>
              </w:rPr>
              <w:t>Elektrostimulatsioon</w:t>
            </w:r>
            <w:r w:rsidRPr="004767D2">
              <w:rPr>
                <w:rFonts w:eastAsia="Times New Roman"/>
                <w:szCs w:val="24"/>
              </w:rPr>
              <w:t xml:space="preserve"> </w:t>
            </w:r>
          </w:p>
        </w:tc>
        <w:tc>
          <w:tcPr>
            <w:tcW w:w="2544" w:type="dxa"/>
          </w:tcPr>
          <w:p w14:paraId="3CB986CA"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4 </w:t>
            </w:r>
          </w:p>
        </w:tc>
      </w:tr>
      <w:tr w:rsidR="007D3C99" w:rsidRPr="004767D2" w14:paraId="1743EF47" w14:textId="77777777" w:rsidTr="004767D2">
        <w:trPr>
          <w:trHeight w:val="300"/>
        </w:trPr>
        <w:tc>
          <w:tcPr>
            <w:tcW w:w="2989" w:type="dxa"/>
            <w:noWrap/>
          </w:tcPr>
          <w:p w14:paraId="00FA497C"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Mikropigmentatsioon </w:t>
            </w:r>
            <w:r w:rsidRPr="004767D2">
              <w:rPr>
                <w:rFonts w:eastAsia="MS Mincho"/>
                <w:szCs w:val="24"/>
                <w:lang w:val="en-GB" w:eastAsia="fr-FR"/>
              </w:rPr>
              <w:t>ehk püsimeik</w:t>
            </w:r>
          </w:p>
        </w:tc>
        <w:tc>
          <w:tcPr>
            <w:tcW w:w="3893" w:type="dxa"/>
            <w:noWrap/>
          </w:tcPr>
          <w:p w14:paraId="1CE1D192" w14:textId="77777777" w:rsidR="007D3C99" w:rsidRPr="004767D2" w:rsidRDefault="007D3C99" w:rsidP="004767D2">
            <w:pPr>
              <w:rPr>
                <w:rFonts w:eastAsia="MS Mincho"/>
                <w:szCs w:val="24"/>
                <w:lang w:val="en-GB" w:eastAsia="fr-FR"/>
              </w:rPr>
            </w:pPr>
            <w:r w:rsidRPr="004767D2">
              <w:rPr>
                <w:rFonts w:eastAsia="MS Mincho"/>
                <w:szCs w:val="24"/>
                <w:lang w:val="en-GB" w:eastAsia="fr-FR"/>
              </w:rPr>
              <w:t>Mikropigmentatsioon</w:t>
            </w:r>
            <w:r w:rsidRPr="004767D2">
              <w:rPr>
                <w:rFonts w:eastAsia="MS Mincho"/>
                <w:szCs w:val="24"/>
                <w:vertAlign w:val="superscript"/>
                <w:lang w:val="en-GB" w:eastAsia="fr-FR"/>
              </w:rPr>
              <w:t> a</w:t>
            </w:r>
          </w:p>
          <w:p w14:paraId="1E31985F" w14:textId="77777777" w:rsidR="007D3C99" w:rsidRPr="004767D2" w:rsidRDefault="007D3C99" w:rsidP="004767D2">
            <w:pPr>
              <w:rPr>
                <w:rFonts w:eastAsia="MS Mincho"/>
                <w:szCs w:val="24"/>
                <w:lang w:val="en-GB" w:eastAsia="fr-FR"/>
              </w:rPr>
            </w:pPr>
            <w:r w:rsidRPr="004767D2">
              <w:rPr>
                <w:rFonts w:eastAsia="MS Mincho"/>
                <w:szCs w:val="24"/>
                <w:lang w:val="en-GB" w:eastAsia="fr-FR"/>
              </w:rPr>
              <w:t>Mehhaaniline, käsivahend.</w:t>
            </w:r>
          </w:p>
          <w:p w14:paraId="6FAF3AAE" w14:textId="77777777" w:rsidR="007D3C99" w:rsidRPr="004767D2" w:rsidRDefault="007D3C99" w:rsidP="004767D2">
            <w:pPr>
              <w:rPr>
                <w:rFonts w:eastAsia="MS Mincho"/>
                <w:szCs w:val="24"/>
                <w:lang w:val="en-GB" w:eastAsia="fr-FR"/>
              </w:rPr>
            </w:pPr>
            <w:r w:rsidRPr="004767D2">
              <w:rPr>
                <w:rFonts w:eastAsia="MS Mincho"/>
                <w:szCs w:val="24"/>
                <w:lang w:val="en-GB" w:eastAsia="fr-FR"/>
              </w:rPr>
              <w:t>Märkus: kosmeetikud peavad kasutama spetsiaalselt intradermaalseks püsimeigiks mõeldud pigmente.</w:t>
            </w:r>
          </w:p>
        </w:tc>
        <w:tc>
          <w:tcPr>
            <w:tcW w:w="2544" w:type="dxa"/>
          </w:tcPr>
          <w:p w14:paraId="306B1651"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5/6 </w:t>
            </w:r>
          </w:p>
        </w:tc>
      </w:tr>
      <w:tr w:rsidR="007D3C99" w:rsidRPr="004767D2" w14:paraId="3EE6322D" w14:textId="77777777" w:rsidTr="004767D2">
        <w:trPr>
          <w:trHeight w:val="300"/>
        </w:trPr>
        <w:tc>
          <w:tcPr>
            <w:tcW w:w="2989" w:type="dxa"/>
            <w:noWrap/>
          </w:tcPr>
          <w:p w14:paraId="243F4612" w14:textId="77777777" w:rsidR="007D3C99" w:rsidRPr="004767D2" w:rsidRDefault="007D3C99" w:rsidP="004767D2">
            <w:pPr>
              <w:tabs>
                <w:tab w:val="left" w:pos="1549"/>
              </w:tabs>
              <w:rPr>
                <w:rFonts w:eastAsia="Times New Roman"/>
                <w:szCs w:val="24"/>
              </w:rPr>
            </w:pPr>
            <w:r w:rsidRPr="004767D2">
              <w:rPr>
                <w:rFonts w:eastAsia="Times New Roman"/>
                <w:szCs w:val="24"/>
              </w:rPr>
              <w:t>Pindmine mikrodermabrasioon</w:t>
            </w:r>
          </w:p>
        </w:tc>
        <w:tc>
          <w:tcPr>
            <w:tcW w:w="3893" w:type="dxa"/>
            <w:noWrap/>
          </w:tcPr>
          <w:p w14:paraId="2A6FDAC3" w14:textId="77777777" w:rsidR="007D3C99" w:rsidRPr="004767D2" w:rsidRDefault="007D3C99" w:rsidP="004767D2">
            <w:pPr>
              <w:rPr>
                <w:rFonts w:eastAsia="MS Mincho"/>
                <w:szCs w:val="24"/>
                <w:lang w:val="en-GB" w:eastAsia="fr-FR"/>
              </w:rPr>
            </w:pPr>
            <w:r w:rsidRPr="004767D2">
              <w:rPr>
                <w:rFonts w:eastAsia="MS Mincho"/>
                <w:szCs w:val="24"/>
                <w:lang w:val="en-GB" w:eastAsia="fr-FR"/>
              </w:rPr>
              <w:t>Mikrodermabrasioon</w:t>
            </w:r>
          </w:p>
        </w:tc>
        <w:tc>
          <w:tcPr>
            <w:tcW w:w="2544" w:type="dxa"/>
          </w:tcPr>
          <w:p w14:paraId="2028237D"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4 </w:t>
            </w:r>
          </w:p>
        </w:tc>
      </w:tr>
      <w:tr w:rsidR="007D3C99" w:rsidRPr="004767D2" w14:paraId="48618A8A" w14:textId="77777777" w:rsidTr="004767D2">
        <w:trPr>
          <w:trHeight w:val="300"/>
        </w:trPr>
        <w:tc>
          <w:tcPr>
            <w:tcW w:w="2989" w:type="dxa"/>
            <w:noWrap/>
          </w:tcPr>
          <w:p w14:paraId="201FB1EE" w14:textId="77777777" w:rsidR="007D3C99" w:rsidRPr="004767D2" w:rsidRDefault="007D3C99" w:rsidP="004767D2">
            <w:pPr>
              <w:rPr>
                <w:rFonts w:eastAsia="MS Mincho"/>
                <w:szCs w:val="24"/>
                <w:lang w:val="en-GB" w:eastAsia="fr-FR"/>
              </w:rPr>
            </w:pPr>
            <w:r w:rsidRPr="004767D2">
              <w:rPr>
                <w:rFonts w:eastAsia="MS Mincho"/>
                <w:szCs w:val="24"/>
                <w:lang w:val="en-GB" w:eastAsia="fr-FR"/>
              </w:rPr>
              <w:t>Elektrolüüs karvaeemaldus</w:t>
            </w:r>
          </w:p>
        </w:tc>
        <w:tc>
          <w:tcPr>
            <w:tcW w:w="3893" w:type="dxa"/>
            <w:noWrap/>
          </w:tcPr>
          <w:p w14:paraId="7AF9B92B" w14:textId="77777777" w:rsidR="007D3C99" w:rsidRPr="004767D2" w:rsidRDefault="007D3C99" w:rsidP="004767D2">
            <w:pPr>
              <w:rPr>
                <w:rFonts w:eastAsia="MS Mincho"/>
                <w:szCs w:val="24"/>
                <w:lang w:val="fi-FI" w:eastAsia="fr-FR"/>
              </w:rPr>
            </w:pPr>
            <w:r w:rsidRPr="004767D2">
              <w:rPr>
                <w:rFonts w:eastAsia="MS Mincho"/>
                <w:szCs w:val="24"/>
                <w:lang w:val="fi-FI" w:eastAsia="fr-FR"/>
              </w:rPr>
              <w:t>Elektriline epilatsioon AC ja/või DC</w:t>
            </w:r>
          </w:p>
        </w:tc>
        <w:tc>
          <w:tcPr>
            <w:tcW w:w="2544" w:type="dxa"/>
          </w:tcPr>
          <w:p w14:paraId="5941B249" w14:textId="77777777" w:rsidR="007D3C99" w:rsidRPr="004767D2" w:rsidRDefault="007D3C99" w:rsidP="004767D2">
            <w:pPr>
              <w:tabs>
                <w:tab w:val="left" w:pos="1549"/>
              </w:tabs>
              <w:rPr>
                <w:rFonts w:eastAsia="Times New Roman"/>
                <w:szCs w:val="24"/>
              </w:rPr>
            </w:pPr>
            <w:r w:rsidRPr="004767D2">
              <w:rPr>
                <w:rFonts w:eastAsia="Times New Roman"/>
                <w:szCs w:val="24"/>
              </w:rPr>
              <w:t xml:space="preserve">4 </w:t>
            </w:r>
          </w:p>
        </w:tc>
      </w:tr>
      <w:tr w:rsidR="007D3C99" w:rsidRPr="004767D2" w14:paraId="67A51050" w14:textId="77777777" w:rsidTr="004767D2">
        <w:trPr>
          <w:trHeight w:val="300"/>
        </w:trPr>
        <w:tc>
          <w:tcPr>
            <w:tcW w:w="2989" w:type="dxa"/>
            <w:noWrap/>
          </w:tcPr>
          <w:p w14:paraId="610C98D0" w14:textId="77777777" w:rsidR="007D3C99" w:rsidRPr="004767D2" w:rsidRDefault="007D3C99" w:rsidP="004767D2">
            <w:pPr>
              <w:rPr>
                <w:rFonts w:eastAsia="MS Mincho"/>
                <w:szCs w:val="24"/>
                <w:lang w:val="en-GB" w:eastAsia="fr-FR"/>
              </w:rPr>
            </w:pPr>
            <w:r w:rsidRPr="004767D2">
              <w:rPr>
                <w:rFonts w:eastAsia="MS Mincho"/>
                <w:szCs w:val="24"/>
                <w:lang w:val="en-GB" w:eastAsia="fr-FR"/>
              </w:rPr>
              <w:t>Micro-needling (mikronõelumine)</w:t>
            </w:r>
          </w:p>
          <w:p w14:paraId="3B4F44BF" w14:textId="77777777" w:rsidR="007D3C99" w:rsidRPr="004767D2" w:rsidRDefault="007D3C99" w:rsidP="004767D2">
            <w:pPr>
              <w:tabs>
                <w:tab w:val="left" w:pos="1549"/>
              </w:tabs>
              <w:rPr>
                <w:rFonts w:eastAsia="Times New Roman"/>
                <w:strike/>
                <w:szCs w:val="24"/>
              </w:rPr>
            </w:pPr>
          </w:p>
          <w:p w14:paraId="6B0D1D6A" w14:textId="77777777" w:rsidR="007D3C99" w:rsidRPr="004767D2" w:rsidRDefault="007D3C99" w:rsidP="004767D2">
            <w:pPr>
              <w:tabs>
                <w:tab w:val="left" w:pos="1549"/>
              </w:tabs>
              <w:rPr>
                <w:rFonts w:eastAsia="Times New Roman"/>
                <w:strike/>
                <w:szCs w:val="24"/>
              </w:rPr>
            </w:pPr>
            <w:r w:rsidRPr="004767D2">
              <w:rPr>
                <w:rFonts w:eastAsia="Times New Roman"/>
                <w:strike/>
                <w:szCs w:val="24"/>
              </w:rPr>
              <w:t xml:space="preserve">Micro-needling </w:t>
            </w:r>
          </w:p>
        </w:tc>
        <w:tc>
          <w:tcPr>
            <w:tcW w:w="3893" w:type="dxa"/>
            <w:noWrap/>
          </w:tcPr>
          <w:p w14:paraId="712E5707" w14:textId="77777777" w:rsidR="007D3C99" w:rsidRPr="004767D2" w:rsidRDefault="007D3C99" w:rsidP="004767D2">
            <w:pPr>
              <w:tabs>
                <w:tab w:val="left" w:pos="1549"/>
              </w:tabs>
              <w:rPr>
                <w:rFonts w:eastAsia="Times New Roman"/>
                <w:strike/>
                <w:szCs w:val="24"/>
              </w:rPr>
            </w:pPr>
            <w:r w:rsidRPr="004767D2">
              <w:rPr>
                <w:rFonts w:eastAsia="Times New Roman"/>
                <w:strike/>
                <w:szCs w:val="24"/>
              </w:rPr>
              <w:t xml:space="preserve">Micro needling a </w:t>
            </w:r>
          </w:p>
          <w:p w14:paraId="19CD9A90" w14:textId="77777777" w:rsidR="007D3C99" w:rsidRPr="004767D2" w:rsidRDefault="007D3C99" w:rsidP="004767D2">
            <w:pPr>
              <w:tabs>
                <w:tab w:val="left" w:pos="1549"/>
              </w:tabs>
              <w:rPr>
                <w:rFonts w:eastAsia="Times New Roman"/>
                <w:strike/>
                <w:szCs w:val="24"/>
              </w:rPr>
            </w:pPr>
            <w:r w:rsidRPr="004767D2">
              <w:rPr>
                <w:rFonts w:eastAsia="Times New Roman"/>
                <w:strike/>
                <w:szCs w:val="24"/>
              </w:rPr>
              <w:t>Mesotherapy a</w:t>
            </w:r>
          </w:p>
          <w:p w14:paraId="7FAF32E4" w14:textId="77777777" w:rsidR="007D3C99" w:rsidRPr="004767D2" w:rsidRDefault="007D3C99" w:rsidP="004767D2">
            <w:pPr>
              <w:rPr>
                <w:rFonts w:eastAsia="MS Mincho"/>
                <w:szCs w:val="24"/>
                <w:vertAlign w:val="superscript"/>
                <w:lang w:val="en-GB" w:eastAsia="fr-FR"/>
              </w:rPr>
            </w:pPr>
            <w:r w:rsidRPr="004767D2">
              <w:rPr>
                <w:rFonts w:eastAsia="MS Mincho"/>
                <w:szCs w:val="24"/>
                <w:lang w:val="en-GB" w:eastAsia="fr-FR"/>
              </w:rPr>
              <w:t>Mikronõelte rull</w:t>
            </w:r>
            <w:r w:rsidRPr="004767D2">
              <w:rPr>
                <w:rFonts w:eastAsia="MS Mincho"/>
                <w:szCs w:val="24"/>
                <w:vertAlign w:val="superscript"/>
                <w:lang w:val="en-GB" w:eastAsia="fr-FR"/>
              </w:rPr>
              <w:t>a</w:t>
            </w:r>
          </w:p>
          <w:p w14:paraId="7F4057F3" w14:textId="77777777" w:rsidR="007D3C99" w:rsidRPr="004767D2" w:rsidRDefault="007D3C99" w:rsidP="004767D2">
            <w:pPr>
              <w:rPr>
                <w:rFonts w:eastAsia="MS Mincho"/>
                <w:szCs w:val="24"/>
                <w:vertAlign w:val="superscript"/>
                <w:lang w:val="en-GB" w:eastAsia="fr-FR"/>
              </w:rPr>
            </w:pPr>
            <w:r w:rsidRPr="004767D2">
              <w:rPr>
                <w:rFonts w:eastAsia="MS Mincho"/>
                <w:szCs w:val="24"/>
                <w:lang w:val="en-GB" w:eastAsia="fr-FR"/>
              </w:rPr>
              <w:t>Mesoteraapia</w:t>
            </w:r>
            <w:r w:rsidRPr="004767D2">
              <w:rPr>
                <w:rFonts w:eastAsia="MS Mincho"/>
                <w:szCs w:val="24"/>
                <w:vertAlign w:val="superscript"/>
                <w:lang w:val="en-GB" w:eastAsia="fr-FR"/>
              </w:rPr>
              <w:t>a</w:t>
            </w:r>
          </w:p>
          <w:p w14:paraId="627B00AF" w14:textId="77777777" w:rsidR="007D3C99" w:rsidRPr="004767D2" w:rsidRDefault="007D3C99" w:rsidP="004767D2">
            <w:pPr>
              <w:tabs>
                <w:tab w:val="left" w:pos="1549"/>
              </w:tabs>
              <w:rPr>
                <w:rFonts w:eastAsia="Times New Roman"/>
                <w:strike/>
                <w:szCs w:val="24"/>
              </w:rPr>
            </w:pPr>
            <w:r w:rsidRPr="004767D2">
              <w:rPr>
                <w:rFonts w:eastAsia="Times New Roman"/>
                <w:strike/>
                <w:szCs w:val="24"/>
              </w:rPr>
              <w:lastRenderedPageBreak/>
              <w:t xml:space="preserve"> </w:t>
            </w:r>
          </w:p>
        </w:tc>
        <w:tc>
          <w:tcPr>
            <w:tcW w:w="2544" w:type="dxa"/>
          </w:tcPr>
          <w:p w14:paraId="23D619B6" w14:textId="77777777" w:rsidR="007D3C99" w:rsidRPr="004767D2" w:rsidRDefault="007D3C99" w:rsidP="004767D2">
            <w:pPr>
              <w:tabs>
                <w:tab w:val="left" w:pos="1549"/>
              </w:tabs>
              <w:rPr>
                <w:rFonts w:eastAsia="Times New Roman"/>
                <w:strike/>
                <w:szCs w:val="24"/>
              </w:rPr>
            </w:pPr>
            <w:r w:rsidRPr="004767D2">
              <w:rPr>
                <w:rFonts w:eastAsia="Times New Roman"/>
                <w:strike/>
                <w:szCs w:val="24"/>
              </w:rPr>
              <w:lastRenderedPageBreak/>
              <w:t xml:space="preserve">5/6 </w:t>
            </w:r>
          </w:p>
        </w:tc>
      </w:tr>
      <w:tr w:rsidR="007D3C99" w:rsidRPr="004767D2" w14:paraId="0C621A93" w14:textId="77777777" w:rsidTr="004767D2">
        <w:trPr>
          <w:trHeight w:val="300"/>
        </w:trPr>
        <w:tc>
          <w:tcPr>
            <w:tcW w:w="2989" w:type="dxa"/>
            <w:noWrap/>
          </w:tcPr>
          <w:p w14:paraId="426FCBEB" w14:textId="77777777" w:rsidR="007D3C99" w:rsidRPr="004767D2" w:rsidRDefault="007D3C99" w:rsidP="004767D2">
            <w:pPr>
              <w:rPr>
                <w:rFonts w:eastAsia="MS Mincho"/>
                <w:szCs w:val="24"/>
                <w:lang w:val="en-GB" w:eastAsia="fr-FR"/>
              </w:rPr>
            </w:pPr>
            <w:r w:rsidRPr="004767D2">
              <w:rPr>
                <w:rFonts w:eastAsia="MS Mincho"/>
                <w:szCs w:val="24"/>
                <w:lang w:val="en-GB" w:eastAsia="fr-FR"/>
              </w:rPr>
              <w:t>Käsitsi näohooldus,</w:t>
            </w:r>
          </w:p>
          <w:p w14:paraId="55EEBDB4" w14:textId="77777777" w:rsidR="007D3C99" w:rsidRPr="004767D2" w:rsidRDefault="007D3C99" w:rsidP="004767D2">
            <w:pPr>
              <w:rPr>
                <w:rFonts w:eastAsia="MS Mincho"/>
                <w:szCs w:val="24"/>
                <w:lang w:val="en-GB" w:eastAsia="fr-FR"/>
              </w:rPr>
            </w:pPr>
            <w:r w:rsidRPr="004767D2">
              <w:rPr>
                <w:rFonts w:eastAsia="MS Mincho"/>
                <w:szCs w:val="24"/>
                <w:lang w:val="en-GB" w:eastAsia="fr-FR"/>
              </w:rPr>
              <w:t>Make-up</w:t>
            </w:r>
          </w:p>
        </w:tc>
        <w:tc>
          <w:tcPr>
            <w:tcW w:w="3893" w:type="dxa"/>
            <w:noWrap/>
          </w:tcPr>
          <w:p w14:paraId="42F0793C" w14:textId="77777777" w:rsidR="007D3C99" w:rsidRPr="004767D2" w:rsidRDefault="007D3C99" w:rsidP="004767D2">
            <w:pPr>
              <w:tabs>
                <w:tab w:val="left" w:pos="1549"/>
              </w:tabs>
              <w:rPr>
                <w:rFonts w:eastAsia="Times New Roman"/>
                <w:szCs w:val="24"/>
              </w:rPr>
            </w:pPr>
          </w:p>
        </w:tc>
        <w:tc>
          <w:tcPr>
            <w:tcW w:w="2544" w:type="dxa"/>
          </w:tcPr>
          <w:p w14:paraId="1E67BA48" w14:textId="77777777" w:rsidR="007D3C99" w:rsidRPr="004767D2" w:rsidRDefault="007D3C99" w:rsidP="004767D2">
            <w:pPr>
              <w:tabs>
                <w:tab w:val="left" w:pos="1549"/>
              </w:tabs>
              <w:rPr>
                <w:rFonts w:eastAsia="Times New Roman"/>
                <w:szCs w:val="24"/>
              </w:rPr>
            </w:pPr>
            <w:r w:rsidRPr="004767D2">
              <w:rPr>
                <w:rFonts w:eastAsia="Times New Roman"/>
                <w:szCs w:val="24"/>
              </w:rPr>
              <w:t>3</w:t>
            </w:r>
          </w:p>
        </w:tc>
      </w:tr>
      <w:tr w:rsidR="007D3C99" w:rsidRPr="004767D2" w14:paraId="6DA813D4" w14:textId="77777777" w:rsidTr="004767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0"/>
        </w:trPr>
        <w:tc>
          <w:tcPr>
            <w:tcW w:w="2989" w:type="dxa"/>
            <w:tcBorders>
              <w:top w:val="single" w:sz="4" w:space="0" w:color="auto"/>
              <w:left w:val="single" w:sz="4" w:space="0" w:color="auto"/>
              <w:bottom w:val="single" w:sz="4" w:space="0" w:color="auto"/>
              <w:right w:val="single" w:sz="4" w:space="0" w:color="auto"/>
            </w:tcBorders>
            <w:noWrap/>
          </w:tcPr>
          <w:p w14:paraId="2AA238A5" w14:textId="77777777" w:rsidR="007D3C99" w:rsidRPr="004767D2" w:rsidRDefault="007D3C99" w:rsidP="004767D2">
            <w:pPr>
              <w:tabs>
                <w:tab w:val="left" w:pos="1549"/>
              </w:tabs>
              <w:rPr>
                <w:rFonts w:eastAsia="Times New Roman"/>
                <w:szCs w:val="24"/>
              </w:rPr>
            </w:pPr>
            <w:r w:rsidRPr="004767D2">
              <w:rPr>
                <w:rFonts w:eastAsia="Times New Roman"/>
                <w:szCs w:val="24"/>
              </w:rPr>
              <w:t>Jalgade ja käte hooldused</w:t>
            </w:r>
          </w:p>
        </w:tc>
        <w:tc>
          <w:tcPr>
            <w:tcW w:w="3893" w:type="dxa"/>
            <w:tcBorders>
              <w:top w:val="single" w:sz="4" w:space="0" w:color="auto"/>
              <w:left w:val="single" w:sz="4" w:space="0" w:color="auto"/>
              <w:bottom w:val="single" w:sz="4" w:space="0" w:color="auto"/>
              <w:right w:val="single" w:sz="4" w:space="0" w:color="auto"/>
            </w:tcBorders>
            <w:noWrap/>
          </w:tcPr>
          <w:p w14:paraId="2C63D11C" w14:textId="77777777" w:rsidR="007D3C99" w:rsidRPr="004767D2" w:rsidRDefault="007D3C99" w:rsidP="004767D2">
            <w:pPr>
              <w:tabs>
                <w:tab w:val="left" w:pos="1549"/>
              </w:tabs>
              <w:rPr>
                <w:rFonts w:eastAsia="Times New Roman"/>
                <w:szCs w:val="24"/>
              </w:rPr>
            </w:pPr>
            <w:r w:rsidRPr="004767D2">
              <w:rPr>
                <w:rFonts w:eastAsia="Times New Roman"/>
                <w:szCs w:val="24"/>
              </w:rPr>
              <w:t>Väikevahendid– küünenaha nuga, küünenaha tangid, viilid</w:t>
            </w:r>
          </w:p>
        </w:tc>
        <w:tc>
          <w:tcPr>
            <w:tcW w:w="2544" w:type="dxa"/>
            <w:tcBorders>
              <w:top w:val="single" w:sz="4" w:space="0" w:color="auto"/>
              <w:left w:val="single" w:sz="4" w:space="0" w:color="auto"/>
              <w:bottom w:val="single" w:sz="4" w:space="0" w:color="auto"/>
              <w:right w:val="single" w:sz="4" w:space="0" w:color="auto"/>
            </w:tcBorders>
          </w:tcPr>
          <w:p w14:paraId="0C59D75F" w14:textId="77777777" w:rsidR="007D3C99" w:rsidRPr="004767D2" w:rsidRDefault="007D3C99" w:rsidP="004767D2">
            <w:pPr>
              <w:tabs>
                <w:tab w:val="left" w:pos="1549"/>
              </w:tabs>
              <w:rPr>
                <w:rFonts w:eastAsia="Times New Roman"/>
                <w:szCs w:val="24"/>
              </w:rPr>
            </w:pPr>
            <w:r w:rsidRPr="004767D2">
              <w:rPr>
                <w:rFonts w:eastAsia="Times New Roman"/>
                <w:szCs w:val="24"/>
              </w:rPr>
              <w:t>3</w:t>
            </w:r>
          </w:p>
        </w:tc>
      </w:tr>
    </w:tbl>
    <w:p w14:paraId="640D8E52" w14:textId="77777777" w:rsidR="007D3C99" w:rsidRPr="004767D2" w:rsidRDefault="007D3C99" w:rsidP="004767D2">
      <w:pPr>
        <w:tabs>
          <w:tab w:val="left" w:pos="340"/>
        </w:tabs>
        <w:ind w:left="340" w:hanging="340"/>
        <w:rPr>
          <w:rFonts w:eastAsia="MS Mincho"/>
          <w:szCs w:val="24"/>
          <w:lang w:val="fi-FI" w:eastAsia="fr-FR"/>
        </w:rPr>
      </w:pPr>
      <w:r w:rsidRPr="004767D2">
        <w:rPr>
          <w:rFonts w:eastAsia="MS Mincho"/>
          <w:szCs w:val="24"/>
          <w:vertAlign w:val="superscript"/>
          <w:lang w:val="fi-FI" w:eastAsia="fr-FR"/>
        </w:rPr>
        <w:t>a</w:t>
      </w:r>
      <w:r w:rsidRPr="004767D2">
        <w:rPr>
          <w:rFonts w:eastAsia="MS Mincho"/>
          <w:szCs w:val="24"/>
          <w:lang w:val="fi-FI" w:eastAsia="fr-FR"/>
        </w:rPr>
        <w:tab/>
        <w:t xml:space="preserve">Lubatud on ainult kosmeetilised teenused (mitte meditsiinilised) ja tootja poolt lubatud seadmete kasutusala. </w:t>
      </w:r>
    </w:p>
    <w:p w14:paraId="7719C59D" w14:textId="77777777" w:rsidR="007D3C99" w:rsidRPr="004767D2" w:rsidRDefault="007D3C99" w:rsidP="004767D2">
      <w:pPr>
        <w:rPr>
          <w:rFonts w:eastAsia="Times New Roman"/>
          <w:szCs w:val="24"/>
        </w:rPr>
      </w:pPr>
    </w:p>
    <w:p w14:paraId="0121F5FA" w14:textId="77777777" w:rsidR="00AB011E" w:rsidRPr="004767D2" w:rsidRDefault="007D3C99" w:rsidP="00AB011E">
      <w:pPr>
        <w:jc w:val="right"/>
        <w:rPr>
          <w:szCs w:val="24"/>
        </w:rPr>
      </w:pPr>
      <w:r w:rsidRPr="004767D2">
        <w:rPr>
          <w:rFonts w:eastAsia="Times New Roman"/>
          <w:szCs w:val="24"/>
        </w:rPr>
        <w:br w:type="page"/>
      </w:r>
      <w:r w:rsidR="00AB011E" w:rsidRPr="004767D2">
        <w:rPr>
          <w:szCs w:val="24"/>
        </w:rPr>
        <w:lastRenderedPageBreak/>
        <w:t>Tervise- ja tööministri määruse</w:t>
      </w:r>
    </w:p>
    <w:p w14:paraId="0EE62707" w14:textId="77777777" w:rsidR="00AB011E" w:rsidRPr="004767D2" w:rsidRDefault="00AB011E" w:rsidP="00AB011E">
      <w:pPr>
        <w:jc w:val="right"/>
        <w:rPr>
          <w:szCs w:val="24"/>
        </w:rPr>
      </w:pPr>
      <w:r w:rsidRPr="004767D2">
        <w:rPr>
          <w:szCs w:val="24"/>
        </w:rPr>
        <w:t>„</w:t>
      </w:r>
      <w:r>
        <w:rPr>
          <w:szCs w:val="24"/>
        </w:rPr>
        <w:t>Nõuded ilu- ja isikuteenuste osutamisele</w:t>
      </w:r>
      <w:r w:rsidRPr="004767D2">
        <w:rPr>
          <w:szCs w:val="24"/>
        </w:rPr>
        <w:t>“</w:t>
      </w:r>
    </w:p>
    <w:p w14:paraId="2E73FBA8" w14:textId="3A91C5EE" w:rsidR="00AB011E" w:rsidRPr="004767D2" w:rsidRDefault="00AB011E" w:rsidP="00AB011E">
      <w:pPr>
        <w:jc w:val="right"/>
        <w:rPr>
          <w:szCs w:val="24"/>
        </w:rPr>
      </w:pPr>
      <w:r>
        <w:rPr>
          <w:szCs w:val="24"/>
        </w:rPr>
        <w:t>lisa 2</w:t>
      </w:r>
      <w:r w:rsidRPr="004767D2">
        <w:rPr>
          <w:szCs w:val="24"/>
        </w:rPr>
        <w:t xml:space="preserve"> </w:t>
      </w:r>
    </w:p>
    <w:p w14:paraId="32BF1278" w14:textId="4FE43715" w:rsidR="007D3C99" w:rsidRPr="004767D2" w:rsidRDefault="007D3C99" w:rsidP="001C6E6B">
      <w:pPr>
        <w:jc w:val="right"/>
        <w:rPr>
          <w:rFonts w:eastAsia="Times New Roman"/>
          <w:szCs w:val="24"/>
          <w:lang w:eastAsia="en-US"/>
        </w:rPr>
      </w:pPr>
    </w:p>
    <w:p w14:paraId="673457F0" w14:textId="77777777" w:rsidR="007D3C99" w:rsidRPr="004767D2" w:rsidRDefault="007D3C99" w:rsidP="004767D2">
      <w:pPr>
        <w:jc w:val="right"/>
        <w:rPr>
          <w:rFonts w:eastAsia="Times New Roman"/>
          <w:szCs w:val="24"/>
          <w:lang w:eastAsia="en-US"/>
        </w:rPr>
      </w:pPr>
    </w:p>
    <w:p w14:paraId="5E1E83ED" w14:textId="77777777" w:rsidR="007D3C99" w:rsidRPr="004767D2" w:rsidRDefault="007D3C99" w:rsidP="004767D2">
      <w:pPr>
        <w:autoSpaceDE w:val="0"/>
        <w:autoSpaceDN w:val="0"/>
        <w:adjustRightInd w:val="0"/>
        <w:jc w:val="center"/>
        <w:rPr>
          <w:rFonts w:eastAsia="Times New Roman"/>
          <w:szCs w:val="24"/>
        </w:rPr>
      </w:pPr>
      <w:r w:rsidRPr="004767D2">
        <w:rPr>
          <w:rFonts w:eastAsia="Times New Roman"/>
          <w:szCs w:val="24"/>
        </w:rPr>
        <w:t>SOLAARIUMIKESKUSE INFOTAHVLIL ESITATAVA INFORMATSIOONI</w:t>
      </w:r>
    </w:p>
    <w:p w14:paraId="53B810F5" w14:textId="77777777" w:rsidR="007D3C99" w:rsidRPr="004767D2" w:rsidRDefault="007D3C99" w:rsidP="004767D2">
      <w:pPr>
        <w:jc w:val="center"/>
        <w:rPr>
          <w:rFonts w:eastAsia="Times New Roman"/>
          <w:szCs w:val="24"/>
          <w:lang w:eastAsia="en-US"/>
        </w:rPr>
      </w:pPr>
      <w:r w:rsidRPr="004767D2">
        <w:rPr>
          <w:rFonts w:eastAsia="Times New Roman"/>
          <w:szCs w:val="24"/>
        </w:rPr>
        <w:t>MIINIMUMNÕUE</w:t>
      </w:r>
    </w:p>
    <w:p w14:paraId="576F7C7E" w14:textId="77777777" w:rsidR="007D3C99" w:rsidRPr="004767D2" w:rsidRDefault="007D3C99" w:rsidP="004767D2">
      <w:pPr>
        <w:autoSpaceDE w:val="0"/>
        <w:autoSpaceDN w:val="0"/>
        <w:adjustRightInd w:val="0"/>
        <w:rPr>
          <w:rFonts w:eastAsia="Times New Roman"/>
          <w:szCs w:val="24"/>
        </w:rPr>
      </w:pPr>
      <w:r w:rsidRPr="004767D2">
        <w:rPr>
          <w:rFonts w:eastAsia="Times New Roman"/>
          <w:szCs w:val="24"/>
          <w:lang w:eastAsia="en-US"/>
        </w:rPr>
        <w:t>Pane tähele</w:t>
      </w:r>
      <w:r w:rsidRPr="004767D2">
        <w:rPr>
          <w:rFonts w:eastAsia="Times New Roman"/>
          <w:szCs w:val="24"/>
        </w:rPr>
        <w:t>!</w:t>
      </w:r>
    </w:p>
    <w:p w14:paraId="6B07C06B" w14:textId="77777777" w:rsidR="007D3C99" w:rsidRPr="004767D2" w:rsidRDefault="007D3C99" w:rsidP="004767D2">
      <w:pPr>
        <w:autoSpaceDE w:val="0"/>
        <w:autoSpaceDN w:val="0"/>
        <w:adjustRightInd w:val="0"/>
        <w:rPr>
          <w:rFonts w:eastAsia="Times New Roman"/>
          <w:szCs w:val="24"/>
        </w:rPr>
      </w:pPr>
    </w:p>
    <w:p w14:paraId="236DB020" w14:textId="77777777" w:rsidR="007D3C99" w:rsidRPr="004767D2" w:rsidRDefault="007D3C99" w:rsidP="004767D2">
      <w:pPr>
        <w:rPr>
          <w:rFonts w:eastAsia="Times New Roman"/>
          <w:szCs w:val="24"/>
        </w:rPr>
      </w:pPr>
      <w:r w:rsidRPr="004767D2">
        <w:rPr>
          <w:rFonts w:eastAsia="Times New Roman"/>
          <w:szCs w:val="24"/>
        </w:rPr>
        <w:t>Päevitamine ei ole lubatud alla 18 aastastele ning 1 nahatüübiga isikutele.</w:t>
      </w:r>
    </w:p>
    <w:p w14:paraId="420A7ACA" w14:textId="77777777" w:rsidR="007D3C99" w:rsidRPr="004767D2" w:rsidRDefault="007D3C99" w:rsidP="004767D2">
      <w:pPr>
        <w:rPr>
          <w:rFonts w:eastAsia="Times New Roman"/>
          <w:szCs w:val="24"/>
        </w:rPr>
      </w:pPr>
      <w:r w:rsidRPr="004767D2">
        <w:rPr>
          <w:rFonts w:eastAsia="Times New Roman"/>
          <w:szCs w:val="24"/>
        </w:rPr>
        <w:t>Päevitamine ei ole lubatud isikutele, kellel on kõrgendatud fotosensitiivsus (naha valgustundlikkus) ning kes on seetõttu haigestunud.</w:t>
      </w:r>
    </w:p>
    <w:p w14:paraId="271575F2" w14:textId="77777777" w:rsidR="007D3C99" w:rsidRPr="004767D2" w:rsidRDefault="007D3C99" w:rsidP="004767D2">
      <w:pPr>
        <w:rPr>
          <w:rFonts w:eastAsia="Times New Roman"/>
          <w:szCs w:val="24"/>
        </w:rPr>
      </w:pPr>
      <w:r w:rsidRPr="004767D2">
        <w:rPr>
          <w:rFonts w:eastAsia="Times New Roman"/>
          <w:szCs w:val="24"/>
        </w:rPr>
        <w:t>Päevitamine ei ole soovitatav rasedatele.</w:t>
      </w:r>
    </w:p>
    <w:p w14:paraId="7D5A813A" w14:textId="77777777" w:rsidR="007D3C99" w:rsidRPr="004767D2" w:rsidRDefault="007D3C99" w:rsidP="004767D2">
      <w:pPr>
        <w:rPr>
          <w:rFonts w:eastAsia="Times New Roman"/>
          <w:szCs w:val="24"/>
        </w:rPr>
      </w:pPr>
      <w:r w:rsidRPr="004767D2">
        <w:rPr>
          <w:rFonts w:eastAsia="Times New Roman"/>
          <w:szCs w:val="24"/>
        </w:rPr>
        <w:t>Kaitseprillide kasutamine päevitamisel on kohustuslik. Tundlikud keha piirkonnad nagu armid, tätoveeringud, genitaalid ning rinnanäärmed tuleb UV kiirguse eest kaitsta.</w:t>
      </w:r>
    </w:p>
    <w:p w14:paraId="141C96BE" w14:textId="77777777" w:rsidR="007D3C99" w:rsidRPr="004767D2" w:rsidRDefault="007D3C99" w:rsidP="004767D2">
      <w:pPr>
        <w:autoSpaceDE w:val="0"/>
        <w:autoSpaceDN w:val="0"/>
        <w:adjustRightInd w:val="0"/>
        <w:rPr>
          <w:rFonts w:eastAsia="Times New Roman"/>
          <w:szCs w:val="24"/>
        </w:rPr>
      </w:pPr>
      <w:r w:rsidRPr="004767D2">
        <w:rPr>
          <w:rFonts w:eastAsia="Times New Roman"/>
          <w:szCs w:val="24"/>
        </w:rPr>
        <w:t>Liigses koguses ultraviolettkiirgust on tervisele kahjulik. Võib põhjustada nahakahjustusi, kiirendada naha enneaegset vananemist ning suurendada riski nahavähi ja melanoomi tekkeks.</w:t>
      </w:r>
    </w:p>
    <w:p w14:paraId="27CFB67D" w14:textId="77777777" w:rsidR="007D3C99" w:rsidRPr="004767D2" w:rsidRDefault="007D3C99" w:rsidP="004767D2">
      <w:pPr>
        <w:autoSpaceDE w:val="0"/>
        <w:autoSpaceDN w:val="0"/>
        <w:adjustRightInd w:val="0"/>
        <w:rPr>
          <w:rFonts w:eastAsia="Times New Roman"/>
          <w:szCs w:val="24"/>
        </w:rPr>
      </w:pPr>
    </w:p>
    <w:p w14:paraId="6698AD7A" w14:textId="77777777" w:rsidR="007D3C99" w:rsidRPr="004767D2" w:rsidRDefault="007D3C99" w:rsidP="004767D2">
      <w:pPr>
        <w:autoSpaceDE w:val="0"/>
        <w:autoSpaceDN w:val="0"/>
        <w:adjustRightInd w:val="0"/>
        <w:rPr>
          <w:rFonts w:eastAsia="Times New Roman"/>
          <w:szCs w:val="24"/>
        </w:rPr>
      </w:pPr>
      <w:r w:rsidRPr="004767D2">
        <w:rPr>
          <w:rFonts w:eastAsia="Times New Roman"/>
          <w:szCs w:val="24"/>
        </w:rPr>
        <w:t>Teatud ravimid ja kosmeetikatooted võivad UV kiirguse mõjul tekitada soovimatuid nahareaktsioone.</w:t>
      </w:r>
    </w:p>
    <w:p w14:paraId="0A4419E2" w14:textId="77777777" w:rsidR="007D3C99" w:rsidRPr="004767D2" w:rsidRDefault="007D3C99" w:rsidP="004767D2">
      <w:pPr>
        <w:autoSpaceDE w:val="0"/>
        <w:autoSpaceDN w:val="0"/>
        <w:adjustRightInd w:val="0"/>
        <w:rPr>
          <w:rFonts w:eastAsia="Times New Roman"/>
          <w:szCs w:val="24"/>
        </w:rPr>
      </w:pPr>
    </w:p>
    <w:p w14:paraId="71A1B08A" w14:textId="77777777" w:rsidR="007D3C99" w:rsidRPr="004767D2" w:rsidRDefault="007D3C99" w:rsidP="004767D2">
      <w:pPr>
        <w:autoSpaceDE w:val="0"/>
        <w:autoSpaceDN w:val="0"/>
        <w:adjustRightInd w:val="0"/>
        <w:rPr>
          <w:rFonts w:eastAsia="Times New Roman"/>
          <w:szCs w:val="24"/>
        </w:rPr>
      </w:pPr>
      <w:r w:rsidRPr="004767D2">
        <w:rPr>
          <w:rFonts w:eastAsia="Times New Roman"/>
          <w:szCs w:val="24"/>
        </w:rPr>
        <w:t>Juhul, kui Teie nahk on kõrgendatud päikesetundlikkusega, kehal on palju sünnimärke või keegi lähisugulastest on haigestunud nahavähki või melanoomi, soovitame enne solaariumis või looduses päevitamist konsulteerida nahaarstiga.</w:t>
      </w:r>
    </w:p>
    <w:p w14:paraId="62FE9C3C" w14:textId="77777777" w:rsidR="007D3C99" w:rsidRPr="004767D2" w:rsidRDefault="007D3C99" w:rsidP="004767D2">
      <w:pPr>
        <w:autoSpaceDE w:val="0"/>
        <w:autoSpaceDN w:val="0"/>
        <w:adjustRightInd w:val="0"/>
        <w:rPr>
          <w:rFonts w:eastAsia="Times New Roman"/>
          <w:szCs w:val="24"/>
        </w:rPr>
      </w:pPr>
    </w:p>
    <w:p w14:paraId="5CBC9E9C" w14:textId="77777777" w:rsidR="007D3C99" w:rsidRPr="004767D2" w:rsidRDefault="007D3C99" w:rsidP="004767D2">
      <w:pPr>
        <w:autoSpaceDE w:val="0"/>
        <w:autoSpaceDN w:val="0"/>
        <w:adjustRightInd w:val="0"/>
        <w:rPr>
          <w:rFonts w:eastAsia="Times New Roman"/>
          <w:szCs w:val="24"/>
        </w:rPr>
      </w:pPr>
      <w:r w:rsidRPr="004767D2">
        <w:rPr>
          <w:rFonts w:eastAsia="Times New Roman"/>
          <w:szCs w:val="24"/>
        </w:rPr>
        <w:t>Kahe esimese päevitusseansi vahe peab olema vähemalt 48 tundi.</w:t>
      </w:r>
    </w:p>
    <w:p w14:paraId="4B1DA754" w14:textId="77777777" w:rsidR="007D3C99" w:rsidRPr="004767D2" w:rsidRDefault="007D3C99" w:rsidP="004767D2">
      <w:pPr>
        <w:autoSpaceDE w:val="0"/>
        <w:autoSpaceDN w:val="0"/>
        <w:adjustRightInd w:val="0"/>
        <w:rPr>
          <w:rFonts w:eastAsia="Times New Roman"/>
          <w:szCs w:val="24"/>
        </w:rPr>
      </w:pPr>
      <w:r w:rsidRPr="004767D2">
        <w:rPr>
          <w:rFonts w:eastAsia="Times New Roman"/>
          <w:szCs w:val="24"/>
        </w:rPr>
        <w:t>Päevitamine ja solaariumi kasutamine samal päeval ei ole soovitatav.</w:t>
      </w:r>
    </w:p>
    <w:p w14:paraId="335CEEC8" w14:textId="7F896A15" w:rsidR="007D3C99" w:rsidRPr="004767D2" w:rsidRDefault="007D3C99" w:rsidP="001C6E6B">
      <w:pPr>
        <w:jc w:val="right"/>
        <w:rPr>
          <w:szCs w:val="24"/>
        </w:rPr>
      </w:pPr>
      <w:r w:rsidRPr="004767D2">
        <w:rPr>
          <w:rFonts w:eastAsia="Times New Roman"/>
          <w:szCs w:val="24"/>
        </w:rPr>
        <w:br w:type="page"/>
      </w:r>
    </w:p>
    <w:p w14:paraId="420D8AC5" w14:textId="05630BDD" w:rsidR="007D3C99" w:rsidRDefault="007D3C99" w:rsidP="004767D2">
      <w:pPr>
        <w:jc w:val="center"/>
        <w:rPr>
          <w:szCs w:val="24"/>
        </w:rPr>
      </w:pPr>
      <w:r w:rsidRPr="004767D2">
        <w:rPr>
          <w:szCs w:val="24"/>
        </w:rPr>
        <w:lastRenderedPageBreak/>
        <w:t>MÄÄRUSE KAVAND</w:t>
      </w:r>
    </w:p>
    <w:p w14:paraId="43CACCF1" w14:textId="77777777" w:rsidR="00AB011E" w:rsidRPr="004767D2" w:rsidRDefault="00AB011E" w:rsidP="004767D2">
      <w:pPr>
        <w:jc w:val="center"/>
        <w:rPr>
          <w:szCs w:val="24"/>
        </w:rPr>
      </w:pPr>
    </w:p>
    <w:p w14:paraId="1C917319" w14:textId="5625011B" w:rsidR="007D3C99" w:rsidRDefault="007D3C99" w:rsidP="004767D2">
      <w:pPr>
        <w:jc w:val="right"/>
        <w:rPr>
          <w:szCs w:val="24"/>
        </w:rPr>
      </w:pPr>
      <w:r w:rsidRPr="004767D2">
        <w:rPr>
          <w:szCs w:val="24"/>
        </w:rPr>
        <w:t>EELNÕU</w:t>
      </w:r>
    </w:p>
    <w:p w14:paraId="64A8548E" w14:textId="77777777" w:rsidR="00AB011E" w:rsidRPr="004767D2" w:rsidRDefault="00AB011E" w:rsidP="004767D2">
      <w:pPr>
        <w:jc w:val="right"/>
        <w:rPr>
          <w:szCs w:val="24"/>
        </w:rPr>
      </w:pPr>
    </w:p>
    <w:p w14:paraId="12F93D28" w14:textId="77777777" w:rsidR="007D3C99" w:rsidRPr="004767D2" w:rsidRDefault="007D3C99" w:rsidP="004767D2">
      <w:pPr>
        <w:jc w:val="right"/>
        <w:rPr>
          <w:szCs w:val="24"/>
        </w:rPr>
      </w:pPr>
    </w:p>
    <w:p w14:paraId="7EABEE69" w14:textId="0D42C482" w:rsidR="007D3C99" w:rsidRPr="004767D2" w:rsidRDefault="001C6E6B" w:rsidP="004767D2">
      <w:pPr>
        <w:jc w:val="center"/>
        <w:rPr>
          <w:b/>
          <w:szCs w:val="24"/>
        </w:rPr>
      </w:pPr>
      <w:r>
        <w:rPr>
          <w:b/>
          <w:szCs w:val="24"/>
        </w:rPr>
        <w:t>Tervise- ja tööministri määrus „</w:t>
      </w:r>
      <w:r w:rsidR="007D3C99" w:rsidRPr="004767D2">
        <w:rPr>
          <w:b/>
          <w:szCs w:val="24"/>
        </w:rPr>
        <w:t>Nõuded ujulatele, basseinidele ja veekeskustele, nende ruumidele, basseiniveele ning teenuse osutamisele</w:t>
      </w:r>
      <w:r>
        <w:rPr>
          <w:b/>
          <w:szCs w:val="24"/>
        </w:rPr>
        <w:t>“</w:t>
      </w:r>
    </w:p>
    <w:p w14:paraId="24E62BE8" w14:textId="77777777" w:rsidR="007D3C99" w:rsidRPr="004767D2" w:rsidRDefault="007D3C99" w:rsidP="004767D2">
      <w:pPr>
        <w:jc w:val="center"/>
        <w:rPr>
          <w:szCs w:val="24"/>
        </w:rPr>
      </w:pPr>
    </w:p>
    <w:p w14:paraId="2D2F1D34" w14:textId="2DBAFA54" w:rsidR="007D3C99" w:rsidRPr="004767D2" w:rsidRDefault="007D3C99" w:rsidP="004767D2">
      <w:pPr>
        <w:rPr>
          <w:szCs w:val="24"/>
        </w:rPr>
      </w:pP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p>
    <w:p w14:paraId="640037CA" w14:textId="66BB16C0" w:rsidR="007D3C99" w:rsidRDefault="007D3C99" w:rsidP="004767D2">
      <w:pPr>
        <w:rPr>
          <w:szCs w:val="24"/>
        </w:rPr>
      </w:pPr>
      <w:r w:rsidRPr="004767D2">
        <w:rPr>
          <w:szCs w:val="24"/>
        </w:rPr>
        <w:t>Määrus kehtestatakse rahvatervise seaduse § 18 lõike 2 alusel</w:t>
      </w:r>
      <w:r w:rsidR="001C6E6B">
        <w:rPr>
          <w:szCs w:val="24"/>
        </w:rPr>
        <w:t>.</w:t>
      </w:r>
    </w:p>
    <w:p w14:paraId="75CA2359" w14:textId="77777777" w:rsidR="001C6E6B" w:rsidRPr="004767D2" w:rsidRDefault="001C6E6B" w:rsidP="004767D2">
      <w:pPr>
        <w:rPr>
          <w:szCs w:val="24"/>
        </w:rPr>
      </w:pPr>
    </w:p>
    <w:p w14:paraId="77692ED3" w14:textId="3264A2AF" w:rsidR="007D3C99" w:rsidRDefault="007D3C99" w:rsidP="004767D2">
      <w:pPr>
        <w:outlineLvl w:val="2"/>
        <w:rPr>
          <w:rFonts w:eastAsia="Times New Roman"/>
          <w:b/>
          <w:bCs/>
          <w:szCs w:val="24"/>
        </w:rPr>
      </w:pPr>
      <w:r w:rsidRPr="004767D2">
        <w:rPr>
          <w:rFonts w:eastAsia="Times New Roman"/>
          <w:b/>
          <w:bCs/>
          <w:szCs w:val="24"/>
        </w:rPr>
        <w:t>§ 1.</w:t>
      </w:r>
      <w:bookmarkStart w:id="5" w:name="para1"/>
      <w:r w:rsidRPr="004767D2">
        <w:rPr>
          <w:rFonts w:eastAsia="Times New Roman"/>
          <w:b/>
          <w:bCs/>
          <w:szCs w:val="24"/>
        </w:rPr>
        <w:t> </w:t>
      </w:r>
      <w:bookmarkEnd w:id="5"/>
      <w:r w:rsidRPr="004767D2">
        <w:rPr>
          <w:rFonts w:eastAsia="Times New Roman"/>
          <w:b/>
          <w:bCs/>
          <w:szCs w:val="24"/>
        </w:rPr>
        <w:t>Määruse reguleerimisala</w:t>
      </w:r>
    </w:p>
    <w:p w14:paraId="59C1F2BB" w14:textId="77777777" w:rsidR="001C6E6B" w:rsidRPr="004767D2" w:rsidRDefault="001C6E6B" w:rsidP="004767D2">
      <w:pPr>
        <w:outlineLvl w:val="2"/>
        <w:rPr>
          <w:rFonts w:eastAsia="Times New Roman"/>
          <w:b/>
          <w:bCs/>
          <w:szCs w:val="24"/>
        </w:rPr>
      </w:pPr>
    </w:p>
    <w:p w14:paraId="19364AD1" w14:textId="28F9ED12" w:rsidR="007D3C99" w:rsidRPr="001C6E6B" w:rsidRDefault="007D3C99" w:rsidP="001C6E6B">
      <w:pPr>
        <w:jc w:val="both"/>
        <w:rPr>
          <w:rFonts w:eastAsia="Times New Roman"/>
          <w:szCs w:val="24"/>
        </w:rPr>
      </w:pPr>
      <w:r w:rsidRPr="001C6E6B">
        <w:rPr>
          <w:rFonts w:eastAsia="Times New Roman"/>
          <w:szCs w:val="24"/>
        </w:rPr>
        <w:t>(1) Määrusega kehtestatakse nõuded ujulatele, basseinidele ja veekeskustele, nende ruumidele, ohutusele, basseiniveele ning teenuse osutamisele.</w:t>
      </w:r>
    </w:p>
    <w:p w14:paraId="17088EE7" w14:textId="77777777" w:rsidR="001C6E6B" w:rsidRPr="001C6E6B" w:rsidRDefault="001C6E6B" w:rsidP="001C6E6B">
      <w:pPr>
        <w:jc w:val="both"/>
        <w:rPr>
          <w:rFonts w:eastAsia="Times New Roman"/>
          <w:szCs w:val="24"/>
        </w:rPr>
      </w:pPr>
    </w:p>
    <w:p w14:paraId="52E0F8A2" w14:textId="6D1DD061" w:rsidR="007D3C99" w:rsidRDefault="007D3C99" w:rsidP="001C6E6B">
      <w:pPr>
        <w:jc w:val="both"/>
        <w:rPr>
          <w:rFonts w:eastAsia="Times New Roman"/>
          <w:szCs w:val="24"/>
        </w:rPr>
      </w:pPr>
      <w:r w:rsidRPr="001C6E6B">
        <w:rPr>
          <w:rFonts w:eastAsia="Times New Roman"/>
          <w:szCs w:val="24"/>
        </w:rPr>
        <w:t>(2) Nõuded on täitmiseks ujumise ja suplemisega seonduvaid teenuseid osutavatele avalik-õiguslikele ja eraõiguslikele juriidilistele isikutele, sealhulgas koolidele ja koolieelsetele lasteasutustele (edaspidi </w:t>
      </w:r>
      <w:r w:rsidRPr="001C6E6B">
        <w:rPr>
          <w:rFonts w:eastAsia="Times New Roman"/>
          <w:i/>
          <w:iCs/>
          <w:szCs w:val="24"/>
        </w:rPr>
        <w:t>teenuse osutaja</w:t>
      </w:r>
      <w:r w:rsidRPr="001C6E6B">
        <w:rPr>
          <w:rFonts w:eastAsia="Times New Roman"/>
          <w:szCs w:val="24"/>
        </w:rPr>
        <w:t>), kes osutavad teenuseid tasu eest või tasuta.</w:t>
      </w:r>
    </w:p>
    <w:p w14:paraId="1910F731" w14:textId="77777777" w:rsidR="001C6E6B" w:rsidRPr="001C6E6B" w:rsidRDefault="001C6E6B" w:rsidP="001C6E6B">
      <w:pPr>
        <w:jc w:val="both"/>
        <w:rPr>
          <w:rFonts w:eastAsia="Times New Roman"/>
          <w:szCs w:val="24"/>
        </w:rPr>
      </w:pPr>
    </w:p>
    <w:p w14:paraId="1BAF4E59" w14:textId="22F7D889" w:rsidR="007D3C99" w:rsidRDefault="007D3C99" w:rsidP="001C6E6B">
      <w:pPr>
        <w:jc w:val="both"/>
        <w:rPr>
          <w:rFonts w:eastAsia="Times New Roman"/>
          <w:szCs w:val="24"/>
        </w:rPr>
      </w:pPr>
      <w:r w:rsidRPr="001C6E6B">
        <w:rPr>
          <w:rFonts w:eastAsia="Times New Roman"/>
          <w:szCs w:val="24"/>
        </w:rPr>
        <w:t>(3) Nõuded kehtivad ujula ja veekeskuse basseinide ja veeatraktsioonide (edaspidi </w:t>
      </w:r>
      <w:r w:rsidRPr="001C6E6B">
        <w:rPr>
          <w:rFonts w:eastAsia="Times New Roman"/>
          <w:i/>
          <w:iCs/>
          <w:szCs w:val="24"/>
        </w:rPr>
        <w:t>bassein</w:t>
      </w:r>
      <w:r w:rsidRPr="001C6E6B">
        <w:rPr>
          <w:rFonts w:eastAsia="Times New Roman"/>
          <w:szCs w:val="24"/>
        </w:rPr>
        <w:t>) vee kohta.</w:t>
      </w:r>
    </w:p>
    <w:p w14:paraId="193AC921" w14:textId="77777777" w:rsidR="001C6E6B" w:rsidRDefault="001C6E6B" w:rsidP="001C6E6B">
      <w:pPr>
        <w:jc w:val="both"/>
        <w:rPr>
          <w:rFonts w:eastAsia="Times New Roman"/>
          <w:szCs w:val="24"/>
        </w:rPr>
      </w:pPr>
    </w:p>
    <w:p w14:paraId="2F5D6A99" w14:textId="24546F1E" w:rsidR="007D3C99" w:rsidRDefault="007D3C99" w:rsidP="001C6E6B">
      <w:pPr>
        <w:jc w:val="both"/>
        <w:rPr>
          <w:rFonts w:eastAsia="Times New Roman"/>
          <w:szCs w:val="24"/>
        </w:rPr>
      </w:pPr>
      <w:r w:rsidRPr="001C6E6B">
        <w:rPr>
          <w:rFonts w:eastAsia="Times New Roman"/>
          <w:szCs w:val="24"/>
        </w:rPr>
        <w:t>(4) Nõuded ei kehti loodusliku mineraalvee basseinide ja hüdroteraapia basseinide veele, selliste külmaveebasseinide looduslikule veele, kus veevahetus toimub läbivooluna, ja supelrandade rajatistele ja atraktsioonidele, kus kasutatakse pinnavett ning veevahetus toimub läbivooluna.</w:t>
      </w:r>
    </w:p>
    <w:p w14:paraId="563785BF" w14:textId="77777777" w:rsidR="001C6E6B" w:rsidRPr="001C6E6B" w:rsidRDefault="001C6E6B" w:rsidP="001C6E6B">
      <w:pPr>
        <w:jc w:val="both"/>
        <w:rPr>
          <w:rFonts w:eastAsia="Times New Roman"/>
          <w:szCs w:val="24"/>
        </w:rPr>
      </w:pPr>
    </w:p>
    <w:p w14:paraId="2DCF4740" w14:textId="2B12E4E7" w:rsidR="007D3C99" w:rsidRDefault="007D3C99" w:rsidP="001C6E6B">
      <w:pPr>
        <w:jc w:val="both"/>
        <w:outlineLvl w:val="2"/>
        <w:rPr>
          <w:rFonts w:eastAsia="Times New Roman"/>
          <w:b/>
          <w:bCs/>
          <w:szCs w:val="24"/>
        </w:rPr>
      </w:pPr>
      <w:r w:rsidRPr="001C6E6B">
        <w:rPr>
          <w:rFonts w:eastAsia="Times New Roman"/>
          <w:b/>
          <w:bCs/>
          <w:szCs w:val="24"/>
        </w:rPr>
        <w:t>§ 2.</w:t>
      </w:r>
      <w:bookmarkStart w:id="6" w:name="para2"/>
      <w:r w:rsidRPr="001C6E6B">
        <w:rPr>
          <w:rFonts w:eastAsia="Times New Roman"/>
          <w:b/>
          <w:bCs/>
          <w:szCs w:val="24"/>
        </w:rPr>
        <w:t> </w:t>
      </w:r>
      <w:bookmarkEnd w:id="6"/>
      <w:r w:rsidRPr="001C6E6B">
        <w:rPr>
          <w:rFonts w:eastAsia="Times New Roman"/>
          <w:b/>
          <w:bCs/>
          <w:szCs w:val="24"/>
        </w:rPr>
        <w:t>Nõuded ujula ja veekeskuse ruumidele</w:t>
      </w:r>
    </w:p>
    <w:p w14:paraId="0EE436B5" w14:textId="77777777" w:rsidR="001C6E6B" w:rsidRPr="001C6E6B" w:rsidRDefault="001C6E6B" w:rsidP="001C6E6B">
      <w:pPr>
        <w:jc w:val="both"/>
        <w:outlineLvl w:val="2"/>
        <w:rPr>
          <w:rFonts w:eastAsia="Times New Roman"/>
          <w:b/>
          <w:bCs/>
          <w:szCs w:val="24"/>
        </w:rPr>
      </w:pPr>
    </w:p>
    <w:p w14:paraId="03ED29A9" w14:textId="577606EB" w:rsidR="007D3C99" w:rsidRDefault="007D3C99" w:rsidP="001C6E6B">
      <w:pPr>
        <w:jc w:val="both"/>
        <w:rPr>
          <w:rFonts w:eastAsia="Times New Roman"/>
          <w:szCs w:val="24"/>
        </w:rPr>
      </w:pPr>
      <w:r w:rsidRPr="001C6E6B">
        <w:rPr>
          <w:rFonts w:eastAsia="Times New Roman"/>
          <w:szCs w:val="24"/>
        </w:rPr>
        <w:t>(1) Basseini kasutajale tagatakse nõuetekohased ja tervisele ohutud riietus-, duši- ja tualettruumid.</w:t>
      </w:r>
    </w:p>
    <w:p w14:paraId="65F43D69" w14:textId="77777777" w:rsidR="001C6E6B" w:rsidRPr="001C6E6B" w:rsidRDefault="001C6E6B" w:rsidP="001C6E6B">
      <w:pPr>
        <w:jc w:val="both"/>
        <w:rPr>
          <w:rFonts w:eastAsia="Times New Roman"/>
          <w:szCs w:val="24"/>
        </w:rPr>
      </w:pPr>
    </w:p>
    <w:p w14:paraId="3C63EFD8" w14:textId="15F51EE6" w:rsidR="007D3C99" w:rsidRDefault="007D3C99" w:rsidP="001C6E6B">
      <w:pPr>
        <w:jc w:val="both"/>
        <w:rPr>
          <w:rFonts w:eastAsia="Times New Roman"/>
          <w:szCs w:val="24"/>
        </w:rPr>
      </w:pPr>
      <w:r w:rsidRPr="001C6E6B">
        <w:rPr>
          <w:rFonts w:eastAsia="Times New Roman"/>
          <w:szCs w:val="24"/>
        </w:rPr>
        <w:t>(2) Basseini kasutajale võimaldatakse pääs basseini ainult riietus- ja duširuumi kaudu.</w:t>
      </w:r>
    </w:p>
    <w:p w14:paraId="77AF22C9" w14:textId="77777777" w:rsidR="001C6E6B" w:rsidRPr="001C6E6B" w:rsidRDefault="001C6E6B" w:rsidP="001C6E6B">
      <w:pPr>
        <w:jc w:val="both"/>
        <w:rPr>
          <w:rFonts w:eastAsia="Times New Roman"/>
          <w:szCs w:val="24"/>
        </w:rPr>
      </w:pPr>
    </w:p>
    <w:p w14:paraId="60F4F4D4" w14:textId="3C493A93" w:rsidR="007D3C99" w:rsidRDefault="007D3C99" w:rsidP="001C6E6B">
      <w:pPr>
        <w:jc w:val="both"/>
        <w:rPr>
          <w:rFonts w:eastAsia="Times New Roman"/>
          <w:szCs w:val="24"/>
        </w:rPr>
      </w:pPr>
      <w:r w:rsidRPr="001C6E6B">
        <w:rPr>
          <w:rFonts w:eastAsia="Times New Roman"/>
          <w:szCs w:val="24"/>
        </w:rPr>
        <w:t>(3) Riietus-, duši- ja tualettruumid sisustatakse vastavalt vajadusele, lähtudes basseini kasutajate arvust, mis leitakse basseini tegeliku veepindala ja ühele basseini kasutajale ettenähtud arvestusliku veepindala jagatisena (edaspidi </w:t>
      </w:r>
      <w:r w:rsidRPr="001C6E6B">
        <w:rPr>
          <w:rFonts w:eastAsia="Times New Roman"/>
          <w:i/>
          <w:iCs/>
          <w:szCs w:val="24"/>
        </w:rPr>
        <w:t>arvestuslik basseinikoormus</w:t>
      </w:r>
      <w:r w:rsidRPr="001C6E6B">
        <w:rPr>
          <w:rFonts w:eastAsia="Times New Roman"/>
          <w:szCs w:val="24"/>
        </w:rPr>
        <w:t>).</w:t>
      </w:r>
    </w:p>
    <w:p w14:paraId="6058F171" w14:textId="77777777" w:rsidR="001C6E6B" w:rsidRPr="001C6E6B" w:rsidRDefault="001C6E6B" w:rsidP="001C6E6B">
      <w:pPr>
        <w:jc w:val="both"/>
        <w:rPr>
          <w:rFonts w:eastAsia="Times New Roman"/>
          <w:szCs w:val="24"/>
        </w:rPr>
      </w:pPr>
    </w:p>
    <w:p w14:paraId="30614E2C" w14:textId="4AE4E6F2" w:rsidR="007D3C99" w:rsidRDefault="007D3C99" w:rsidP="001C6E6B">
      <w:pPr>
        <w:jc w:val="both"/>
        <w:outlineLvl w:val="2"/>
        <w:rPr>
          <w:rFonts w:eastAsia="Times New Roman"/>
          <w:b/>
          <w:bCs/>
          <w:szCs w:val="24"/>
        </w:rPr>
      </w:pPr>
      <w:r w:rsidRPr="001C6E6B">
        <w:rPr>
          <w:rFonts w:eastAsia="Times New Roman"/>
          <w:b/>
          <w:bCs/>
          <w:szCs w:val="24"/>
        </w:rPr>
        <w:t>§ 3.</w:t>
      </w:r>
      <w:bookmarkStart w:id="7" w:name="para3"/>
      <w:r w:rsidRPr="001C6E6B">
        <w:rPr>
          <w:rFonts w:eastAsia="Times New Roman"/>
          <w:b/>
          <w:bCs/>
          <w:szCs w:val="24"/>
        </w:rPr>
        <w:t> </w:t>
      </w:r>
      <w:bookmarkEnd w:id="7"/>
      <w:r w:rsidRPr="001C6E6B">
        <w:rPr>
          <w:rFonts w:eastAsia="Times New Roman"/>
          <w:b/>
          <w:bCs/>
          <w:szCs w:val="24"/>
        </w:rPr>
        <w:t>Nõuded ujula ja veekeskuse siseviimistluseks kasutatavatele materjalidele ja pindadele</w:t>
      </w:r>
    </w:p>
    <w:p w14:paraId="4A7CA576" w14:textId="77777777" w:rsidR="001C6E6B" w:rsidRPr="001C6E6B" w:rsidRDefault="001C6E6B" w:rsidP="001C6E6B">
      <w:pPr>
        <w:jc w:val="both"/>
        <w:outlineLvl w:val="2"/>
        <w:rPr>
          <w:rFonts w:eastAsia="Times New Roman"/>
          <w:b/>
          <w:bCs/>
          <w:szCs w:val="24"/>
        </w:rPr>
      </w:pPr>
    </w:p>
    <w:p w14:paraId="2000A9B4" w14:textId="5194B184" w:rsidR="007D3C99" w:rsidRDefault="007D3C99" w:rsidP="001C6E6B">
      <w:pPr>
        <w:jc w:val="both"/>
        <w:rPr>
          <w:rFonts w:eastAsia="Times New Roman"/>
          <w:szCs w:val="24"/>
        </w:rPr>
      </w:pPr>
      <w:r w:rsidRPr="001C6E6B">
        <w:rPr>
          <w:rFonts w:eastAsia="Times New Roman"/>
          <w:szCs w:val="24"/>
        </w:rPr>
        <w:t>(1) Siseviimistluseks kasutatavad materjalid ja pinnad peavad olema tervisele ohutud, nõuetekohased ning vastama tootja poolt ettenähtud kasutusotstarbele.</w:t>
      </w:r>
    </w:p>
    <w:p w14:paraId="506B04F8" w14:textId="77777777" w:rsidR="001C6E6B" w:rsidRPr="001C6E6B" w:rsidRDefault="001C6E6B" w:rsidP="001C6E6B">
      <w:pPr>
        <w:jc w:val="both"/>
        <w:rPr>
          <w:rFonts w:eastAsia="Times New Roman"/>
          <w:szCs w:val="24"/>
        </w:rPr>
      </w:pPr>
    </w:p>
    <w:p w14:paraId="547B2F50" w14:textId="18603996" w:rsidR="007D3C99" w:rsidRDefault="007D3C99" w:rsidP="001C6E6B">
      <w:pPr>
        <w:jc w:val="both"/>
        <w:rPr>
          <w:rFonts w:eastAsia="Times New Roman"/>
          <w:szCs w:val="24"/>
        </w:rPr>
      </w:pPr>
      <w:r w:rsidRPr="001C6E6B">
        <w:rPr>
          <w:rFonts w:eastAsia="Times New Roman"/>
          <w:szCs w:val="24"/>
        </w:rPr>
        <w:t>(2) Ruumid peavad olema puhtad, pindade puhastamisel tuleb kasutada «Biotsiidiseaduse» nõuetele vastavaid desinfitseerivaid aineid ning asjakohaseid pesuaineid ja -vahendeid.</w:t>
      </w:r>
    </w:p>
    <w:p w14:paraId="3E8DF4A7" w14:textId="77777777" w:rsidR="001C6E6B" w:rsidRPr="001C6E6B" w:rsidRDefault="001C6E6B" w:rsidP="001C6E6B">
      <w:pPr>
        <w:jc w:val="both"/>
        <w:rPr>
          <w:rFonts w:eastAsia="Times New Roman"/>
          <w:szCs w:val="24"/>
        </w:rPr>
      </w:pPr>
    </w:p>
    <w:p w14:paraId="14D2F080" w14:textId="66EF773E" w:rsidR="007D3C99" w:rsidRDefault="007D3C99" w:rsidP="001C6E6B">
      <w:pPr>
        <w:jc w:val="both"/>
        <w:rPr>
          <w:rFonts w:eastAsia="Times New Roman"/>
          <w:szCs w:val="24"/>
        </w:rPr>
      </w:pPr>
      <w:r w:rsidRPr="001C6E6B">
        <w:rPr>
          <w:rFonts w:eastAsia="Times New Roman"/>
          <w:szCs w:val="24"/>
        </w:rPr>
        <w:t>(3) Ujulate ja veekeskuste ruumide põrandad, kus käiakse jalatsiteta, ja basseini ümbritsev käigurada varustatakse äravoolutrappidega. Põrandakalle peab tagama vee äravoolu äravoolutrappide kaudu kanalisatsiooni. Basseini ümbritsevalt käigurajalt ei tohi vesi sattuda tagasi basseini.</w:t>
      </w:r>
    </w:p>
    <w:p w14:paraId="7B610935" w14:textId="7FC2EE3F" w:rsidR="007D3C99" w:rsidRDefault="007D3C99" w:rsidP="001C6E6B">
      <w:pPr>
        <w:jc w:val="both"/>
        <w:rPr>
          <w:rFonts w:eastAsia="Times New Roman"/>
          <w:szCs w:val="24"/>
        </w:rPr>
      </w:pPr>
      <w:r w:rsidRPr="001C6E6B">
        <w:rPr>
          <w:rFonts w:eastAsia="Times New Roman"/>
          <w:szCs w:val="24"/>
        </w:rPr>
        <w:lastRenderedPageBreak/>
        <w:t>(4) Põrandapinnad, kus käiakse jalatsiteta või jalatsitega ning mis on kokkupuutes veega või millele satub vett ja muid vedelikke, ei tohi olla libedad. Põrandakattematerjalide valikul arvestatakse võimalusel standardeid DIN 51130 ja DIN 51097.</w:t>
      </w:r>
    </w:p>
    <w:p w14:paraId="743AE284" w14:textId="77777777" w:rsidR="001C6E6B" w:rsidRPr="001C6E6B" w:rsidRDefault="001C6E6B" w:rsidP="001C6E6B">
      <w:pPr>
        <w:jc w:val="both"/>
        <w:rPr>
          <w:rFonts w:eastAsia="Times New Roman"/>
          <w:szCs w:val="24"/>
        </w:rPr>
      </w:pPr>
    </w:p>
    <w:p w14:paraId="54AB249F" w14:textId="2B177D6B" w:rsidR="007D3C99" w:rsidRDefault="007D3C99" w:rsidP="001C6E6B">
      <w:pPr>
        <w:jc w:val="both"/>
        <w:rPr>
          <w:rFonts w:eastAsia="Times New Roman"/>
          <w:szCs w:val="24"/>
        </w:rPr>
      </w:pPr>
      <w:r w:rsidRPr="001C6E6B">
        <w:rPr>
          <w:rFonts w:eastAsia="Times New Roman"/>
          <w:szCs w:val="24"/>
        </w:rPr>
        <w:t>(5) Ujulates ja veekeskustes, kus ruumide põrandad ei vasta lõigetes 3 ja 4 toodud nõuetele, tuleb terviseohutuse tagamiseks rakendada täiendavaid asjakohaseid meetmeid.</w:t>
      </w:r>
    </w:p>
    <w:p w14:paraId="3F334E55" w14:textId="77777777" w:rsidR="001C6E6B" w:rsidRPr="001C6E6B" w:rsidRDefault="001C6E6B" w:rsidP="001C6E6B">
      <w:pPr>
        <w:jc w:val="both"/>
        <w:rPr>
          <w:rFonts w:eastAsia="Times New Roman"/>
          <w:szCs w:val="24"/>
        </w:rPr>
      </w:pPr>
    </w:p>
    <w:p w14:paraId="44A8D708" w14:textId="07C4DD41" w:rsidR="007D3C99" w:rsidRDefault="007D3C99" w:rsidP="001C6E6B">
      <w:pPr>
        <w:jc w:val="both"/>
        <w:outlineLvl w:val="2"/>
        <w:rPr>
          <w:rFonts w:eastAsia="Times New Roman"/>
          <w:b/>
          <w:bCs/>
          <w:szCs w:val="24"/>
        </w:rPr>
      </w:pPr>
      <w:r w:rsidRPr="001C6E6B">
        <w:rPr>
          <w:rFonts w:eastAsia="Times New Roman"/>
          <w:b/>
          <w:bCs/>
          <w:szCs w:val="24"/>
        </w:rPr>
        <w:t>§ 4.</w:t>
      </w:r>
      <w:bookmarkStart w:id="8" w:name="para4"/>
      <w:r w:rsidRPr="001C6E6B">
        <w:rPr>
          <w:rFonts w:eastAsia="Times New Roman"/>
          <w:b/>
          <w:bCs/>
          <w:szCs w:val="24"/>
        </w:rPr>
        <w:t> </w:t>
      </w:r>
      <w:bookmarkEnd w:id="8"/>
      <w:r w:rsidRPr="001C6E6B">
        <w:rPr>
          <w:rFonts w:eastAsia="Times New Roman"/>
          <w:b/>
          <w:bCs/>
          <w:szCs w:val="24"/>
        </w:rPr>
        <w:t>Nõuded basseinidele</w:t>
      </w:r>
    </w:p>
    <w:p w14:paraId="2668CA47" w14:textId="77777777" w:rsidR="001C6E6B" w:rsidRPr="001C6E6B" w:rsidRDefault="001C6E6B" w:rsidP="001C6E6B">
      <w:pPr>
        <w:jc w:val="both"/>
        <w:outlineLvl w:val="2"/>
        <w:rPr>
          <w:rFonts w:eastAsia="Times New Roman"/>
          <w:b/>
          <w:bCs/>
          <w:szCs w:val="24"/>
        </w:rPr>
      </w:pPr>
    </w:p>
    <w:p w14:paraId="1C4E1DA2" w14:textId="2503FC51" w:rsidR="007D3C99" w:rsidRDefault="007D3C99" w:rsidP="001C6E6B">
      <w:pPr>
        <w:jc w:val="both"/>
        <w:rPr>
          <w:rFonts w:eastAsia="Times New Roman"/>
          <w:szCs w:val="24"/>
        </w:rPr>
      </w:pPr>
      <w:r w:rsidRPr="001C6E6B">
        <w:rPr>
          <w:rFonts w:eastAsia="Times New Roman"/>
          <w:szCs w:val="24"/>
        </w:rPr>
        <w:t>(1) Arvestuslik veepindala ühe basseinikasutaja kohta peab olema vähemalt 6,2 m</w:t>
      </w:r>
      <w:r w:rsidRPr="001C6E6B">
        <w:rPr>
          <w:rFonts w:eastAsia="Times New Roman"/>
          <w:szCs w:val="24"/>
          <w:vertAlign w:val="superscript"/>
        </w:rPr>
        <w:t>2</w:t>
      </w:r>
      <w:r w:rsidRPr="001C6E6B">
        <w:rPr>
          <w:rFonts w:eastAsia="Times New Roman"/>
          <w:szCs w:val="24"/>
        </w:rPr>
        <w:t>.</w:t>
      </w:r>
    </w:p>
    <w:p w14:paraId="24F381D9" w14:textId="77777777" w:rsidR="001C6E6B" w:rsidRPr="001C6E6B" w:rsidRDefault="001C6E6B" w:rsidP="001C6E6B">
      <w:pPr>
        <w:jc w:val="both"/>
        <w:rPr>
          <w:rFonts w:eastAsia="Times New Roman"/>
          <w:szCs w:val="24"/>
        </w:rPr>
      </w:pPr>
    </w:p>
    <w:p w14:paraId="7BD38D84" w14:textId="61AE71AE" w:rsidR="007D3C99" w:rsidRDefault="007D3C99" w:rsidP="001C6E6B">
      <w:pPr>
        <w:jc w:val="both"/>
        <w:rPr>
          <w:rFonts w:eastAsia="Times New Roman"/>
          <w:szCs w:val="24"/>
        </w:rPr>
      </w:pPr>
      <w:r w:rsidRPr="001C6E6B">
        <w:rPr>
          <w:rFonts w:eastAsia="Times New Roman"/>
          <w:szCs w:val="24"/>
        </w:rPr>
        <w:t>(2) Lastebasseinis peab arvestuslik veepindala ühe basseini kasutava lapse kohta olema vähemalt 3,5 m</w:t>
      </w:r>
      <w:r w:rsidRPr="001C6E6B">
        <w:rPr>
          <w:rFonts w:eastAsia="Times New Roman"/>
          <w:szCs w:val="24"/>
          <w:vertAlign w:val="superscript"/>
        </w:rPr>
        <w:t>2</w:t>
      </w:r>
      <w:r w:rsidRPr="001C6E6B">
        <w:rPr>
          <w:rFonts w:eastAsia="Times New Roman"/>
          <w:szCs w:val="24"/>
        </w:rPr>
        <w:t> ja basseinivee sügavus laste vanusest sõltuvalt 0,3–1,0 m.</w:t>
      </w:r>
    </w:p>
    <w:p w14:paraId="7C4C1937" w14:textId="77777777" w:rsidR="001C6E6B" w:rsidRPr="001C6E6B" w:rsidRDefault="001C6E6B" w:rsidP="001C6E6B">
      <w:pPr>
        <w:jc w:val="both"/>
        <w:rPr>
          <w:rFonts w:eastAsia="Times New Roman"/>
          <w:szCs w:val="24"/>
        </w:rPr>
      </w:pPr>
    </w:p>
    <w:p w14:paraId="29EF5887" w14:textId="77777777" w:rsidR="001C6E6B" w:rsidRDefault="007D3C99" w:rsidP="001C6E6B">
      <w:pPr>
        <w:jc w:val="both"/>
        <w:rPr>
          <w:rFonts w:eastAsia="Times New Roman"/>
          <w:szCs w:val="24"/>
        </w:rPr>
      </w:pPr>
      <w:r w:rsidRPr="001C6E6B">
        <w:rPr>
          <w:rFonts w:eastAsia="Times New Roman"/>
          <w:szCs w:val="24"/>
        </w:rPr>
        <w:t>(3) Basseinivee sügavus peab olema:</w:t>
      </w:r>
    </w:p>
    <w:p w14:paraId="4371EACE" w14:textId="6C1F775A" w:rsidR="001C6E6B" w:rsidRDefault="007D3C99" w:rsidP="001C6E6B">
      <w:pPr>
        <w:jc w:val="both"/>
        <w:rPr>
          <w:rFonts w:eastAsia="Times New Roman"/>
          <w:szCs w:val="24"/>
        </w:rPr>
      </w:pPr>
      <w:r w:rsidRPr="001C6E6B">
        <w:rPr>
          <w:rFonts w:eastAsia="Times New Roman"/>
          <w:szCs w:val="24"/>
        </w:rPr>
        <w:t>1) pukkidelt vettehüpete sooritamisel vähemalt 1,35 m;</w:t>
      </w:r>
    </w:p>
    <w:p w14:paraId="1531DB2B" w14:textId="3A6C69B1" w:rsidR="001C6E6B" w:rsidRDefault="007D3C99" w:rsidP="001C6E6B">
      <w:pPr>
        <w:jc w:val="both"/>
        <w:rPr>
          <w:rFonts w:eastAsia="Times New Roman"/>
          <w:szCs w:val="24"/>
        </w:rPr>
      </w:pPr>
      <w:r w:rsidRPr="001C6E6B">
        <w:rPr>
          <w:rFonts w:eastAsia="Times New Roman"/>
          <w:szCs w:val="24"/>
        </w:rPr>
        <w:t>2) kuni 1 meetri kõrgusel asuvalt hoolaualt vettehüpete sooritamisel vähemalt 1,8 m;</w:t>
      </w:r>
    </w:p>
    <w:p w14:paraId="666B95B8" w14:textId="54F4479E" w:rsidR="001C6E6B" w:rsidRDefault="007D3C99" w:rsidP="001C6E6B">
      <w:pPr>
        <w:jc w:val="both"/>
        <w:rPr>
          <w:rFonts w:eastAsia="Times New Roman"/>
          <w:szCs w:val="24"/>
        </w:rPr>
      </w:pPr>
      <w:r w:rsidRPr="001C6E6B">
        <w:rPr>
          <w:rFonts w:eastAsia="Times New Roman"/>
          <w:szCs w:val="24"/>
        </w:rPr>
        <w:t>3) 1–3 meetri kõrgusel asuvalt hoolaualt vettehüpete sooritamisel vähemalt 3,4 m;</w:t>
      </w:r>
    </w:p>
    <w:p w14:paraId="423E7CD0" w14:textId="2C4B0464" w:rsidR="001C6E6B" w:rsidRDefault="007D3C99" w:rsidP="001C6E6B">
      <w:pPr>
        <w:jc w:val="both"/>
        <w:rPr>
          <w:rFonts w:eastAsia="Times New Roman"/>
          <w:szCs w:val="24"/>
        </w:rPr>
      </w:pPr>
      <w:r w:rsidRPr="001C6E6B">
        <w:rPr>
          <w:rFonts w:eastAsia="Times New Roman"/>
          <w:szCs w:val="24"/>
        </w:rPr>
        <w:t>4) 3–5 meetri kõrgusest hüppetornist vettehüpete sooritamisel vähemalt 3,4 m;</w:t>
      </w:r>
    </w:p>
    <w:p w14:paraId="7DE8ED99" w14:textId="0E329F8D" w:rsidR="007D3C99" w:rsidRDefault="007D3C99" w:rsidP="001C6E6B">
      <w:pPr>
        <w:jc w:val="both"/>
        <w:rPr>
          <w:rFonts w:eastAsia="Times New Roman"/>
          <w:szCs w:val="24"/>
        </w:rPr>
      </w:pPr>
      <w:r w:rsidRPr="001C6E6B">
        <w:rPr>
          <w:rFonts w:eastAsia="Times New Roman"/>
          <w:szCs w:val="24"/>
        </w:rPr>
        <w:t>5) 5–10 meetri kõrgusest hüppetornist vettehüpete sooritamisel vähemalt 4,5 m.</w:t>
      </w:r>
    </w:p>
    <w:p w14:paraId="471F8E68" w14:textId="77777777" w:rsidR="001C6E6B" w:rsidRDefault="001C6E6B" w:rsidP="001C6E6B">
      <w:pPr>
        <w:jc w:val="both"/>
        <w:rPr>
          <w:rFonts w:eastAsia="Times New Roman"/>
          <w:szCs w:val="24"/>
        </w:rPr>
      </w:pPr>
    </w:p>
    <w:p w14:paraId="6BEFEF1B" w14:textId="20A70FBD" w:rsidR="007D3C99" w:rsidRDefault="007D3C99" w:rsidP="001C6E6B">
      <w:pPr>
        <w:jc w:val="both"/>
        <w:rPr>
          <w:rFonts w:eastAsia="Times New Roman"/>
          <w:szCs w:val="24"/>
        </w:rPr>
      </w:pPr>
      <w:r w:rsidRPr="001C6E6B">
        <w:rPr>
          <w:rFonts w:eastAsia="Times New Roman"/>
          <w:szCs w:val="24"/>
        </w:rPr>
        <w:t>(4) Basseinis, mille sügavus on üle 1,1 m, peab olema võimalus puhata veest väljumata ka neil, kelle jalad põhja ei ulatu.</w:t>
      </w:r>
    </w:p>
    <w:p w14:paraId="441384FA" w14:textId="77777777" w:rsidR="001C6E6B" w:rsidRPr="001C6E6B" w:rsidRDefault="001C6E6B" w:rsidP="001C6E6B">
      <w:pPr>
        <w:jc w:val="both"/>
        <w:rPr>
          <w:rFonts w:eastAsia="Times New Roman"/>
          <w:szCs w:val="24"/>
        </w:rPr>
      </w:pPr>
    </w:p>
    <w:p w14:paraId="6EB4C7A1" w14:textId="491FDB14" w:rsidR="007D3C99" w:rsidRDefault="007D3C99" w:rsidP="001C6E6B">
      <w:pPr>
        <w:jc w:val="both"/>
        <w:rPr>
          <w:rFonts w:eastAsia="Times New Roman"/>
          <w:szCs w:val="24"/>
        </w:rPr>
      </w:pPr>
      <w:r w:rsidRPr="001C6E6B">
        <w:rPr>
          <w:rFonts w:eastAsia="Times New Roman"/>
          <w:szCs w:val="24"/>
        </w:rPr>
        <w:t>(5) Basseini seinte ja põhja konstruktsioon ei tohi halvendada vee omadusi ning peab olema veekindel, mehaaniliselt tugev, vastupidav puhastamisele ja desinfitseerimisele.</w:t>
      </w:r>
    </w:p>
    <w:p w14:paraId="66247152" w14:textId="77777777" w:rsidR="001C6E6B" w:rsidRPr="001C6E6B" w:rsidRDefault="001C6E6B" w:rsidP="001C6E6B">
      <w:pPr>
        <w:jc w:val="both"/>
        <w:rPr>
          <w:rFonts w:eastAsia="Times New Roman"/>
          <w:szCs w:val="24"/>
        </w:rPr>
      </w:pPr>
    </w:p>
    <w:p w14:paraId="285B7030" w14:textId="6E23E511" w:rsidR="007D3C99" w:rsidRDefault="007D3C99" w:rsidP="001C6E6B">
      <w:pPr>
        <w:jc w:val="both"/>
        <w:outlineLvl w:val="2"/>
        <w:rPr>
          <w:rFonts w:eastAsia="Times New Roman"/>
          <w:b/>
          <w:bCs/>
          <w:szCs w:val="24"/>
        </w:rPr>
      </w:pPr>
      <w:r w:rsidRPr="001C6E6B">
        <w:rPr>
          <w:rFonts w:eastAsia="Times New Roman"/>
          <w:b/>
          <w:bCs/>
          <w:szCs w:val="24"/>
        </w:rPr>
        <w:t>§ 5. Nõuded teenuse osutamisele</w:t>
      </w:r>
    </w:p>
    <w:p w14:paraId="7217A420" w14:textId="77777777" w:rsidR="001C6E6B" w:rsidRPr="001C6E6B" w:rsidRDefault="001C6E6B" w:rsidP="001C6E6B">
      <w:pPr>
        <w:jc w:val="both"/>
        <w:outlineLvl w:val="2"/>
        <w:rPr>
          <w:rFonts w:eastAsia="Times New Roman"/>
          <w:b/>
          <w:bCs/>
          <w:szCs w:val="24"/>
        </w:rPr>
      </w:pPr>
    </w:p>
    <w:p w14:paraId="56EBAF49" w14:textId="76FC35B2" w:rsidR="007D3C99" w:rsidRDefault="007D3C99" w:rsidP="001C6E6B">
      <w:pPr>
        <w:jc w:val="both"/>
        <w:rPr>
          <w:rFonts w:eastAsia="Times New Roman"/>
          <w:szCs w:val="24"/>
        </w:rPr>
      </w:pPr>
      <w:r w:rsidRPr="001C6E6B">
        <w:rPr>
          <w:rFonts w:eastAsia="Times New Roman"/>
          <w:szCs w:val="24"/>
        </w:rPr>
        <w:t>(1) Ujula ja veekeskuse kasutajatele osutatakse vajadusel abi, sealhulgas õnnetusjuhtumite korral esmaabi.</w:t>
      </w:r>
    </w:p>
    <w:p w14:paraId="44A4D5D0" w14:textId="77777777" w:rsidR="001C6E6B" w:rsidRPr="001C6E6B" w:rsidRDefault="001C6E6B" w:rsidP="001C6E6B">
      <w:pPr>
        <w:jc w:val="both"/>
        <w:rPr>
          <w:rFonts w:eastAsia="Times New Roman"/>
          <w:szCs w:val="24"/>
        </w:rPr>
      </w:pPr>
    </w:p>
    <w:p w14:paraId="2AB07929" w14:textId="38597CE4" w:rsidR="007D3C99" w:rsidRDefault="007D3C99" w:rsidP="001C6E6B">
      <w:pPr>
        <w:jc w:val="both"/>
        <w:rPr>
          <w:rFonts w:eastAsia="Times New Roman"/>
          <w:szCs w:val="24"/>
        </w:rPr>
      </w:pPr>
      <w:r w:rsidRPr="001C6E6B">
        <w:rPr>
          <w:rFonts w:eastAsia="Times New Roman"/>
          <w:szCs w:val="24"/>
        </w:rPr>
        <w:t>(2) Vettehüpete sooritamisel tagatakse hüppajate ja ujujate ohutus.</w:t>
      </w:r>
    </w:p>
    <w:p w14:paraId="5C191995" w14:textId="77777777" w:rsidR="001C6E6B" w:rsidRPr="001C6E6B" w:rsidRDefault="001C6E6B" w:rsidP="001C6E6B">
      <w:pPr>
        <w:jc w:val="both"/>
        <w:rPr>
          <w:rFonts w:eastAsia="Times New Roman"/>
          <w:szCs w:val="24"/>
        </w:rPr>
      </w:pPr>
    </w:p>
    <w:p w14:paraId="4F24D41D" w14:textId="6E23D436" w:rsidR="007D3C99" w:rsidRDefault="007D3C99" w:rsidP="001C6E6B">
      <w:pPr>
        <w:jc w:val="both"/>
        <w:rPr>
          <w:rFonts w:eastAsia="Times New Roman"/>
          <w:szCs w:val="24"/>
        </w:rPr>
      </w:pPr>
      <w:r w:rsidRPr="001C6E6B">
        <w:rPr>
          <w:rFonts w:eastAsia="Times New Roman"/>
          <w:szCs w:val="24"/>
        </w:rPr>
        <w:t>(3) Kooli ja koolieelse lasteasutuse ujulas teavitatakse lastega juhtunud vigastustest, basseinivee kontrolli tulemustest ja muude nõuete täitmisest asutuse hoolekogu perioodiliselt, kuid mitte harvemini kui kord kvartalis.</w:t>
      </w:r>
    </w:p>
    <w:p w14:paraId="6F91112E" w14:textId="77777777" w:rsidR="001C6E6B" w:rsidRPr="001C6E6B" w:rsidRDefault="001C6E6B" w:rsidP="001C6E6B">
      <w:pPr>
        <w:jc w:val="both"/>
        <w:rPr>
          <w:rFonts w:eastAsia="Times New Roman"/>
          <w:szCs w:val="24"/>
        </w:rPr>
      </w:pPr>
    </w:p>
    <w:p w14:paraId="52EA3B8B" w14:textId="6B810610" w:rsidR="007D3C99" w:rsidRDefault="007D3C99" w:rsidP="001C6E6B">
      <w:pPr>
        <w:jc w:val="both"/>
        <w:rPr>
          <w:rFonts w:eastAsia="Times New Roman"/>
          <w:szCs w:val="24"/>
        </w:rPr>
      </w:pPr>
      <w:r w:rsidRPr="001C6E6B">
        <w:rPr>
          <w:rFonts w:eastAsia="Times New Roman"/>
          <w:szCs w:val="24"/>
        </w:rPr>
        <w:t>(4) Ujulas ja veekeskuses esitatakse basseini kasutajale nähtavas kohas teave basseinide sügavuse ning õhu ja basseinivee temperatuuri kohta. Soovi korral antakse teavet basseinivee kvaliteedinäitajate kohta.</w:t>
      </w:r>
    </w:p>
    <w:p w14:paraId="4FD2881A" w14:textId="77777777" w:rsidR="001C6E6B" w:rsidRPr="001C6E6B" w:rsidRDefault="001C6E6B" w:rsidP="001C6E6B">
      <w:pPr>
        <w:jc w:val="both"/>
        <w:rPr>
          <w:rFonts w:eastAsia="Times New Roman"/>
          <w:szCs w:val="24"/>
        </w:rPr>
      </w:pPr>
    </w:p>
    <w:p w14:paraId="7EFB299F" w14:textId="0BD36F71" w:rsidR="007D3C99" w:rsidRDefault="007D3C99" w:rsidP="001C6E6B">
      <w:pPr>
        <w:jc w:val="both"/>
        <w:outlineLvl w:val="2"/>
        <w:rPr>
          <w:rFonts w:eastAsia="Times New Roman"/>
          <w:b/>
          <w:bCs/>
          <w:szCs w:val="24"/>
        </w:rPr>
      </w:pPr>
      <w:r w:rsidRPr="001C6E6B">
        <w:rPr>
          <w:rFonts w:eastAsia="Times New Roman"/>
          <w:b/>
          <w:bCs/>
          <w:szCs w:val="24"/>
        </w:rPr>
        <w:t>§ 6.</w:t>
      </w:r>
      <w:bookmarkStart w:id="9" w:name="para6"/>
      <w:r w:rsidRPr="001C6E6B">
        <w:rPr>
          <w:rFonts w:eastAsia="Times New Roman"/>
          <w:b/>
          <w:bCs/>
          <w:szCs w:val="24"/>
        </w:rPr>
        <w:t> </w:t>
      </w:r>
      <w:bookmarkEnd w:id="9"/>
      <w:r w:rsidRPr="001C6E6B">
        <w:rPr>
          <w:rFonts w:eastAsia="Times New Roman"/>
          <w:b/>
          <w:bCs/>
          <w:szCs w:val="24"/>
        </w:rPr>
        <w:t>Nõuded basseiniveele</w:t>
      </w:r>
    </w:p>
    <w:p w14:paraId="4966FE5E" w14:textId="77777777" w:rsidR="001C6E6B" w:rsidRPr="001C6E6B" w:rsidRDefault="001C6E6B" w:rsidP="001C6E6B">
      <w:pPr>
        <w:jc w:val="both"/>
        <w:outlineLvl w:val="2"/>
        <w:rPr>
          <w:rFonts w:eastAsia="Times New Roman"/>
          <w:b/>
          <w:bCs/>
          <w:szCs w:val="24"/>
        </w:rPr>
      </w:pPr>
    </w:p>
    <w:p w14:paraId="0478A8B5" w14:textId="6A0252AC" w:rsidR="007D3C99" w:rsidRDefault="007D3C99" w:rsidP="001C6E6B">
      <w:pPr>
        <w:jc w:val="both"/>
        <w:rPr>
          <w:rFonts w:eastAsia="Times New Roman"/>
          <w:szCs w:val="24"/>
        </w:rPr>
      </w:pPr>
      <w:r w:rsidRPr="001C6E6B">
        <w:rPr>
          <w:rFonts w:eastAsia="Times New Roman"/>
          <w:szCs w:val="24"/>
        </w:rPr>
        <w:t>(1) Basseiniveeks võetav vesi peab vastama joogiveele kehtestatud nõuetele.</w:t>
      </w:r>
    </w:p>
    <w:p w14:paraId="762A770F" w14:textId="77777777" w:rsidR="001C6E6B" w:rsidRPr="001C6E6B" w:rsidRDefault="001C6E6B" w:rsidP="001C6E6B">
      <w:pPr>
        <w:jc w:val="both"/>
        <w:rPr>
          <w:rFonts w:eastAsia="Times New Roman"/>
          <w:szCs w:val="24"/>
        </w:rPr>
      </w:pPr>
    </w:p>
    <w:p w14:paraId="1B50A075" w14:textId="4C6B8630" w:rsidR="001C6E6B" w:rsidRDefault="007D3C99" w:rsidP="001C6E6B">
      <w:pPr>
        <w:jc w:val="both"/>
        <w:rPr>
          <w:rFonts w:eastAsia="Times New Roman"/>
          <w:szCs w:val="24"/>
        </w:rPr>
      </w:pPr>
      <w:r w:rsidRPr="001C6E6B">
        <w:rPr>
          <w:rFonts w:eastAsia="Times New Roman"/>
          <w:szCs w:val="24"/>
        </w:rPr>
        <w:t>(2) Basseinivesi peab vastama järgmistele mikrobioloogilistele näitajatele:</w:t>
      </w:r>
    </w:p>
    <w:p w14:paraId="5407C603" w14:textId="77777777" w:rsidR="001C6E6B" w:rsidRDefault="001C6E6B" w:rsidP="001C6E6B">
      <w:pPr>
        <w:jc w:val="both"/>
        <w:rPr>
          <w:rFonts w:eastAsia="Times New Roman"/>
          <w:szCs w:val="24"/>
        </w:rPr>
      </w:pPr>
    </w:p>
    <w:p w14:paraId="38C86A70" w14:textId="77777777" w:rsidR="0045315C" w:rsidRDefault="007D3C99" w:rsidP="001C6E6B">
      <w:pPr>
        <w:jc w:val="both"/>
        <w:rPr>
          <w:rFonts w:eastAsia="Times New Roman"/>
          <w:szCs w:val="24"/>
        </w:rPr>
      </w:pPr>
      <w:r w:rsidRPr="001C6E6B">
        <w:rPr>
          <w:rFonts w:eastAsia="Times New Roman"/>
          <w:szCs w:val="24"/>
        </w:rPr>
        <w:t xml:space="preserve">1) </w:t>
      </w:r>
      <w:r w:rsidRPr="001C6E6B">
        <w:rPr>
          <w:rFonts w:eastAsia="Times New Roman"/>
          <w:i/>
          <w:iCs/>
          <w:szCs w:val="24"/>
        </w:rPr>
        <w:t>Coli</w:t>
      </w:r>
      <w:r w:rsidRPr="001C6E6B">
        <w:rPr>
          <w:rFonts w:eastAsia="Times New Roman"/>
          <w:szCs w:val="24"/>
        </w:rPr>
        <w:t>-laadsed bakterid kuni 20 PMÜ/100 ml;</w:t>
      </w:r>
    </w:p>
    <w:p w14:paraId="5628BD3D" w14:textId="77777777" w:rsidR="0045315C" w:rsidRDefault="007D3C99" w:rsidP="001C6E6B">
      <w:pPr>
        <w:jc w:val="both"/>
        <w:rPr>
          <w:rFonts w:eastAsia="Times New Roman"/>
          <w:szCs w:val="24"/>
        </w:rPr>
      </w:pPr>
      <w:r w:rsidRPr="001C6E6B">
        <w:rPr>
          <w:rFonts w:eastAsia="Times New Roman"/>
          <w:szCs w:val="24"/>
        </w:rPr>
        <w:t>2) enterokokid kuni 10 PMÜ/100 ml;</w:t>
      </w:r>
    </w:p>
    <w:p w14:paraId="55396D08" w14:textId="77777777" w:rsidR="0045315C" w:rsidRDefault="007D3C99" w:rsidP="001C6E6B">
      <w:pPr>
        <w:jc w:val="both"/>
        <w:rPr>
          <w:rFonts w:eastAsia="Times New Roman"/>
          <w:szCs w:val="24"/>
        </w:rPr>
      </w:pPr>
      <w:r w:rsidRPr="001C6E6B">
        <w:rPr>
          <w:rFonts w:eastAsia="Times New Roman"/>
          <w:szCs w:val="24"/>
        </w:rPr>
        <w:t xml:space="preserve">3) </w:t>
      </w:r>
      <w:r w:rsidRPr="001C6E6B">
        <w:rPr>
          <w:rFonts w:eastAsia="Times New Roman"/>
          <w:i/>
          <w:iCs/>
          <w:szCs w:val="24"/>
        </w:rPr>
        <w:t>Pseudomonas aeruginosa</w:t>
      </w:r>
      <w:r w:rsidRPr="001C6E6B">
        <w:rPr>
          <w:rFonts w:eastAsia="Times New Roman"/>
          <w:szCs w:val="24"/>
        </w:rPr>
        <w:t> ei ole lubatud üheski 100-milliliitrises uuritud proovis;</w:t>
      </w:r>
    </w:p>
    <w:p w14:paraId="3873C577" w14:textId="77777777" w:rsidR="0045315C" w:rsidRDefault="007D3C99" w:rsidP="001C6E6B">
      <w:pPr>
        <w:jc w:val="both"/>
        <w:rPr>
          <w:rFonts w:eastAsia="Times New Roman"/>
          <w:szCs w:val="24"/>
        </w:rPr>
      </w:pPr>
      <w:r w:rsidRPr="001C6E6B">
        <w:rPr>
          <w:rFonts w:eastAsia="Times New Roman"/>
          <w:szCs w:val="24"/>
        </w:rPr>
        <w:t>4) stafülokokk kuni 10 PMÜ/100 ml;</w:t>
      </w:r>
    </w:p>
    <w:p w14:paraId="23ECE99E" w14:textId="466F47C7" w:rsidR="007D3C99" w:rsidRDefault="007D3C99" w:rsidP="001C6E6B">
      <w:pPr>
        <w:jc w:val="both"/>
        <w:rPr>
          <w:rFonts w:eastAsia="Times New Roman"/>
          <w:szCs w:val="24"/>
        </w:rPr>
      </w:pPr>
      <w:r w:rsidRPr="001C6E6B">
        <w:rPr>
          <w:rFonts w:eastAsia="Times New Roman"/>
          <w:szCs w:val="24"/>
        </w:rPr>
        <w:lastRenderedPageBreak/>
        <w:t>5) kolooniate arv 37 °C juures kuni100 PMÜ/ml.</w:t>
      </w:r>
    </w:p>
    <w:p w14:paraId="36216513" w14:textId="77777777" w:rsidR="0045315C" w:rsidRPr="001C6E6B" w:rsidRDefault="0045315C" w:rsidP="001C6E6B">
      <w:pPr>
        <w:jc w:val="both"/>
        <w:rPr>
          <w:rFonts w:eastAsia="Times New Roman"/>
          <w:szCs w:val="24"/>
        </w:rPr>
      </w:pPr>
    </w:p>
    <w:p w14:paraId="12A6FCB8" w14:textId="77777777" w:rsidR="0045315C" w:rsidRDefault="007D3C99" w:rsidP="001C6E6B">
      <w:pPr>
        <w:jc w:val="both"/>
        <w:rPr>
          <w:rFonts w:eastAsia="Times New Roman"/>
          <w:szCs w:val="24"/>
        </w:rPr>
      </w:pPr>
      <w:r w:rsidRPr="001C6E6B">
        <w:rPr>
          <w:rFonts w:eastAsia="Times New Roman"/>
          <w:szCs w:val="24"/>
        </w:rPr>
        <w:t>(3) Basseinivesi ei tohi sisaldada parasiite ega nende mune, samuti </w:t>
      </w:r>
      <w:r w:rsidRPr="001C6E6B">
        <w:rPr>
          <w:rFonts w:eastAsia="Times New Roman"/>
          <w:i/>
          <w:iCs/>
          <w:szCs w:val="24"/>
        </w:rPr>
        <w:t>Legionella spp, Mycobacterium spp, entero-, adeno-, herpesviirust, A-hepatiidi viirust</w:t>
      </w:r>
      <w:r w:rsidRPr="001C6E6B">
        <w:rPr>
          <w:rFonts w:eastAsia="Times New Roman"/>
          <w:szCs w:val="24"/>
        </w:rPr>
        <w:t> ega muid patogeenseid mikroorganisme.</w:t>
      </w:r>
    </w:p>
    <w:p w14:paraId="676E211E" w14:textId="77777777" w:rsidR="0045315C" w:rsidRDefault="0045315C" w:rsidP="001C6E6B">
      <w:pPr>
        <w:jc w:val="both"/>
        <w:rPr>
          <w:rFonts w:eastAsia="Times New Roman"/>
          <w:szCs w:val="24"/>
        </w:rPr>
      </w:pPr>
    </w:p>
    <w:p w14:paraId="4EF916FE" w14:textId="06F97489" w:rsidR="0045315C" w:rsidRDefault="007D3C99" w:rsidP="001C6E6B">
      <w:pPr>
        <w:jc w:val="both"/>
        <w:rPr>
          <w:rFonts w:eastAsia="Times New Roman"/>
          <w:szCs w:val="24"/>
        </w:rPr>
      </w:pPr>
      <w:r w:rsidRPr="001C6E6B">
        <w:rPr>
          <w:rFonts w:eastAsia="Times New Roman"/>
          <w:szCs w:val="24"/>
        </w:rPr>
        <w:t>(4) Basseinivesi peab vastama järgmistele füüsikalis-keemilistele näitajatele:</w:t>
      </w:r>
    </w:p>
    <w:p w14:paraId="15BC1DA9" w14:textId="75D16046" w:rsidR="0045315C" w:rsidRDefault="007D3C99" w:rsidP="001C6E6B">
      <w:pPr>
        <w:jc w:val="both"/>
        <w:rPr>
          <w:rFonts w:eastAsia="Times New Roman"/>
          <w:szCs w:val="24"/>
        </w:rPr>
      </w:pPr>
      <w:r w:rsidRPr="001C6E6B">
        <w:rPr>
          <w:rFonts w:eastAsia="Times New Roman"/>
          <w:szCs w:val="24"/>
        </w:rPr>
        <w:t>1) värvus mitte üle 15 mg/l Pt;</w:t>
      </w:r>
    </w:p>
    <w:p w14:paraId="0384284F" w14:textId="7C674A26" w:rsidR="0045315C" w:rsidRDefault="007D3C99" w:rsidP="001C6E6B">
      <w:pPr>
        <w:jc w:val="both"/>
        <w:rPr>
          <w:rFonts w:eastAsia="Times New Roman"/>
          <w:szCs w:val="24"/>
        </w:rPr>
      </w:pPr>
      <w:r w:rsidRPr="001C6E6B">
        <w:rPr>
          <w:rFonts w:eastAsia="Times New Roman"/>
          <w:szCs w:val="24"/>
        </w:rPr>
        <w:t>2) hägusus mitte üle 2 NHÜ. 1 NHÜ vastab 0,58 mg kaoliini (SiO</w:t>
      </w:r>
      <w:r w:rsidRPr="001C6E6B">
        <w:rPr>
          <w:rFonts w:eastAsia="Times New Roman"/>
          <w:szCs w:val="24"/>
          <w:vertAlign w:val="subscript"/>
        </w:rPr>
        <w:t>2</w:t>
      </w:r>
      <w:r w:rsidRPr="001C6E6B">
        <w:rPr>
          <w:rFonts w:eastAsia="Times New Roman"/>
          <w:szCs w:val="24"/>
        </w:rPr>
        <w:t>) tekitatud hägususele ühes dm</w:t>
      </w:r>
      <w:r w:rsidRPr="001C6E6B">
        <w:rPr>
          <w:rFonts w:eastAsia="Times New Roman"/>
          <w:szCs w:val="24"/>
          <w:vertAlign w:val="superscript"/>
        </w:rPr>
        <w:t>3</w:t>
      </w:r>
      <w:r w:rsidRPr="001C6E6B">
        <w:rPr>
          <w:rFonts w:eastAsia="Times New Roman"/>
          <w:szCs w:val="24"/>
        </w:rPr>
        <w:t> vees;</w:t>
      </w:r>
    </w:p>
    <w:p w14:paraId="57F1C1E1" w14:textId="2194833A" w:rsidR="0045315C" w:rsidRDefault="007D3C99" w:rsidP="001C6E6B">
      <w:pPr>
        <w:jc w:val="both"/>
        <w:rPr>
          <w:rFonts w:eastAsia="Times New Roman"/>
          <w:szCs w:val="24"/>
        </w:rPr>
      </w:pPr>
      <w:r w:rsidRPr="001C6E6B">
        <w:rPr>
          <w:rFonts w:eastAsia="Times New Roman"/>
          <w:szCs w:val="24"/>
        </w:rPr>
        <w:t>3) pH-arv 6,7–8,0;</w:t>
      </w:r>
    </w:p>
    <w:p w14:paraId="295D9F80" w14:textId="597AFF71" w:rsidR="0045315C" w:rsidRDefault="007D3C99" w:rsidP="001C6E6B">
      <w:pPr>
        <w:jc w:val="both"/>
        <w:rPr>
          <w:rFonts w:eastAsia="Times New Roman"/>
          <w:szCs w:val="24"/>
        </w:rPr>
      </w:pPr>
      <w:r w:rsidRPr="001C6E6B">
        <w:rPr>
          <w:rFonts w:eastAsia="Times New Roman"/>
          <w:szCs w:val="24"/>
        </w:rPr>
        <w:t>4) ammooniumiooni sisaldus (NH</w:t>
      </w:r>
      <w:r w:rsidRPr="001C6E6B">
        <w:rPr>
          <w:rFonts w:eastAsia="Times New Roman"/>
          <w:szCs w:val="24"/>
          <w:vertAlign w:val="subscript"/>
        </w:rPr>
        <w:t>4</w:t>
      </w:r>
      <w:r w:rsidRPr="001C6E6B">
        <w:rPr>
          <w:rFonts w:eastAsia="Times New Roman"/>
          <w:szCs w:val="24"/>
          <w:vertAlign w:val="superscript"/>
        </w:rPr>
        <w:t>+</w:t>
      </w:r>
      <w:r w:rsidRPr="001C6E6B">
        <w:rPr>
          <w:rFonts w:eastAsia="Times New Roman"/>
          <w:szCs w:val="24"/>
        </w:rPr>
        <w:t>) kuni 0,5 mg/l;</w:t>
      </w:r>
    </w:p>
    <w:p w14:paraId="58464A0B" w14:textId="5EA674CE" w:rsidR="0045315C" w:rsidRDefault="007D3C99" w:rsidP="001C6E6B">
      <w:pPr>
        <w:jc w:val="both"/>
        <w:rPr>
          <w:rFonts w:eastAsia="Times New Roman"/>
          <w:szCs w:val="24"/>
        </w:rPr>
      </w:pPr>
      <w:r w:rsidRPr="001C6E6B">
        <w:rPr>
          <w:rFonts w:eastAsia="Times New Roman"/>
          <w:szCs w:val="24"/>
        </w:rPr>
        <w:t>5) nitraatiooni (NO</w:t>
      </w:r>
      <w:r w:rsidRPr="001C6E6B">
        <w:rPr>
          <w:rFonts w:eastAsia="Times New Roman"/>
          <w:szCs w:val="24"/>
          <w:vertAlign w:val="subscript"/>
        </w:rPr>
        <w:t>3</w:t>
      </w:r>
      <w:r w:rsidRPr="001C6E6B">
        <w:rPr>
          <w:rFonts w:eastAsia="Times New Roman"/>
          <w:szCs w:val="24"/>
          <w:vertAlign w:val="superscript"/>
        </w:rPr>
        <w:t>–</w:t>
      </w:r>
      <w:r w:rsidRPr="001C6E6B">
        <w:rPr>
          <w:rFonts w:eastAsia="Times New Roman"/>
          <w:szCs w:val="24"/>
        </w:rPr>
        <w:t>) sisaldus võib olla 20 mg/l võrra suurem kui veevõrgust võetaval veel;</w:t>
      </w:r>
    </w:p>
    <w:p w14:paraId="0A4A0F1E" w14:textId="32DBEC1C" w:rsidR="0045315C" w:rsidRDefault="007D3C99" w:rsidP="001C6E6B">
      <w:pPr>
        <w:jc w:val="both"/>
        <w:rPr>
          <w:rFonts w:eastAsia="Times New Roman"/>
          <w:szCs w:val="24"/>
        </w:rPr>
      </w:pPr>
      <w:r w:rsidRPr="001C6E6B">
        <w:rPr>
          <w:rFonts w:eastAsia="Times New Roman"/>
          <w:szCs w:val="24"/>
        </w:rPr>
        <w:t>6) oksüdeeritavus võib olla 3 mg/lO</w:t>
      </w:r>
      <w:r w:rsidRPr="001C6E6B">
        <w:rPr>
          <w:rFonts w:eastAsia="Times New Roman"/>
          <w:szCs w:val="24"/>
          <w:vertAlign w:val="subscript"/>
        </w:rPr>
        <w:t>2</w:t>
      </w:r>
      <w:r w:rsidRPr="001C6E6B">
        <w:rPr>
          <w:rFonts w:eastAsia="Times New Roman"/>
          <w:szCs w:val="24"/>
        </w:rPr>
        <w:t> võrra suurem kui veevõrgust võetaval veel;</w:t>
      </w:r>
    </w:p>
    <w:p w14:paraId="3A03DA30" w14:textId="39FDCFE1" w:rsidR="0045315C" w:rsidRDefault="007D3C99" w:rsidP="001C6E6B">
      <w:pPr>
        <w:jc w:val="both"/>
        <w:rPr>
          <w:rFonts w:eastAsia="Times New Roman"/>
          <w:szCs w:val="24"/>
        </w:rPr>
      </w:pPr>
      <w:r w:rsidRPr="001C6E6B">
        <w:rPr>
          <w:rFonts w:eastAsia="Times New Roman"/>
          <w:szCs w:val="24"/>
        </w:rPr>
        <w:t>7) vees lahustunud klooriühendeid (ümberarvestatuna kloorile), mis on võimelised oksüdeerima lämmastikuühendeid (edaspidi </w:t>
      </w:r>
      <w:r w:rsidRPr="001C6E6B">
        <w:rPr>
          <w:rFonts w:eastAsia="Times New Roman"/>
          <w:i/>
          <w:iCs/>
          <w:szCs w:val="24"/>
        </w:rPr>
        <w:t>vaba kloor</w:t>
      </w:r>
      <w:r w:rsidRPr="001C6E6B">
        <w:rPr>
          <w:rFonts w:eastAsia="Times New Roman"/>
          <w:szCs w:val="24"/>
        </w:rPr>
        <w:t>) võib olla 0,5–1,5 mg/l;</w:t>
      </w:r>
    </w:p>
    <w:p w14:paraId="15D623E5" w14:textId="77777777" w:rsidR="0045315C" w:rsidRDefault="007D3C99" w:rsidP="001C6E6B">
      <w:pPr>
        <w:jc w:val="both"/>
        <w:rPr>
          <w:rFonts w:eastAsia="Times New Roman"/>
          <w:szCs w:val="24"/>
        </w:rPr>
      </w:pPr>
      <w:r w:rsidRPr="001C6E6B">
        <w:rPr>
          <w:rFonts w:eastAsia="Times New Roman"/>
          <w:szCs w:val="24"/>
        </w:rPr>
        <w:t>8) vees lahustunud klooriühendeid (ümberarvestatuna kloorile), mis on reageerinud lämmastiku või orgaaniliste ühenditega (edaspidi </w:t>
      </w:r>
      <w:r w:rsidRPr="001C6E6B">
        <w:rPr>
          <w:rFonts w:eastAsia="Times New Roman"/>
          <w:i/>
          <w:iCs/>
          <w:szCs w:val="24"/>
        </w:rPr>
        <w:t>seotud kloor</w:t>
      </w:r>
      <w:r w:rsidRPr="001C6E6B">
        <w:rPr>
          <w:rFonts w:eastAsia="Times New Roman"/>
          <w:szCs w:val="24"/>
        </w:rPr>
        <w:t>), võib olla veetemperatuuril kuni +31 °C kuni 0,4 mg/l, veetemperatuuril üle +31 °C kuni 0,5 mg/l;</w:t>
      </w:r>
    </w:p>
    <w:p w14:paraId="557BA834" w14:textId="512FD0C1" w:rsidR="007D3C99" w:rsidRDefault="007D3C99" w:rsidP="001C6E6B">
      <w:pPr>
        <w:jc w:val="both"/>
        <w:rPr>
          <w:rFonts w:eastAsia="Times New Roman"/>
          <w:szCs w:val="24"/>
        </w:rPr>
      </w:pPr>
      <w:r w:rsidRPr="001C6E6B">
        <w:rPr>
          <w:rFonts w:eastAsia="Times New Roman"/>
          <w:szCs w:val="24"/>
        </w:rPr>
        <w:t>9) välibasseinides kasutatava klooriühendeid stabiliseeriva aine isotsüanuurhappe sisaldus on kuni 50 mg/l.</w:t>
      </w:r>
    </w:p>
    <w:p w14:paraId="056CAECA" w14:textId="77777777" w:rsidR="0045315C" w:rsidRDefault="0045315C" w:rsidP="001C6E6B">
      <w:pPr>
        <w:jc w:val="both"/>
        <w:rPr>
          <w:rFonts w:eastAsia="Times New Roman"/>
          <w:szCs w:val="24"/>
        </w:rPr>
      </w:pPr>
    </w:p>
    <w:p w14:paraId="2DCE83CA" w14:textId="77777777" w:rsidR="0045315C" w:rsidRDefault="007D3C99" w:rsidP="001C6E6B">
      <w:pPr>
        <w:jc w:val="both"/>
        <w:rPr>
          <w:rFonts w:eastAsia="Times New Roman"/>
          <w:szCs w:val="24"/>
        </w:rPr>
      </w:pPr>
      <w:r w:rsidRPr="001C6E6B">
        <w:rPr>
          <w:rFonts w:eastAsia="Times New Roman"/>
          <w:szCs w:val="24"/>
        </w:rPr>
        <w:t>(5) Veetemperatuur peab olema:</w:t>
      </w:r>
    </w:p>
    <w:p w14:paraId="1D4D1790" w14:textId="77777777" w:rsidR="0045315C" w:rsidRDefault="007D3C99" w:rsidP="001C6E6B">
      <w:pPr>
        <w:jc w:val="both"/>
        <w:rPr>
          <w:rFonts w:eastAsia="Times New Roman"/>
          <w:szCs w:val="24"/>
        </w:rPr>
      </w:pPr>
      <w:r w:rsidRPr="001C6E6B">
        <w:rPr>
          <w:rFonts w:eastAsia="Times New Roman"/>
          <w:szCs w:val="24"/>
        </w:rPr>
        <w:t>1) sportimiseks kasutatavates basseinides vähemalt +25 °C;</w:t>
      </w:r>
    </w:p>
    <w:p w14:paraId="7A334534" w14:textId="00F774FF" w:rsidR="0045315C" w:rsidRDefault="007D3C99" w:rsidP="001C6E6B">
      <w:pPr>
        <w:jc w:val="both"/>
        <w:rPr>
          <w:rFonts w:eastAsia="Times New Roman"/>
          <w:szCs w:val="24"/>
        </w:rPr>
      </w:pPr>
      <w:r w:rsidRPr="001C6E6B">
        <w:rPr>
          <w:rFonts w:eastAsia="Times New Roman"/>
          <w:szCs w:val="24"/>
        </w:rPr>
        <w:t>2) koolibasseinides vähemalt +28 °C kuni +32 °C;</w:t>
      </w:r>
    </w:p>
    <w:p w14:paraId="2C293B02" w14:textId="30501A8D" w:rsidR="0045315C" w:rsidRDefault="007D3C99" w:rsidP="001C6E6B">
      <w:pPr>
        <w:jc w:val="both"/>
        <w:rPr>
          <w:rFonts w:eastAsia="Times New Roman"/>
          <w:szCs w:val="24"/>
        </w:rPr>
      </w:pPr>
      <w:r w:rsidRPr="001C6E6B">
        <w:rPr>
          <w:rFonts w:eastAsia="Times New Roman"/>
          <w:szCs w:val="24"/>
        </w:rPr>
        <w:t>3) suplemisbasseinides +28 °C kuni +32 °C;</w:t>
      </w:r>
    </w:p>
    <w:p w14:paraId="03F67172" w14:textId="0C176ABE" w:rsidR="0045315C" w:rsidRDefault="007D3C99" w:rsidP="001C6E6B">
      <w:pPr>
        <w:jc w:val="both"/>
        <w:rPr>
          <w:rFonts w:eastAsia="Times New Roman"/>
          <w:szCs w:val="24"/>
        </w:rPr>
      </w:pPr>
      <w:r w:rsidRPr="001C6E6B">
        <w:rPr>
          <w:rFonts w:eastAsia="Times New Roman"/>
          <w:szCs w:val="24"/>
        </w:rPr>
        <w:t>4) väikelaste basseinides +32 °C kuni +36 °C;</w:t>
      </w:r>
    </w:p>
    <w:p w14:paraId="0B5BBF71" w14:textId="7966BFFE" w:rsidR="0045315C" w:rsidRDefault="007D3C99" w:rsidP="001C6E6B">
      <w:pPr>
        <w:jc w:val="both"/>
        <w:rPr>
          <w:rFonts w:eastAsia="Times New Roman"/>
          <w:szCs w:val="24"/>
        </w:rPr>
      </w:pPr>
      <w:r w:rsidRPr="001C6E6B">
        <w:rPr>
          <w:rFonts w:eastAsia="Times New Roman"/>
          <w:szCs w:val="24"/>
        </w:rPr>
        <w:t>5) muudes soojaveebasseinides +32 °C või rohkem;</w:t>
      </w:r>
    </w:p>
    <w:p w14:paraId="03F0C2B0" w14:textId="75E067F9" w:rsidR="007D3C99" w:rsidRPr="001C6E6B" w:rsidRDefault="007D3C99" w:rsidP="001C6E6B">
      <w:pPr>
        <w:jc w:val="both"/>
        <w:rPr>
          <w:rFonts w:eastAsia="Times New Roman"/>
          <w:szCs w:val="24"/>
        </w:rPr>
      </w:pPr>
      <w:r w:rsidRPr="001C6E6B">
        <w:rPr>
          <w:rFonts w:eastAsia="Times New Roman"/>
          <w:szCs w:val="24"/>
        </w:rPr>
        <w:t>6) külmaveebasseinides alla +25 °C.</w:t>
      </w:r>
    </w:p>
    <w:p w14:paraId="6038CAAC" w14:textId="77777777" w:rsidR="0045315C" w:rsidRDefault="0045315C" w:rsidP="001C6E6B">
      <w:pPr>
        <w:jc w:val="both"/>
        <w:rPr>
          <w:rFonts w:eastAsia="Times New Roman"/>
          <w:szCs w:val="24"/>
        </w:rPr>
      </w:pPr>
    </w:p>
    <w:p w14:paraId="46698DB6" w14:textId="7DC41A26" w:rsidR="007D3C99" w:rsidRDefault="007D3C99" w:rsidP="001C6E6B">
      <w:pPr>
        <w:jc w:val="both"/>
        <w:rPr>
          <w:rFonts w:eastAsia="Times New Roman"/>
          <w:szCs w:val="24"/>
        </w:rPr>
      </w:pPr>
      <w:r w:rsidRPr="001C6E6B">
        <w:rPr>
          <w:rFonts w:eastAsia="Times New Roman"/>
          <w:szCs w:val="24"/>
        </w:rPr>
        <w:t>(6) Pärast veereostuse likvideerimist kemikaalidega peab basseini avamisel basseinivesi vastama lõigetes 2, 3, 4 ja 5 esitatud nõuetele.</w:t>
      </w:r>
    </w:p>
    <w:p w14:paraId="672C29B3" w14:textId="77777777" w:rsidR="0045315C" w:rsidRPr="001C6E6B" w:rsidRDefault="0045315C" w:rsidP="001C6E6B">
      <w:pPr>
        <w:jc w:val="both"/>
        <w:rPr>
          <w:rFonts w:eastAsia="Times New Roman"/>
          <w:szCs w:val="24"/>
        </w:rPr>
      </w:pPr>
    </w:p>
    <w:p w14:paraId="5A6E6CA9" w14:textId="4A26C294" w:rsidR="007D3C99" w:rsidRDefault="007D3C99" w:rsidP="001C6E6B">
      <w:pPr>
        <w:jc w:val="both"/>
        <w:rPr>
          <w:rFonts w:eastAsia="Times New Roman"/>
          <w:szCs w:val="24"/>
        </w:rPr>
      </w:pPr>
      <w:r w:rsidRPr="001C6E6B">
        <w:rPr>
          <w:rFonts w:eastAsia="Times New Roman"/>
          <w:szCs w:val="24"/>
        </w:rPr>
        <w:t>(7) Lõigetes 2 ja 4 toodud näitajate suhtes tagatakse basseinivee kvaliteedi regulaarne laboratoorne kontroll mitte harvemini kui üks kord kuus.</w:t>
      </w:r>
    </w:p>
    <w:p w14:paraId="4C03771D" w14:textId="77777777" w:rsidR="0045315C" w:rsidRPr="001C6E6B" w:rsidRDefault="0045315C" w:rsidP="001C6E6B">
      <w:pPr>
        <w:jc w:val="both"/>
        <w:rPr>
          <w:rFonts w:eastAsia="Times New Roman"/>
          <w:szCs w:val="24"/>
        </w:rPr>
      </w:pPr>
    </w:p>
    <w:p w14:paraId="594B7EA9" w14:textId="0140B396" w:rsidR="007D3C99" w:rsidRDefault="007D3C99" w:rsidP="001C6E6B">
      <w:pPr>
        <w:jc w:val="both"/>
        <w:rPr>
          <w:rFonts w:eastAsia="Times New Roman"/>
          <w:szCs w:val="24"/>
        </w:rPr>
      </w:pPr>
      <w:r w:rsidRPr="001C6E6B">
        <w:rPr>
          <w:rFonts w:eastAsia="Times New Roman"/>
          <w:szCs w:val="24"/>
        </w:rPr>
        <w:t>(8) Basseinivee hägusust, temperatuuri, pH-taset ning vaba ja seotud kloori näitajaid määratakse iga päev vähemalt üks kord enne avamist, tööpäeva keskel ja tööpäeva lõpus.</w:t>
      </w:r>
    </w:p>
    <w:p w14:paraId="2A362E9A" w14:textId="77777777" w:rsidR="0045315C" w:rsidRPr="001C6E6B" w:rsidRDefault="0045315C" w:rsidP="001C6E6B">
      <w:pPr>
        <w:jc w:val="both"/>
        <w:rPr>
          <w:rFonts w:eastAsia="Times New Roman"/>
          <w:szCs w:val="24"/>
        </w:rPr>
      </w:pPr>
    </w:p>
    <w:p w14:paraId="40470F7B" w14:textId="59957F76" w:rsidR="007D3C99" w:rsidRDefault="007D3C99" w:rsidP="001C6E6B">
      <w:pPr>
        <w:jc w:val="both"/>
        <w:rPr>
          <w:rFonts w:eastAsia="Times New Roman"/>
          <w:szCs w:val="24"/>
        </w:rPr>
      </w:pPr>
      <w:r w:rsidRPr="001C6E6B">
        <w:rPr>
          <w:rFonts w:eastAsia="Times New Roman"/>
          <w:szCs w:val="24"/>
        </w:rPr>
        <w:t>(9) Basseinivee analüüsid võetakse eestpoolt ja tagantpoolt puhastusseadet ning basseini madalaimast ja sügavaimast osast 25–30 cm sügavuselt või vaba kloori ja pH-taset kontrolliva seadme veeproovikraanist.</w:t>
      </w:r>
    </w:p>
    <w:p w14:paraId="5747B11A" w14:textId="77777777" w:rsidR="0045315C" w:rsidRPr="001C6E6B" w:rsidRDefault="0045315C" w:rsidP="001C6E6B">
      <w:pPr>
        <w:jc w:val="both"/>
        <w:rPr>
          <w:rFonts w:eastAsia="Times New Roman"/>
          <w:szCs w:val="24"/>
        </w:rPr>
      </w:pPr>
    </w:p>
    <w:p w14:paraId="0129C5B8" w14:textId="5E4CC2FB" w:rsidR="007D3C99" w:rsidRDefault="007D3C99" w:rsidP="001C6E6B">
      <w:pPr>
        <w:jc w:val="both"/>
        <w:rPr>
          <w:rFonts w:eastAsia="Times New Roman"/>
          <w:szCs w:val="24"/>
        </w:rPr>
      </w:pPr>
      <w:r w:rsidRPr="001C6E6B">
        <w:rPr>
          <w:rFonts w:eastAsia="Times New Roman"/>
          <w:szCs w:val="24"/>
        </w:rPr>
        <w:t>(10) Basseinivee kvaliteedi kontrolli tulemused registreeritakse taasesitamist võimaldaval kujul.</w:t>
      </w:r>
    </w:p>
    <w:p w14:paraId="41E0F2AC" w14:textId="77777777" w:rsidR="0045315C" w:rsidRPr="001C6E6B" w:rsidRDefault="0045315C" w:rsidP="001C6E6B">
      <w:pPr>
        <w:jc w:val="both"/>
        <w:rPr>
          <w:rFonts w:eastAsia="Times New Roman"/>
          <w:szCs w:val="24"/>
        </w:rPr>
      </w:pPr>
    </w:p>
    <w:p w14:paraId="0ABFA965" w14:textId="77777777" w:rsidR="0045315C" w:rsidRDefault="007D3C99" w:rsidP="001C6E6B">
      <w:pPr>
        <w:jc w:val="both"/>
        <w:rPr>
          <w:rFonts w:eastAsia="Times New Roman"/>
          <w:szCs w:val="24"/>
        </w:rPr>
      </w:pPr>
      <w:r w:rsidRPr="001C6E6B">
        <w:rPr>
          <w:rFonts w:eastAsia="Times New Roman"/>
          <w:szCs w:val="24"/>
        </w:rPr>
        <w:t>(11) Kui basseinivesi ei vasta nõuetele, selgitatakse kohe vee kvaliteedi mittevastavuse põhjused ja rakendatakse vajalikke abinõusid. Vajaduse korral suletakse bassein ja teavitatakse Terviseametit.</w:t>
      </w:r>
    </w:p>
    <w:p w14:paraId="6DCCC716" w14:textId="77777777" w:rsidR="0045315C" w:rsidRDefault="0045315C" w:rsidP="001C6E6B">
      <w:pPr>
        <w:jc w:val="both"/>
        <w:rPr>
          <w:rFonts w:eastAsia="Times New Roman"/>
          <w:b/>
          <w:bCs/>
          <w:szCs w:val="24"/>
        </w:rPr>
      </w:pPr>
    </w:p>
    <w:p w14:paraId="3A92C3C4" w14:textId="63FE953F" w:rsidR="007D3C99" w:rsidRDefault="007D3C99" w:rsidP="001C6E6B">
      <w:pPr>
        <w:jc w:val="both"/>
        <w:rPr>
          <w:rFonts w:eastAsia="Times New Roman"/>
          <w:b/>
          <w:bCs/>
          <w:szCs w:val="24"/>
        </w:rPr>
      </w:pPr>
      <w:r w:rsidRPr="001C6E6B">
        <w:rPr>
          <w:rFonts w:eastAsia="Times New Roman"/>
          <w:b/>
          <w:bCs/>
          <w:szCs w:val="24"/>
        </w:rPr>
        <w:t>§ 7.</w:t>
      </w:r>
      <w:bookmarkStart w:id="10" w:name="para7"/>
      <w:r w:rsidRPr="001C6E6B">
        <w:rPr>
          <w:rFonts w:eastAsia="Times New Roman"/>
          <w:b/>
          <w:bCs/>
          <w:szCs w:val="24"/>
        </w:rPr>
        <w:t> </w:t>
      </w:r>
      <w:bookmarkEnd w:id="10"/>
      <w:r w:rsidRPr="001C6E6B">
        <w:rPr>
          <w:rFonts w:eastAsia="Times New Roman"/>
          <w:b/>
          <w:bCs/>
          <w:szCs w:val="24"/>
        </w:rPr>
        <w:t>Nõuded basseinivee puhastamisele ja desinfitseerimisele</w:t>
      </w:r>
    </w:p>
    <w:p w14:paraId="38B06E46" w14:textId="77777777" w:rsidR="0045315C" w:rsidRPr="001C6E6B" w:rsidRDefault="0045315C" w:rsidP="001C6E6B">
      <w:pPr>
        <w:jc w:val="both"/>
        <w:rPr>
          <w:rFonts w:eastAsia="Times New Roman"/>
          <w:b/>
          <w:bCs/>
          <w:szCs w:val="24"/>
        </w:rPr>
      </w:pPr>
    </w:p>
    <w:p w14:paraId="2B6CF838" w14:textId="3F018432" w:rsidR="007D3C99" w:rsidRDefault="007D3C99" w:rsidP="001C6E6B">
      <w:pPr>
        <w:jc w:val="both"/>
        <w:rPr>
          <w:rFonts w:eastAsia="Times New Roman"/>
          <w:szCs w:val="24"/>
        </w:rPr>
      </w:pPr>
      <w:r w:rsidRPr="001C6E6B">
        <w:rPr>
          <w:rFonts w:eastAsia="Times New Roman"/>
          <w:szCs w:val="24"/>
        </w:rPr>
        <w:lastRenderedPageBreak/>
        <w:t>(1) Basseinivee korduvkasutamisel (edaspidi </w:t>
      </w:r>
      <w:r w:rsidRPr="001C6E6B">
        <w:rPr>
          <w:rFonts w:eastAsia="Times New Roman"/>
          <w:i/>
          <w:iCs/>
          <w:szCs w:val="24"/>
        </w:rPr>
        <w:t>tsirkulatsioon</w:t>
      </w:r>
      <w:r w:rsidRPr="001C6E6B">
        <w:rPr>
          <w:rFonts w:eastAsia="Times New Roman"/>
          <w:szCs w:val="24"/>
        </w:rPr>
        <w:t>) puhastatakse vesi filtreerimise ja desinfitseerimise teel. Vee puhastamiseks on lubatud täiendavalt kasutada koaguleerimist, aktiivsütt, ultraviolettkiirgust ja osoneerimist. Veekadu asendatakse värske veega.</w:t>
      </w:r>
    </w:p>
    <w:p w14:paraId="38394D21" w14:textId="77777777" w:rsidR="0045315C" w:rsidRPr="001C6E6B" w:rsidRDefault="0045315C" w:rsidP="001C6E6B">
      <w:pPr>
        <w:jc w:val="both"/>
        <w:rPr>
          <w:rFonts w:eastAsia="Times New Roman"/>
          <w:szCs w:val="24"/>
        </w:rPr>
      </w:pPr>
    </w:p>
    <w:p w14:paraId="0E7B3C43" w14:textId="10BC6121" w:rsidR="007D3C99" w:rsidRDefault="007D3C99" w:rsidP="001C6E6B">
      <w:pPr>
        <w:jc w:val="both"/>
        <w:rPr>
          <w:rFonts w:eastAsia="Times New Roman"/>
          <w:szCs w:val="24"/>
        </w:rPr>
      </w:pPr>
      <w:r w:rsidRPr="001C6E6B">
        <w:rPr>
          <w:rFonts w:eastAsia="Times New Roman"/>
          <w:szCs w:val="24"/>
        </w:rPr>
        <w:t>(2) Basseinivee desinfitseerimiseks võib kasutada «Biotsiidiseaduse» nõuetele vastavaid desinfitseerivaid aineid viisil ja koguses, mis ei halvenda vee omadusi ning ei kahjusta inimese tervist.</w:t>
      </w:r>
    </w:p>
    <w:p w14:paraId="25E6D966" w14:textId="77777777" w:rsidR="0045315C" w:rsidRPr="001C6E6B" w:rsidRDefault="0045315C" w:rsidP="001C6E6B">
      <w:pPr>
        <w:jc w:val="both"/>
        <w:rPr>
          <w:rFonts w:eastAsia="Times New Roman"/>
          <w:szCs w:val="24"/>
        </w:rPr>
      </w:pPr>
    </w:p>
    <w:p w14:paraId="28C3877F" w14:textId="074B4735" w:rsidR="007D3C99" w:rsidRDefault="007D3C99" w:rsidP="001C6E6B">
      <w:pPr>
        <w:jc w:val="both"/>
        <w:rPr>
          <w:rFonts w:eastAsia="Times New Roman"/>
          <w:szCs w:val="24"/>
        </w:rPr>
      </w:pPr>
      <w:r w:rsidRPr="001C6E6B">
        <w:rPr>
          <w:rFonts w:eastAsia="Times New Roman"/>
          <w:szCs w:val="24"/>
        </w:rPr>
        <w:t>(3) Basseinivee sisselaskeava restil võib vee liikumise kiirus olla kuni 0,5 meetrit sekundis. Resti ehitus ja kinnitus peavad olema ohutud.</w:t>
      </w:r>
    </w:p>
    <w:p w14:paraId="6DF7617E" w14:textId="77777777" w:rsidR="0045315C" w:rsidRPr="001C6E6B" w:rsidRDefault="0045315C" w:rsidP="001C6E6B">
      <w:pPr>
        <w:jc w:val="both"/>
        <w:rPr>
          <w:rFonts w:eastAsia="Times New Roman"/>
          <w:szCs w:val="24"/>
        </w:rPr>
      </w:pPr>
    </w:p>
    <w:p w14:paraId="7031CC9B" w14:textId="66CAEB41" w:rsidR="007D3C99" w:rsidRDefault="007D3C99" w:rsidP="001C6E6B">
      <w:pPr>
        <w:jc w:val="both"/>
        <w:rPr>
          <w:rFonts w:eastAsia="Times New Roman"/>
          <w:szCs w:val="24"/>
        </w:rPr>
      </w:pPr>
      <w:r w:rsidRPr="001C6E6B">
        <w:rPr>
          <w:rFonts w:eastAsia="Times New Roman"/>
          <w:szCs w:val="24"/>
        </w:rPr>
        <w:t>(4) Puhastatud vee segunemine basseiniveega peab olema kogu basseini ulatuses võimalikult ühtlane.</w:t>
      </w:r>
    </w:p>
    <w:p w14:paraId="11B010E8" w14:textId="77777777" w:rsidR="0045315C" w:rsidRPr="001C6E6B" w:rsidRDefault="0045315C" w:rsidP="001C6E6B">
      <w:pPr>
        <w:jc w:val="both"/>
        <w:rPr>
          <w:rFonts w:eastAsia="Times New Roman"/>
          <w:szCs w:val="24"/>
        </w:rPr>
      </w:pPr>
    </w:p>
    <w:p w14:paraId="41833C5C" w14:textId="690AA2C6" w:rsidR="007D3C99" w:rsidRDefault="007D3C99" w:rsidP="001C6E6B">
      <w:pPr>
        <w:jc w:val="both"/>
        <w:rPr>
          <w:rFonts w:eastAsia="Times New Roman"/>
          <w:szCs w:val="24"/>
        </w:rPr>
      </w:pPr>
      <w:r w:rsidRPr="001C6E6B">
        <w:rPr>
          <w:rFonts w:eastAsia="Times New Roman"/>
          <w:szCs w:val="24"/>
        </w:rPr>
        <w:t>(5) Tsirkulatsioonipumba ees olevat filtrit pestakse regulaarselt. Filtri puhastamine toimub vastavalt vajadusele, kuid mitte harvemini kui kaks korda kuus. Filtri puhastamine registreeritakse taasesitamist võimaldaval kujul.</w:t>
      </w:r>
    </w:p>
    <w:p w14:paraId="58138203" w14:textId="77777777" w:rsidR="0045315C" w:rsidRPr="001C6E6B" w:rsidRDefault="0045315C" w:rsidP="001C6E6B">
      <w:pPr>
        <w:jc w:val="both"/>
        <w:rPr>
          <w:rFonts w:eastAsia="Times New Roman"/>
          <w:szCs w:val="24"/>
        </w:rPr>
      </w:pPr>
    </w:p>
    <w:p w14:paraId="62AF7E8B" w14:textId="7BF3F8F9" w:rsidR="007D3C99" w:rsidRDefault="007D3C99" w:rsidP="001C6E6B">
      <w:pPr>
        <w:jc w:val="both"/>
        <w:rPr>
          <w:rFonts w:eastAsia="Times New Roman"/>
          <w:szCs w:val="24"/>
        </w:rPr>
      </w:pPr>
      <w:r w:rsidRPr="001C6E6B">
        <w:rPr>
          <w:rFonts w:eastAsia="Times New Roman"/>
          <w:szCs w:val="24"/>
        </w:rPr>
        <w:t>(6) Basseinivee asendamine puhastatud veega toimub vastavalt tegelikule basseinikoormusele, mis arvestatakse basseini kasutajate arvu järgi tunnis.</w:t>
      </w:r>
    </w:p>
    <w:p w14:paraId="59A36E47" w14:textId="77777777" w:rsidR="0045315C" w:rsidRPr="001C6E6B" w:rsidRDefault="0045315C" w:rsidP="001C6E6B">
      <w:pPr>
        <w:jc w:val="both"/>
        <w:rPr>
          <w:rFonts w:eastAsia="Times New Roman"/>
          <w:szCs w:val="24"/>
        </w:rPr>
      </w:pPr>
    </w:p>
    <w:p w14:paraId="019694A2" w14:textId="0826C28D" w:rsidR="007D3C99" w:rsidRDefault="007D3C99" w:rsidP="001C6E6B">
      <w:pPr>
        <w:jc w:val="both"/>
        <w:rPr>
          <w:rFonts w:eastAsia="Times New Roman"/>
          <w:szCs w:val="24"/>
        </w:rPr>
      </w:pPr>
      <w:r w:rsidRPr="001C6E6B">
        <w:rPr>
          <w:rFonts w:eastAsia="Times New Roman"/>
          <w:szCs w:val="24"/>
        </w:rPr>
        <w:t>(7) Iga basseinikasutaja kohta tunnis asendatakse 2 m</w:t>
      </w:r>
      <w:r w:rsidRPr="001C6E6B">
        <w:rPr>
          <w:rFonts w:eastAsia="Times New Roman"/>
          <w:szCs w:val="24"/>
          <w:vertAlign w:val="superscript"/>
        </w:rPr>
        <w:t>3</w:t>
      </w:r>
      <w:r w:rsidRPr="001C6E6B">
        <w:rPr>
          <w:rFonts w:eastAsia="Times New Roman"/>
          <w:szCs w:val="24"/>
        </w:rPr>
        <w:t> basseinivett puhastatud veega, järgides lõikes 8 sätestatud basseinivee tsirkulatsiooni nõudeid.</w:t>
      </w:r>
    </w:p>
    <w:p w14:paraId="52026134" w14:textId="77777777" w:rsidR="0045315C" w:rsidRPr="001C6E6B" w:rsidRDefault="0045315C" w:rsidP="001C6E6B">
      <w:pPr>
        <w:jc w:val="both"/>
        <w:rPr>
          <w:rFonts w:eastAsia="Times New Roman"/>
          <w:szCs w:val="24"/>
        </w:rPr>
      </w:pPr>
    </w:p>
    <w:p w14:paraId="0342FF1E" w14:textId="77777777" w:rsidR="0045315C" w:rsidRDefault="007D3C99" w:rsidP="001C6E6B">
      <w:pPr>
        <w:jc w:val="both"/>
        <w:rPr>
          <w:rFonts w:eastAsia="Times New Roman"/>
          <w:szCs w:val="24"/>
        </w:rPr>
      </w:pPr>
      <w:r w:rsidRPr="001C6E6B">
        <w:rPr>
          <w:rFonts w:eastAsia="Times New Roman"/>
          <w:szCs w:val="24"/>
        </w:rPr>
        <w:t>(8) Basseinivee tsirkulatsiooniaeg oleneb basseini veetemperatuurist ja peab olema:</w:t>
      </w:r>
    </w:p>
    <w:p w14:paraId="0E044B46" w14:textId="6FC1BCE6" w:rsidR="0045315C" w:rsidRDefault="007D3C99" w:rsidP="001C6E6B">
      <w:pPr>
        <w:jc w:val="both"/>
        <w:rPr>
          <w:rFonts w:eastAsia="Times New Roman"/>
          <w:szCs w:val="24"/>
        </w:rPr>
      </w:pPr>
      <w:r w:rsidRPr="001C6E6B">
        <w:rPr>
          <w:rFonts w:eastAsia="Times New Roman"/>
          <w:szCs w:val="24"/>
        </w:rPr>
        <w:t>1) veetemperatuuril kuni +28 °C mitte rohkem kui 4 tundi;</w:t>
      </w:r>
    </w:p>
    <w:p w14:paraId="3ACA7DAC" w14:textId="7678BA63" w:rsidR="0045315C" w:rsidRDefault="007D3C99" w:rsidP="001C6E6B">
      <w:pPr>
        <w:jc w:val="both"/>
        <w:rPr>
          <w:rFonts w:eastAsia="Times New Roman"/>
          <w:szCs w:val="24"/>
        </w:rPr>
      </w:pPr>
      <w:r w:rsidRPr="001C6E6B">
        <w:rPr>
          <w:rFonts w:eastAsia="Times New Roman"/>
          <w:szCs w:val="24"/>
        </w:rPr>
        <w:t>2) veetemperatuuril kuni +32 °C mitte rohkem kui 30 minutit;</w:t>
      </w:r>
    </w:p>
    <w:p w14:paraId="33CC0331" w14:textId="10936B78" w:rsidR="0045315C" w:rsidRDefault="007D3C99" w:rsidP="001C6E6B">
      <w:pPr>
        <w:jc w:val="both"/>
        <w:rPr>
          <w:rFonts w:eastAsia="Times New Roman"/>
          <w:szCs w:val="24"/>
        </w:rPr>
      </w:pPr>
      <w:r w:rsidRPr="001C6E6B">
        <w:rPr>
          <w:rFonts w:eastAsia="Times New Roman"/>
          <w:szCs w:val="24"/>
        </w:rPr>
        <w:t>3) veetemperatuuril kuni +36 °C mitte rohkem kui 10 minutit;</w:t>
      </w:r>
    </w:p>
    <w:p w14:paraId="08D0C12E" w14:textId="028E85AE" w:rsidR="007D3C99" w:rsidRDefault="007D3C99" w:rsidP="001C6E6B">
      <w:pPr>
        <w:jc w:val="both"/>
        <w:rPr>
          <w:rFonts w:eastAsia="Times New Roman"/>
          <w:szCs w:val="24"/>
        </w:rPr>
      </w:pPr>
      <w:r w:rsidRPr="001C6E6B">
        <w:rPr>
          <w:rFonts w:eastAsia="Times New Roman"/>
          <w:szCs w:val="24"/>
        </w:rPr>
        <w:t>4) veetemperatuuril kuni +41 °C mitte rohkem kui 6 minutit.</w:t>
      </w:r>
    </w:p>
    <w:p w14:paraId="4BD031E6" w14:textId="77777777" w:rsidR="0045315C" w:rsidRDefault="0045315C" w:rsidP="001C6E6B">
      <w:pPr>
        <w:jc w:val="both"/>
        <w:rPr>
          <w:rFonts w:eastAsia="Times New Roman"/>
          <w:szCs w:val="24"/>
        </w:rPr>
      </w:pPr>
      <w:bookmarkStart w:id="11" w:name="lg41"/>
    </w:p>
    <w:bookmarkEnd w:id="11"/>
    <w:p w14:paraId="4B8FA946" w14:textId="30AB28B2" w:rsidR="007D3C99" w:rsidRDefault="007D3C99" w:rsidP="001C6E6B">
      <w:pPr>
        <w:jc w:val="both"/>
        <w:rPr>
          <w:rFonts w:eastAsia="Times New Roman"/>
          <w:szCs w:val="24"/>
        </w:rPr>
      </w:pPr>
      <w:r w:rsidRPr="001C6E6B">
        <w:rPr>
          <w:rFonts w:eastAsia="Times New Roman"/>
          <w:szCs w:val="24"/>
        </w:rPr>
        <w:t>(9) Ujulates ja veekeskustes, kus ei ole võimalik rakendada lõigetes 6 ja 7 basseini veevahetusele ettenähtud nõudeid, peab vee täielik vahetumine puhastatud veega toimuma vähemalt iga 12 tunni jooksul.</w:t>
      </w:r>
    </w:p>
    <w:p w14:paraId="31450F42" w14:textId="77777777" w:rsidR="0045315C" w:rsidRPr="001C6E6B" w:rsidRDefault="0045315C" w:rsidP="001C6E6B">
      <w:pPr>
        <w:jc w:val="both"/>
        <w:rPr>
          <w:rFonts w:eastAsia="Times New Roman"/>
          <w:szCs w:val="24"/>
        </w:rPr>
      </w:pPr>
    </w:p>
    <w:p w14:paraId="615DC42C" w14:textId="2A33C85D" w:rsidR="007D3C99" w:rsidRDefault="007D3C99" w:rsidP="001C6E6B">
      <w:pPr>
        <w:jc w:val="both"/>
        <w:rPr>
          <w:rFonts w:eastAsia="Times New Roman"/>
          <w:szCs w:val="24"/>
        </w:rPr>
      </w:pPr>
      <w:r w:rsidRPr="001C6E6B">
        <w:rPr>
          <w:rFonts w:eastAsia="Times New Roman"/>
          <w:szCs w:val="24"/>
        </w:rPr>
        <w:t>(10) Basseinid, mille arvestuslik basseinikoormus ületab 50 basseinikasutajat, varustatakse vaba kloori sisaldust ja pH-taseme mõõtmist ning desinfitseerivate kemikaalide doseerimist võimaldavate seadmetega.</w:t>
      </w:r>
    </w:p>
    <w:p w14:paraId="1F9A6A95" w14:textId="77777777" w:rsidR="0045315C" w:rsidRPr="001C6E6B" w:rsidRDefault="0045315C" w:rsidP="001C6E6B">
      <w:pPr>
        <w:jc w:val="both"/>
        <w:rPr>
          <w:rFonts w:eastAsia="Times New Roman"/>
          <w:szCs w:val="24"/>
        </w:rPr>
      </w:pPr>
    </w:p>
    <w:p w14:paraId="653BB721" w14:textId="261374A4" w:rsidR="007D3C99" w:rsidRDefault="007D3C99" w:rsidP="001C6E6B">
      <w:pPr>
        <w:jc w:val="both"/>
        <w:rPr>
          <w:rFonts w:eastAsia="Times New Roman"/>
          <w:szCs w:val="24"/>
        </w:rPr>
      </w:pPr>
      <w:r w:rsidRPr="001C6E6B">
        <w:rPr>
          <w:rFonts w:eastAsia="Times New Roman"/>
          <w:szCs w:val="24"/>
        </w:rPr>
        <w:t>(11) Basseini, välja arvatud läbivooluga basseinid, lisatakse iga päev vastavalt tegelikule basseinikoormusele iga basseinikasutaja kohta vähemalt 30 liitrit ja soojaveebasseinides 60 liitrit värsket vett. Vee hulka kontrollitakse veemõõtja järgi.</w:t>
      </w:r>
    </w:p>
    <w:p w14:paraId="536E8D38" w14:textId="77777777" w:rsidR="0045315C" w:rsidRPr="001C6E6B" w:rsidRDefault="0045315C" w:rsidP="001C6E6B">
      <w:pPr>
        <w:jc w:val="both"/>
        <w:rPr>
          <w:rFonts w:eastAsia="Times New Roman"/>
          <w:szCs w:val="24"/>
        </w:rPr>
      </w:pPr>
    </w:p>
    <w:p w14:paraId="3EED6373" w14:textId="31CBF764" w:rsidR="007D3C99" w:rsidRDefault="007D3C99" w:rsidP="001C6E6B">
      <w:pPr>
        <w:jc w:val="both"/>
        <w:rPr>
          <w:rFonts w:eastAsia="Times New Roman"/>
          <w:szCs w:val="24"/>
        </w:rPr>
      </w:pPr>
      <w:r w:rsidRPr="001C6E6B">
        <w:rPr>
          <w:rFonts w:eastAsia="Times New Roman"/>
          <w:szCs w:val="24"/>
        </w:rPr>
        <w:t>(12) Basseinides veetemperatuuriga alla +36 °C on vee filtreerimise kiirus kuni 30 m</w:t>
      </w:r>
      <w:r w:rsidRPr="001C6E6B">
        <w:rPr>
          <w:rFonts w:eastAsia="Times New Roman"/>
          <w:szCs w:val="24"/>
          <w:vertAlign w:val="superscript"/>
        </w:rPr>
        <w:t>3</w:t>
      </w:r>
      <w:r w:rsidRPr="001C6E6B">
        <w:rPr>
          <w:rFonts w:eastAsia="Times New Roman"/>
          <w:szCs w:val="24"/>
        </w:rPr>
        <w:t>/h/m</w:t>
      </w:r>
      <w:r w:rsidRPr="001C6E6B">
        <w:rPr>
          <w:rFonts w:eastAsia="Times New Roman"/>
          <w:szCs w:val="24"/>
          <w:vertAlign w:val="superscript"/>
        </w:rPr>
        <w:t>2</w:t>
      </w:r>
      <w:r w:rsidRPr="001C6E6B">
        <w:rPr>
          <w:rFonts w:eastAsia="Times New Roman"/>
          <w:szCs w:val="24"/>
        </w:rPr>
        <w:t> ja liivakihi paksus filtris vähemalt 1 meeter ning basseinides veetemperatuuriga alates +36 °C on vee filtreerimise kiirus kuni 40 m</w:t>
      </w:r>
      <w:r w:rsidRPr="001C6E6B">
        <w:rPr>
          <w:rFonts w:eastAsia="Times New Roman"/>
          <w:szCs w:val="24"/>
          <w:vertAlign w:val="superscript"/>
        </w:rPr>
        <w:t>3</w:t>
      </w:r>
      <w:r w:rsidRPr="001C6E6B">
        <w:rPr>
          <w:rFonts w:eastAsia="Times New Roman"/>
          <w:szCs w:val="24"/>
        </w:rPr>
        <w:t>/h/m</w:t>
      </w:r>
      <w:r w:rsidRPr="001C6E6B">
        <w:rPr>
          <w:rFonts w:eastAsia="Times New Roman"/>
          <w:szCs w:val="24"/>
          <w:vertAlign w:val="superscript"/>
        </w:rPr>
        <w:t>2</w:t>
      </w:r>
      <w:r w:rsidRPr="001C6E6B">
        <w:rPr>
          <w:rFonts w:eastAsia="Times New Roman"/>
          <w:szCs w:val="24"/>
        </w:rPr>
        <w:t> ja liivakihi paksus filtris vähemalt 1,2 meetrit.</w:t>
      </w:r>
    </w:p>
    <w:p w14:paraId="78DE8660" w14:textId="77777777" w:rsidR="0045315C" w:rsidRPr="001C6E6B" w:rsidRDefault="0045315C" w:rsidP="001C6E6B">
      <w:pPr>
        <w:jc w:val="both"/>
        <w:rPr>
          <w:rFonts w:eastAsia="Times New Roman"/>
          <w:szCs w:val="24"/>
        </w:rPr>
      </w:pPr>
    </w:p>
    <w:p w14:paraId="340D1349" w14:textId="63794BFB" w:rsidR="007D3C99" w:rsidRDefault="007D3C99" w:rsidP="001C6E6B">
      <w:pPr>
        <w:jc w:val="both"/>
        <w:outlineLvl w:val="2"/>
        <w:rPr>
          <w:rFonts w:eastAsia="Times New Roman"/>
          <w:b/>
          <w:bCs/>
          <w:szCs w:val="24"/>
        </w:rPr>
      </w:pPr>
      <w:r w:rsidRPr="001C6E6B">
        <w:rPr>
          <w:rFonts w:eastAsia="Times New Roman"/>
          <w:b/>
          <w:bCs/>
          <w:szCs w:val="24"/>
        </w:rPr>
        <w:t>§ 8.</w:t>
      </w:r>
      <w:bookmarkStart w:id="12" w:name="para8"/>
      <w:r w:rsidRPr="001C6E6B">
        <w:rPr>
          <w:rFonts w:eastAsia="Times New Roman"/>
          <w:b/>
          <w:bCs/>
          <w:szCs w:val="24"/>
        </w:rPr>
        <w:t> </w:t>
      </w:r>
      <w:bookmarkEnd w:id="12"/>
      <w:r w:rsidRPr="001C6E6B">
        <w:rPr>
          <w:rFonts w:eastAsia="Times New Roman"/>
          <w:b/>
          <w:bCs/>
          <w:szCs w:val="24"/>
        </w:rPr>
        <w:t>Nõuded läbivoolubasseinide veevahetusele</w:t>
      </w:r>
    </w:p>
    <w:p w14:paraId="3F64CE73" w14:textId="77777777" w:rsidR="0045315C" w:rsidRPr="001C6E6B" w:rsidRDefault="0045315C" w:rsidP="001C6E6B">
      <w:pPr>
        <w:jc w:val="both"/>
        <w:outlineLvl w:val="2"/>
        <w:rPr>
          <w:rFonts w:eastAsia="Times New Roman"/>
          <w:b/>
          <w:bCs/>
          <w:szCs w:val="24"/>
        </w:rPr>
      </w:pPr>
    </w:p>
    <w:p w14:paraId="74A9AF8F" w14:textId="506EBDF1" w:rsidR="007D3C99" w:rsidRDefault="007D3C99" w:rsidP="001C6E6B">
      <w:pPr>
        <w:jc w:val="both"/>
        <w:rPr>
          <w:rFonts w:eastAsia="Times New Roman"/>
          <w:szCs w:val="24"/>
        </w:rPr>
      </w:pPr>
      <w:r w:rsidRPr="001C6E6B">
        <w:rPr>
          <w:rFonts w:eastAsia="Times New Roman"/>
          <w:szCs w:val="24"/>
        </w:rPr>
        <w:t>(1) Läbivoolubasseinide veevahetus toimub värske vee pideva juurdevooluna.</w:t>
      </w:r>
    </w:p>
    <w:p w14:paraId="43799BD2" w14:textId="77777777" w:rsidR="0045315C" w:rsidRPr="001C6E6B" w:rsidRDefault="0045315C" w:rsidP="001C6E6B">
      <w:pPr>
        <w:jc w:val="both"/>
        <w:rPr>
          <w:rFonts w:eastAsia="Times New Roman"/>
          <w:szCs w:val="24"/>
        </w:rPr>
      </w:pPr>
    </w:p>
    <w:p w14:paraId="2CC0EB33" w14:textId="41F94D81" w:rsidR="007D3C99" w:rsidRDefault="007D3C99" w:rsidP="001C6E6B">
      <w:pPr>
        <w:jc w:val="both"/>
        <w:rPr>
          <w:rFonts w:eastAsia="Times New Roman"/>
          <w:szCs w:val="24"/>
        </w:rPr>
      </w:pPr>
      <w:r w:rsidRPr="001C6E6B">
        <w:rPr>
          <w:rFonts w:eastAsia="Times New Roman"/>
          <w:szCs w:val="24"/>
        </w:rPr>
        <w:t>(2) Vee eemaldamine basseinist toimub ülevooluavade kaudu, mis paiknevad basseini seinte ülaosas.</w:t>
      </w:r>
    </w:p>
    <w:p w14:paraId="141F1905" w14:textId="77777777" w:rsidR="0045315C" w:rsidRPr="001C6E6B" w:rsidRDefault="0045315C" w:rsidP="001C6E6B">
      <w:pPr>
        <w:jc w:val="both"/>
        <w:rPr>
          <w:rFonts w:eastAsia="Times New Roman"/>
          <w:szCs w:val="24"/>
        </w:rPr>
      </w:pPr>
    </w:p>
    <w:p w14:paraId="000BCCE3" w14:textId="34184054" w:rsidR="007D3C99" w:rsidRDefault="007D3C99" w:rsidP="001C6E6B">
      <w:pPr>
        <w:jc w:val="both"/>
        <w:rPr>
          <w:rFonts w:eastAsia="Times New Roman"/>
          <w:szCs w:val="24"/>
        </w:rPr>
      </w:pPr>
      <w:r w:rsidRPr="001C6E6B">
        <w:rPr>
          <w:rFonts w:eastAsia="Times New Roman"/>
          <w:szCs w:val="24"/>
        </w:rPr>
        <w:t>(3) Värsket vett juhitakse basseini selle seintes ja põhjas olevate avade kaudu. Avade paigutus tagab vee ühtlase jaotuse kogu basseinis ning vee püsiva temperatuuri ja nõuetekohasuse. Vee sissevoolu kiirus võib olla kuni 3 m/s.</w:t>
      </w:r>
    </w:p>
    <w:p w14:paraId="2168ACFC" w14:textId="77777777" w:rsidR="0045315C" w:rsidRPr="001C6E6B" w:rsidRDefault="0045315C" w:rsidP="001C6E6B">
      <w:pPr>
        <w:jc w:val="both"/>
        <w:rPr>
          <w:rFonts w:eastAsia="Times New Roman"/>
          <w:szCs w:val="24"/>
        </w:rPr>
      </w:pPr>
    </w:p>
    <w:p w14:paraId="5FBFCD45" w14:textId="1C5B0A63" w:rsidR="007D3C99" w:rsidRDefault="007D3C99" w:rsidP="001C6E6B">
      <w:pPr>
        <w:jc w:val="both"/>
        <w:rPr>
          <w:rFonts w:eastAsia="Times New Roman"/>
          <w:szCs w:val="24"/>
        </w:rPr>
      </w:pPr>
      <w:r w:rsidRPr="001C6E6B">
        <w:rPr>
          <w:rFonts w:eastAsia="Times New Roman"/>
          <w:szCs w:val="24"/>
        </w:rPr>
        <w:t>(4) Basseini kasutamisel lisatakse tunnis basseini värsket vett vähemalt 20% basseini mahust. Vee hulka kontrollitakse veemõõtja järgi.</w:t>
      </w:r>
    </w:p>
    <w:p w14:paraId="6BAA4A75" w14:textId="77777777" w:rsidR="0045315C" w:rsidRPr="001C6E6B" w:rsidRDefault="0045315C" w:rsidP="001C6E6B">
      <w:pPr>
        <w:jc w:val="both"/>
        <w:rPr>
          <w:rFonts w:eastAsia="Times New Roman"/>
          <w:szCs w:val="24"/>
        </w:rPr>
      </w:pPr>
    </w:p>
    <w:p w14:paraId="5C32C1BC" w14:textId="747B67A9" w:rsidR="007D3C99" w:rsidRDefault="007D3C99" w:rsidP="001C6E6B">
      <w:pPr>
        <w:jc w:val="both"/>
        <w:rPr>
          <w:rFonts w:eastAsia="Times New Roman"/>
          <w:szCs w:val="24"/>
        </w:rPr>
      </w:pPr>
      <w:r w:rsidRPr="001C6E6B">
        <w:rPr>
          <w:rFonts w:eastAsia="Times New Roman"/>
          <w:szCs w:val="24"/>
        </w:rPr>
        <w:t>(5) Väljaspool basseini kasutusaega, juhul kui basseinivesi ei ole basseinist välja juhitud, toimub vee täielik vahetumine iga 12 tunni jooksul.</w:t>
      </w:r>
    </w:p>
    <w:p w14:paraId="3D44A5A5" w14:textId="77777777" w:rsidR="0045315C" w:rsidRPr="001C6E6B" w:rsidRDefault="0045315C" w:rsidP="001C6E6B">
      <w:pPr>
        <w:jc w:val="both"/>
        <w:rPr>
          <w:rFonts w:eastAsia="Times New Roman"/>
          <w:szCs w:val="24"/>
        </w:rPr>
      </w:pPr>
    </w:p>
    <w:p w14:paraId="223F1F77" w14:textId="13CFFCDA" w:rsidR="007D3C99" w:rsidRDefault="007D3C99" w:rsidP="001C6E6B">
      <w:pPr>
        <w:jc w:val="both"/>
        <w:outlineLvl w:val="2"/>
        <w:rPr>
          <w:rFonts w:eastAsia="Times New Roman"/>
          <w:b/>
          <w:bCs/>
          <w:szCs w:val="24"/>
        </w:rPr>
      </w:pPr>
      <w:r w:rsidRPr="001C6E6B">
        <w:rPr>
          <w:rFonts w:eastAsia="Times New Roman"/>
          <w:b/>
          <w:bCs/>
          <w:szCs w:val="24"/>
        </w:rPr>
        <w:t>§ 9.</w:t>
      </w:r>
      <w:bookmarkStart w:id="13" w:name="para9"/>
      <w:r w:rsidRPr="001C6E6B">
        <w:rPr>
          <w:rFonts w:eastAsia="Times New Roman"/>
          <w:b/>
          <w:bCs/>
          <w:szCs w:val="24"/>
        </w:rPr>
        <w:t> </w:t>
      </w:r>
      <w:bookmarkEnd w:id="13"/>
      <w:r w:rsidRPr="001C6E6B">
        <w:rPr>
          <w:rFonts w:eastAsia="Times New Roman"/>
          <w:b/>
          <w:bCs/>
          <w:szCs w:val="24"/>
        </w:rPr>
        <w:t>Nõuded basseini puhastamisele</w:t>
      </w:r>
    </w:p>
    <w:p w14:paraId="2D23F337" w14:textId="77777777" w:rsidR="0045315C" w:rsidRPr="001C6E6B" w:rsidRDefault="0045315C" w:rsidP="001C6E6B">
      <w:pPr>
        <w:jc w:val="both"/>
        <w:outlineLvl w:val="2"/>
        <w:rPr>
          <w:rFonts w:eastAsia="Times New Roman"/>
          <w:b/>
          <w:bCs/>
          <w:szCs w:val="24"/>
        </w:rPr>
      </w:pPr>
    </w:p>
    <w:p w14:paraId="6AA6EDB9" w14:textId="58F7F175" w:rsidR="007D3C99" w:rsidRDefault="007D3C99" w:rsidP="001C6E6B">
      <w:pPr>
        <w:jc w:val="both"/>
        <w:rPr>
          <w:rFonts w:eastAsia="Times New Roman"/>
          <w:szCs w:val="24"/>
        </w:rPr>
      </w:pPr>
      <w:r w:rsidRPr="001C6E6B">
        <w:rPr>
          <w:rFonts w:eastAsia="Times New Roman"/>
          <w:szCs w:val="24"/>
        </w:rPr>
        <w:t>(1) Basseini tühjendatakse, puhastakse ja desinfitseeritakse vastavalt vajadusele, kuid mitte harvemini, kui üks kord aastas.</w:t>
      </w:r>
    </w:p>
    <w:p w14:paraId="3AF6E813" w14:textId="77777777" w:rsidR="0045315C" w:rsidRPr="001C6E6B" w:rsidRDefault="0045315C" w:rsidP="001C6E6B">
      <w:pPr>
        <w:jc w:val="both"/>
        <w:rPr>
          <w:rFonts w:eastAsia="Times New Roman"/>
          <w:szCs w:val="24"/>
        </w:rPr>
      </w:pPr>
    </w:p>
    <w:p w14:paraId="20FAB5B7" w14:textId="724882D2" w:rsidR="007D3C99" w:rsidRDefault="007D3C99" w:rsidP="001C6E6B">
      <w:pPr>
        <w:jc w:val="both"/>
        <w:rPr>
          <w:rFonts w:eastAsia="Times New Roman"/>
          <w:szCs w:val="24"/>
        </w:rPr>
      </w:pPr>
      <w:r w:rsidRPr="001C6E6B">
        <w:rPr>
          <w:rFonts w:eastAsia="Times New Roman"/>
          <w:szCs w:val="24"/>
        </w:rPr>
        <w:t>(2) Basseini puhastamisel pestakse basseini seinad ja põhi pesemisvahendiga, loputatakse ning seejärel desinfitseeritakse ja loputatakse täiendavalt.</w:t>
      </w:r>
    </w:p>
    <w:p w14:paraId="62CFAF6B" w14:textId="77777777" w:rsidR="0045315C" w:rsidRPr="001C6E6B" w:rsidRDefault="0045315C" w:rsidP="001C6E6B">
      <w:pPr>
        <w:jc w:val="both"/>
        <w:rPr>
          <w:rFonts w:eastAsia="Times New Roman"/>
          <w:szCs w:val="24"/>
        </w:rPr>
      </w:pPr>
    </w:p>
    <w:p w14:paraId="4D19E959" w14:textId="324BDBD8" w:rsidR="007D3C99" w:rsidRDefault="007D3C99" w:rsidP="001C6E6B">
      <w:pPr>
        <w:jc w:val="both"/>
        <w:rPr>
          <w:rFonts w:eastAsia="Times New Roman"/>
          <w:szCs w:val="24"/>
        </w:rPr>
      </w:pPr>
      <w:r w:rsidRPr="001C6E6B">
        <w:rPr>
          <w:rFonts w:eastAsia="Times New Roman"/>
          <w:szCs w:val="24"/>
        </w:rPr>
        <w:t>(3) Basseini põhja ja seinu puhastatakse vastavalt vajadusele, kuid vähemalt üks kord kahe nädala jooksul. Veepinnast kõrgemal olevaid basseini seinu puhastatakse vähemalt üks kord nädalas.</w:t>
      </w:r>
    </w:p>
    <w:p w14:paraId="233DB33B" w14:textId="77777777" w:rsidR="0045315C" w:rsidRPr="001C6E6B" w:rsidRDefault="0045315C" w:rsidP="001C6E6B">
      <w:pPr>
        <w:jc w:val="both"/>
        <w:rPr>
          <w:rFonts w:eastAsia="Times New Roman"/>
          <w:szCs w:val="24"/>
        </w:rPr>
      </w:pPr>
    </w:p>
    <w:p w14:paraId="7619DA30" w14:textId="49F3584E" w:rsidR="007D3C99" w:rsidRDefault="007D3C99" w:rsidP="001C6E6B">
      <w:pPr>
        <w:jc w:val="both"/>
        <w:rPr>
          <w:rFonts w:eastAsia="Times New Roman"/>
          <w:szCs w:val="24"/>
        </w:rPr>
      </w:pPr>
      <w:r w:rsidRPr="001C6E6B">
        <w:rPr>
          <w:rFonts w:eastAsia="Times New Roman"/>
          <w:szCs w:val="24"/>
        </w:rPr>
        <w:t>(4) Basseini tühjendamine registreeritakse taasesitamist võimaldaval kujul.</w:t>
      </w:r>
    </w:p>
    <w:p w14:paraId="178F7238" w14:textId="77777777" w:rsidR="0045315C" w:rsidRPr="001C6E6B" w:rsidRDefault="0045315C" w:rsidP="001C6E6B">
      <w:pPr>
        <w:jc w:val="both"/>
        <w:rPr>
          <w:rFonts w:eastAsia="Times New Roman"/>
          <w:szCs w:val="24"/>
        </w:rPr>
      </w:pPr>
    </w:p>
    <w:p w14:paraId="3B50D998" w14:textId="77777777" w:rsidR="0045315C" w:rsidRDefault="007D3C99" w:rsidP="001C6E6B">
      <w:pPr>
        <w:jc w:val="both"/>
        <w:rPr>
          <w:rFonts w:eastAsia="Times New Roman"/>
          <w:szCs w:val="24"/>
        </w:rPr>
      </w:pPr>
      <w:r w:rsidRPr="001C6E6B">
        <w:rPr>
          <w:rFonts w:eastAsia="Times New Roman"/>
          <w:szCs w:val="24"/>
        </w:rPr>
        <w:t>(5) Kui basseinivee desinfitseerimiseks kasutatakse muid meetodeid kui kloreerimine, teavitatakse sellest eelnevalt Terviseametit.</w:t>
      </w:r>
    </w:p>
    <w:p w14:paraId="58D461FD" w14:textId="27B86DBE" w:rsidR="007D3C99" w:rsidRPr="001C6E6B" w:rsidRDefault="007D3C99" w:rsidP="001C6E6B">
      <w:pPr>
        <w:jc w:val="both"/>
        <w:rPr>
          <w:rFonts w:eastAsia="Times New Roman"/>
          <w:szCs w:val="24"/>
        </w:rPr>
      </w:pPr>
    </w:p>
    <w:p w14:paraId="66C01F2B" w14:textId="6956DD79" w:rsidR="007D3C99" w:rsidRDefault="007D3C99" w:rsidP="001C6E6B">
      <w:pPr>
        <w:jc w:val="both"/>
        <w:outlineLvl w:val="2"/>
        <w:rPr>
          <w:rFonts w:eastAsia="Times New Roman"/>
          <w:b/>
          <w:bCs/>
          <w:szCs w:val="24"/>
        </w:rPr>
      </w:pPr>
      <w:r w:rsidRPr="001C6E6B">
        <w:rPr>
          <w:rFonts w:eastAsia="Times New Roman"/>
          <w:b/>
          <w:bCs/>
          <w:szCs w:val="24"/>
        </w:rPr>
        <w:t>§ 10.</w:t>
      </w:r>
      <w:bookmarkStart w:id="14" w:name="para10"/>
      <w:r w:rsidRPr="001C6E6B">
        <w:rPr>
          <w:rFonts w:eastAsia="Times New Roman"/>
          <w:b/>
          <w:bCs/>
          <w:szCs w:val="24"/>
        </w:rPr>
        <w:t> </w:t>
      </w:r>
      <w:bookmarkEnd w:id="14"/>
      <w:r w:rsidRPr="001C6E6B">
        <w:rPr>
          <w:rFonts w:eastAsia="Times New Roman"/>
          <w:b/>
          <w:bCs/>
          <w:szCs w:val="24"/>
        </w:rPr>
        <w:t>Nõuded ujula ja veekeskuse sisekliimale ja valgustusele</w:t>
      </w:r>
    </w:p>
    <w:p w14:paraId="447B67CA" w14:textId="77777777" w:rsidR="0045315C" w:rsidRPr="001C6E6B" w:rsidRDefault="0045315C" w:rsidP="001C6E6B">
      <w:pPr>
        <w:jc w:val="both"/>
        <w:outlineLvl w:val="2"/>
        <w:rPr>
          <w:rFonts w:eastAsia="Times New Roman"/>
          <w:b/>
          <w:bCs/>
          <w:szCs w:val="24"/>
        </w:rPr>
      </w:pPr>
    </w:p>
    <w:p w14:paraId="588E6E91" w14:textId="77777777" w:rsidR="0045315C" w:rsidRDefault="007D3C99" w:rsidP="001C6E6B">
      <w:pPr>
        <w:jc w:val="both"/>
        <w:rPr>
          <w:rFonts w:eastAsia="Times New Roman"/>
          <w:szCs w:val="24"/>
        </w:rPr>
      </w:pPr>
      <w:r w:rsidRPr="001C6E6B">
        <w:rPr>
          <w:rFonts w:eastAsia="Times New Roman"/>
          <w:szCs w:val="24"/>
        </w:rPr>
        <w:t>Ujula ja veekeskuse õhu liikumiskiirus, õhuvahetus, suhteline õhuniiskus, temperatuur ja valgustus peavad vastama vajadustele, arvestades «Tarbijakaitseseaduse» §-s 9</w:t>
      </w:r>
      <w:r w:rsidRPr="001C6E6B">
        <w:rPr>
          <w:rFonts w:eastAsia="Times New Roman"/>
          <w:szCs w:val="24"/>
          <w:vertAlign w:val="superscript"/>
        </w:rPr>
        <w:t>1</w:t>
      </w:r>
      <w:r w:rsidRPr="001C6E6B">
        <w:rPr>
          <w:rFonts w:eastAsia="Times New Roman"/>
          <w:szCs w:val="24"/>
        </w:rPr>
        <w:t xml:space="preserve"> sätestatut.</w:t>
      </w:r>
    </w:p>
    <w:p w14:paraId="7378A2EA" w14:textId="6B34832B" w:rsidR="007D3C99" w:rsidRPr="001C6E6B" w:rsidRDefault="007D3C99" w:rsidP="001C6E6B">
      <w:pPr>
        <w:jc w:val="both"/>
        <w:rPr>
          <w:rFonts w:eastAsia="Times New Roman"/>
          <w:szCs w:val="24"/>
        </w:rPr>
      </w:pPr>
    </w:p>
    <w:p w14:paraId="760ED33B" w14:textId="5899084C" w:rsidR="007D3C99" w:rsidRDefault="007D3C99" w:rsidP="001C6E6B">
      <w:pPr>
        <w:jc w:val="both"/>
        <w:outlineLvl w:val="2"/>
        <w:rPr>
          <w:rFonts w:eastAsia="Times New Roman"/>
          <w:b/>
          <w:bCs/>
          <w:szCs w:val="24"/>
        </w:rPr>
      </w:pPr>
      <w:r w:rsidRPr="001C6E6B">
        <w:rPr>
          <w:rFonts w:eastAsia="Times New Roman"/>
          <w:b/>
          <w:bCs/>
          <w:szCs w:val="24"/>
        </w:rPr>
        <w:t>§ 11.</w:t>
      </w:r>
      <w:bookmarkStart w:id="15" w:name="para11"/>
      <w:r w:rsidRPr="001C6E6B">
        <w:rPr>
          <w:rFonts w:eastAsia="Times New Roman"/>
          <w:b/>
          <w:bCs/>
          <w:szCs w:val="24"/>
        </w:rPr>
        <w:t> </w:t>
      </w:r>
      <w:bookmarkEnd w:id="15"/>
      <w:r w:rsidRPr="001C6E6B">
        <w:rPr>
          <w:rFonts w:eastAsia="Times New Roman"/>
          <w:b/>
          <w:bCs/>
          <w:szCs w:val="24"/>
        </w:rPr>
        <w:t>Rakendus- ja jõustumissätted</w:t>
      </w:r>
    </w:p>
    <w:p w14:paraId="01E0393C" w14:textId="77777777" w:rsidR="0045315C" w:rsidRPr="001C6E6B" w:rsidRDefault="0045315C" w:rsidP="001C6E6B">
      <w:pPr>
        <w:jc w:val="both"/>
        <w:outlineLvl w:val="2"/>
        <w:rPr>
          <w:rFonts w:eastAsia="Times New Roman"/>
          <w:b/>
          <w:bCs/>
          <w:szCs w:val="24"/>
        </w:rPr>
      </w:pPr>
    </w:p>
    <w:p w14:paraId="31CA71C0" w14:textId="32E20E4E" w:rsidR="007D3C99" w:rsidRDefault="007D3C99" w:rsidP="001C6E6B">
      <w:pPr>
        <w:jc w:val="both"/>
        <w:rPr>
          <w:rFonts w:eastAsia="Times New Roman"/>
          <w:bCs/>
          <w:szCs w:val="24"/>
        </w:rPr>
      </w:pPr>
      <w:r w:rsidRPr="001C6E6B">
        <w:rPr>
          <w:rFonts w:eastAsia="Times New Roman"/>
          <w:szCs w:val="24"/>
        </w:rPr>
        <w:t xml:space="preserve">(1) </w:t>
      </w:r>
      <w:r w:rsidRPr="001C6E6B">
        <w:rPr>
          <w:rFonts w:eastAsia="Times New Roman"/>
          <w:bCs/>
          <w:szCs w:val="24"/>
        </w:rPr>
        <w:t>Määrus jõustub 2019. aasta 1. jaanuaril.</w:t>
      </w:r>
    </w:p>
    <w:p w14:paraId="254B9B62" w14:textId="77777777" w:rsidR="0045315C" w:rsidRPr="001C6E6B" w:rsidRDefault="0045315C" w:rsidP="001C6E6B">
      <w:pPr>
        <w:jc w:val="both"/>
        <w:rPr>
          <w:szCs w:val="24"/>
        </w:rPr>
      </w:pPr>
    </w:p>
    <w:p w14:paraId="3E7A9B35" w14:textId="2C6E56D2" w:rsidR="007D3C99" w:rsidRDefault="007D3C99" w:rsidP="001C6E6B">
      <w:pPr>
        <w:jc w:val="both"/>
        <w:rPr>
          <w:rFonts w:eastAsia="Times New Roman"/>
          <w:szCs w:val="24"/>
        </w:rPr>
      </w:pPr>
      <w:r w:rsidRPr="001C6E6B">
        <w:rPr>
          <w:rFonts w:eastAsia="Times New Roman"/>
          <w:szCs w:val="24"/>
        </w:rPr>
        <w:t>(2) Paragrahvi § 2 lõiget 2 ei rakendata lasteasutuste ujulatele, mis on projekteeritud ja ehitatud enne 01.01.2008.</w:t>
      </w:r>
    </w:p>
    <w:p w14:paraId="200590BB" w14:textId="77777777" w:rsidR="0045315C" w:rsidRPr="001C6E6B" w:rsidRDefault="0045315C" w:rsidP="001C6E6B">
      <w:pPr>
        <w:jc w:val="both"/>
        <w:rPr>
          <w:rFonts w:eastAsia="Times New Roman"/>
          <w:szCs w:val="24"/>
        </w:rPr>
      </w:pPr>
    </w:p>
    <w:p w14:paraId="00A10C89" w14:textId="407855DE" w:rsidR="007D3C99" w:rsidRPr="001C6E6B" w:rsidRDefault="007D3C99" w:rsidP="001C6E6B">
      <w:pPr>
        <w:jc w:val="both"/>
        <w:rPr>
          <w:rFonts w:eastAsia="Times New Roman"/>
          <w:szCs w:val="24"/>
        </w:rPr>
      </w:pPr>
      <w:r w:rsidRPr="001C6E6B">
        <w:rPr>
          <w:rFonts w:eastAsia="Times New Roman"/>
          <w:szCs w:val="24"/>
        </w:rPr>
        <w:t>(3) Enne 01.01.2008. a projekteeritud ning ehitatud ujulatele ja veekeskustele ei kohaldata määruse § 7 lõikeid 9, 10 ja 12.</w:t>
      </w:r>
    </w:p>
    <w:p w14:paraId="3CB4E382" w14:textId="6382FB97" w:rsidR="007D3C99" w:rsidRPr="004767D2" w:rsidRDefault="007D3C99" w:rsidP="0045315C">
      <w:pPr>
        <w:jc w:val="both"/>
        <w:rPr>
          <w:rFonts w:eastAsia="Times New Roman"/>
          <w:szCs w:val="24"/>
          <w:lang w:eastAsia="en-US"/>
        </w:rPr>
      </w:pPr>
      <w:r w:rsidRPr="001C6E6B">
        <w:rPr>
          <w:szCs w:val="24"/>
        </w:rPr>
        <w:br w:type="page"/>
      </w:r>
    </w:p>
    <w:p w14:paraId="0C99194F" w14:textId="77777777" w:rsidR="00AB011E" w:rsidRDefault="007D3C99" w:rsidP="00AB011E">
      <w:pPr>
        <w:jc w:val="center"/>
        <w:rPr>
          <w:rFonts w:eastAsia="Times New Roman"/>
          <w:szCs w:val="24"/>
          <w:lang w:eastAsia="en-US"/>
        </w:rPr>
      </w:pPr>
      <w:r w:rsidRPr="004767D2">
        <w:rPr>
          <w:rFonts w:eastAsia="Times New Roman"/>
          <w:szCs w:val="24"/>
          <w:lang w:eastAsia="en-US"/>
        </w:rPr>
        <w:lastRenderedPageBreak/>
        <w:t>MÄÄRUSE KAVAND</w:t>
      </w:r>
    </w:p>
    <w:p w14:paraId="28601E52" w14:textId="77777777" w:rsidR="00AB011E" w:rsidRDefault="00AB011E" w:rsidP="00AB011E">
      <w:pPr>
        <w:jc w:val="center"/>
        <w:rPr>
          <w:rFonts w:eastAsia="Times New Roman"/>
          <w:szCs w:val="24"/>
          <w:lang w:eastAsia="en-US"/>
        </w:rPr>
      </w:pPr>
    </w:p>
    <w:p w14:paraId="4DC2B86E" w14:textId="686C9369" w:rsidR="007D3C99" w:rsidRPr="004767D2" w:rsidRDefault="007D3C99" w:rsidP="00AB011E">
      <w:pPr>
        <w:jc w:val="right"/>
        <w:rPr>
          <w:rFonts w:eastAsia="Times New Roman"/>
          <w:szCs w:val="24"/>
          <w:lang w:eastAsia="en-US"/>
        </w:rPr>
      </w:pPr>
      <w:r w:rsidRPr="004767D2">
        <w:rPr>
          <w:rFonts w:eastAsia="Times New Roman"/>
          <w:szCs w:val="24"/>
          <w:lang w:eastAsia="en-US"/>
        </w:rPr>
        <w:t>EELNÕU</w:t>
      </w:r>
    </w:p>
    <w:p w14:paraId="422A3EA9" w14:textId="6E647751" w:rsidR="007D3C99" w:rsidRDefault="007D3C99" w:rsidP="004767D2">
      <w:pPr>
        <w:jc w:val="right"/>
        <w:rPr>
          <w:rFonts w:eastAsia="Times New Roman"/>
          <w:szCs w:val="24"/>
          <w:lang w:eastAsia="en-US"/>
        </w:rPr>
      </w:pPr>
    </w:p>
    <w:p w14:paraId="1F425125" w14:textId="77777777" w:rsidR="0045315C" w:rsidRPr="004767D2" w:rsidRDefault="0045315C" w:rsidP="004767D2">
      <w:pPr>
        <w:jc w:val="right"/>
        <w:rPr>
          <w:rFonts w:eastAsia="Times New Roman"/>
          <w:szCs w:val="24"/>
          <w:lang w:eastAsia="en-US"/>
        </w:rPr>
      </w:pPr>
    </w:p>
    <w:p w14:paraId="69B2A60B" w14:textId="6F46136F" w:rsidR="007D3C99" w:rsidRPr="004767D2" w:rsidRDefault="0045315C" w:rsidP="004767D2">
      <w:pPr>
        <w:jc w:val="center"/>
        <w:rPr>
          <w:rFonts w:eastAsia="Times New Roman"/>
          <w:szCs w:val="24"/>
          <w:lang w:eastAsia="en-US"/>
        </w:rPr>
      </w:pPr>
      <w:r>
        <w:rPr>
          <w:rFonts w:eastAsia="Times New Roman"/>
          <w:b/>
          <w:szCs w:val="24"/>
          <w:lang w:eastAsia="en-US"/>
        </w:rPr>
        <w:t>Tervise- ja tööministri määrus „</w:t>
      </w:r>
      <w:r w:rsidR="007D3C99" w:rsidRPr="004767D2">
        <w:rPr>
          <w:rFonts w:eastAsia="Times New Roman"/>
          <w:b/>
          <w:szCs w:val="24"/>
          <w:lang w:eastAsia="en-US"/>
        </w:rPr>
        <w:t>Nõuded tervise kaitse tagamiseks lasteasutustes</w:t>
      </w:r>
      <w:r>
        <w:rPr>
          <w:rFonts w:eastAsia="Times New Roman"/>
          <w:b/>
          <w:szCs w:val="24"/>
          <w:lang w:eastAsia="en-US"/>
        </w:rPr>
        <w:t>“</w:t>
      </w:r>
    </w:p>
    <w:p w14:paraId="0598ED3C" w14:textId="77777777" w:rsidR="007D3C99" w:rsidRPr="004767D2" w:rsidRDefault="007D3C99" w:rsidP="004767D2">
      <w:pPr>
        <w:rPr>
          <w:rFonts w:eastAsia="Times New Roman"/>
          <w:szCs w:val="24"/>
          <w:lang w:eastAsia="en-US"/>
        </w:rPr>
      </w:pPr>
      <w:r w:rsidRPr="004767D2">
        <w:rPr>
          <w:rFonts w:eastAsia="Times New Roman"/>
          <w:szCs w:val="24"/>
          <w:lang w:eastAsia="en-US"/>
        </w:rPr>
        <w:tab/>
      </w:r>
      <w:r w:rsidRPr="004767D2">
        <w:rPr>
          <w:rFonts w:eastAsia="Times New Roman"/>
          <w:szCs w:val="24"/>
          <w:lang w:eastAsia="en-US"/>
        </w:rPr>
        <w:tab/>
      </w:r>
      <w:r w:rsidRPr="004767D2">
        <w:rPr>
          <w:rFonts w:eastAsia="Times New Roman"/>
          <w:szCs w:val="24"/>
          <w:lang w:eastAsia="en-US"/>
        </w:rPr>
        <w:tab/>
      </w:r>
      <w:r w:rsidRPr="004767D2">
        <w:rPr>
          <w:rFonts w:eastAsia="Times New Roman"/>
          <w:szCs w:val="24"/>
          <w:lang w:eastAsia="en-US"/>
        </w:rPr>
        <w:tab/>
      </w:r>
      <w:r w:rsidRPr="004767D2">
        <w:rPr>
          <w:rFonts w:eastAsia="Times New Roman"/>
          <w:szCs w:val="24"/>
          <w:lang w:eastAsia="en-US"/>
        </w:rPr>
        <w:tab/>
      </w:r>
      <w:r w:rsidRPr="004767D2">
        <w:rPr>
          <w:rFonts w:eastAsia="Times New Roman"/>
          <w:szCs w:val="24"/>
          <w:lang w:eastAsia="en-US"/>
        </w:rPr>
        <w:tab/>
      </w:r>
      <w:r w:rsidRPr="004767D2">
        <w:rPr>
          <w:rFonts w:eastAsia="Times New Roman"/>
          <w:szCs w:val="24"/>
          <w:lang w:eastAsia="en-US"/>
        </w:rPr>
        <w:tab/>
      </w:r>
      <w:r w:rsidRPr="004767D2">
        <w:rPr>
          <w:rFonts w:eastAsia="Times New Roman"/>
          <w:szCs w:val="24"/>
          <w:lang w:eastAsia="en-US"/>
        </w:rPr>
        <w:tab/>
      </w:r>
    </w:p>
    <w:p w14:paraId="56D1C63A" w14:textId="77777777" w:rsidR="007D3C99" w:rsidRPr="004767D2" w:rsidRDefault="007D3C99" w:rsidP="004767D2">
      <w:pPr>
        <w:rPr>
          <w:rFonts w:eastAsia="Times New Roman"/>
          <w:szCs w:val="24"/>
          <w:lang w:eastAsia="en-US"/>
        </w:rPr>
      </w:pPr>
    </w:p>
    <w:p w14:paraId="48AE7816" w14:textId="77777777" w:rsidR="007D3C99" w:rsidRPr="004767D2" w:rsidRDefault="007D3C99" w:rsidP="004767D2">
      <w:pPr>
        <w:rPr>
          <w:rFonts w:eastAsia="Times New Roman"/>
          <w:szCs w:val="24"/>
          <w:lang w:eastAsia="en-US"/>
        </w:rPr>
      </w:pPr>
      <w:r w:rsidRPr="004767D2">
        <w:rPr>
          <w:rFonts w:eastAsia="Times New Roman"/>
          <w:szCs w:val="24"/>
          <w:lang w:eastAsia="en-US"/>
        </w:rPr>
        <w:t>Määrus kehtestatakse rahvatervise seaduse § 19 lõike 3 alusel.</w:t>
      </w:r>
    </w:p>
    <w:p w14:paraId="6841B5BD" w14:textId="77777777" w:rsidR="007D3C99" w:rsidRPr="004767D2" w:rsidRDefault="007D3C99" w:rsidP="004767D2">
      <w:pPr>
        <w:jc w:val="center"/>
        <w:rPr>
          <w:rFonts w:eastAsia="Times New Roman"/>
          <w:b/>
          <w:szCs w:val="24"/>
          <w:lang w:eastAsia="en-US"/>
        </w:rPr>
      </w:pPr>
    </w:p>
    <w:p w14:paraId="3BE5F405" w14:textId="4E2FAF83" w:rsidR="007D3C99" w:rsidRDefault="007D3C99" w:rsidP="004767D2">
      <w:pPr>
        <w:rPr>
          <w:b/>
          <w:bCs/>
          <w:szCs w:val="24"/>
          <w:lang w:eastAsia="en-US"/>
        </w:rPr>
      </w:pPr>
      <w:r w:rsidRPr="004767D2">
        <w:rPr>
          <w:b/>
          <w:bCs/>
          <w:szCs w:val="24"/>
          <w:lang w:eastAsia="en-US"/>
        </w:rPr>
        <w:t>§ 1. Määruse reguleerimisala</w:t>
      </w:r>
    </w:p>
    <w:p w14:paraId="166D21D7" w14:textId="77777777" w:rsidR="0045315C" w:rsidRPr="004767D2" w:rsidRDefault="0045315C" w:rsidP="004767D2">
      <w:pPr>
        <w:rPr>
          <w:b/>
          <w:bCs/>
          <w:szCs w:val="24"/>
          <w:lang w:eastAsia="en-US"/>
        </w:rPr>
      </w:pPr>
    </w:p>
    <w:p w14:paraId="7FCF2DEB" w14:textId="73B7E222" w:rsidR="007D3C99" w:rsidRDefault="007D3C99" w:rsidP="004767D2">
      <w:pPr>
        <w:rPr>
          <w:b/>
          <w:szCs w:val="24"/>
          <w:lang w:eastAsia="en-US"/>
        </w:rPr>
      </w:pPr>
      <w:r w:rsidRPr="004767D2">
        <w:rPr>
          <w:b/>
          <w:szCs w:val="24"/>
          <w:lang w:eastAsia="en-US"/>
        </w:rPr>
        <w:t>§ 2. Määruses kasutatavad terminid</w:t>
      </w:r>
    </w:p>
    <w:p w14:paraId="706B38EC" w14:textId="77777777" w:rsidR="0045315C" w:rsidRPr="004767D2" w:rsidRDefault="0045315C" w:rsidP="004767D2">
      <w:pPr>
        <w:rPr>
          <w:b/>
          <w:szCs w:val="24"/>
          <w:lang w:eastAsia="en-US"/>
        </w:rPr>
      </w:pPr>
    </w:p>
    <w:p w14:paraId="4A2182DC" w14:textId="5C739844" w:rsidR="007D3C99" w:rsidRDefault="007D3C99" w:rsidP="004767D2">
      <w:pPr>
        <w:rPr>
          <w:b/>
          <w:szCs w:val="24"/>
          <w:lang w:eastAsia="en-US"/>
        </w:rPr>
      </w:pPr>
      <w:r w:rsidRPr="004767D2">
        <w:rPr>
          <w:b/>
          <w:szCs w:val="24"/>
          <w:lang w:eastAsia="en-US"/>
        </w:rPr>
        <w:t xml:space="preserve">§ 3. Üldnõuded </w:t>
      </w:r>
    </w:p>
    <w:p w14:paraId="59A53D25" w14:textId="77777777" w:rsidR="0045315C" w:rsidRPr="004767D2" w:rsidRDefault="0045315C" w:rsidP="004767D2">
      <w:pPr>
        <w:rPr>
          <w:b/>
          <w:szCs w:val="24"/>
          <w:lang w:eastAsia="en-US"/>
        </w:rPr>
      </w:pPr>
    </w:p>
    <w:p w14:paraId="02A620BF" w14:textId="3327A97B" w:rsidR="007D3C99" w:rsidRDefault="007D3C99" w:rsidP="004767D2">
      <w:pPr>
        <w:rPr>
          <w:b/>
          <w:szCs w:val="24"/>
        </w:rPr>
      </w:pPr>
      <w:r w:rsidRPr="004767D2">
        <w:rPr>
          <w:b/>
          <w:szCs w:val="24"/>
        </w:rPr>
        <w:t>§ 4. Korrashoid</w:t>
      </w:r>
    </w:p>
    <w:p w14:paraId="139DA2E3" w14:textId="77777777" w:rsidR="0045315C" w:rsidRPr="004767D2" w:rsidRDefault="0045315C" w:rsidP="004767D2">
      <w:pPr>
        <w:rPr>
          <w:b/>
          <w:szCs w:val="24"/>
        </w:rPr>
      </w:pPr>
    </w:p>
    <w:p w14:paraId="3A42E54D" w14:textId="217E91B8" w:rsidR="007D3C99" w:rsidRDefault="007D3C99" w:rsidP="004767D2">
      <w:pPr>
        <w:rPr>
          <w:b/>
          <w:szCs w:val="24"/>
        </w:rPr>
      </w:pPr>
      <w:r w:rsidRPr="004767D2">
        <w:rPr>
          <w:b/>
          <w:szCs w:val="24"/>
        </w:rPr>
        <w:t>§ 5. Terviseriskide ennetamine</w:t>
      </w:r>
    </w:p>
    <w:p w14:paraId="0FA8FC9D" w14:textId="77777777" w:rsidR="0045315C" w:rsidRPr="004767D2" w:rsidRDefault="0045315C" w:rsidP="004767D2">
      <w:pPr>
        <w:rPr>
          <w:b/>
          <w:szCs w:val="24"/>
        </w:rPr>
      </w:pPr>
    </w:p>
    <w:p w14:paraId="3363915E" w14:textId="60EFD26C" w:rsidR="007D3C99" w:rsidRDefault="007D3C99" w:rsidP="004767D2">
      <w:pPr>
        <w:rPr>
          <w:b/>
          <w:szCs w:val="24"/>
        </w:rPr>
      </w:pPr>
      <w:r w:rsidRPr="004767D2">
        <w:rPr>
          <w:b/>
          <w:szCs w:val="24"/>
        </w:rPr>
        <w:t>§ 6. Erinõuded koolile</w:t>
      </w:r>
    </w:p>
    <w:p w14:paraId="6B686CB2" w14:textId="77777777" w:rsidR="0045315C" w:rsidRPr="004767D2" w:rsidRDefault="0045315C" w:rsidP="004767D2">
      <w:pPr>
        <w:rPr>
          <w:b/>
          <w:szCs w:val="24"/>
        </w:rPr>
      </w:pPr>
    </w:p>
    <w:p w14:paraId="0DCC9E31" w14:textId="201EE559" w:rsidR="007D3C99" w:rsidRDefault="007D3C99" w:rsidP="004767D2">
      <w:pPr>
        <w:rPr>
          <w:b/>
          <w:szCs w:val="24"/>
        </w:rPr>
      </w:pPr>
      <w:r w:rsidRPr="004767D2">
        <w:rPr>
          <w:b/>
          <w:szCs w:val="24"/>
        </w:rPr>
        <w:t>§ 7. Erinõuded koolieelsele lasteasutusele</w:t>
      </w:r>
    </w:p>
    <w:p w14:paraId="5C514466" w14:textId="77777777" w:rsidR="0045315C" w:rsidRPr="004767D2" w:rsidRDefault="0045315C" w:rsidP="004767D2">
      <w:pPr>
        <w:rPr>
          <w:b/>
          <w:szCs w:val="24"/>
        </w:rPr>
      </w:pPr>
    </w:p>
    <w:p w14:paraId="7DDD6582" w14:textId="34B9D852" w:rsidR="007D3C99" w:rsidRDefault="007D3C99" w:rsidP="004767D2">
      <w:pPr>
        <w:rPr>
          <w:b/>
          <w:szCs w:val="24"/>
        </w:rPr>
      </w:pPr>
      <w:r w:rsidRPr="004767D2">
        <w:rPr>
          <w:b/>
          <w:szCs w:val="24"/>
        </w:rPr>
        <w:t>§ 8. Erinõuded noorte püsilaagrile</w:t>
      </w:r>
    </w:p>
    <w:p w14:paraId="58AC7E68" w14:textId="77777777" w:rsidR="0045315C" w:rsidRPr="004767D2" w:rsidRDefault="0045315C" w:rsidP="004767D2">
      <w:pPr>
        <w:rPr>
          <w:b/>
          <w:szCs w:val="24"/>
        </w:rPr>
      </w:pPr>
    </w:p>
    <w:p w14:paraId="318C36C5" w14:textId="6C7A3398" w:rsidR="007D3C99" w:rsidRDefault="007D3C99" w:rsidP="004767D2">
      <w:pPr>
        <w:rPr>
          <w:b/>
          <w:szCs w:val="24"/>
        </w:rPr>
      </w:pPr>
      <w:r w:rsidRPr="004767D2">
        <w:rPr>
          <w:b/>
          <w:szCs w:val="24"/>
        </w:rPr>
        <w:t>§ 8. Erinõuded asenduskoduteenusele</w:t>
      </w:r>
    </w:p>
    <w:p w14:paraId="271A49ED" w14:textId="77777777" w:rsidR="0045315C" w:rsidRPr="004767D2" w:rsidRDefault="0045315C" w:rsidP="004767D2">
      <w:pPr>
        <w:rPr>
          <w:b/>
          <w:szCs w:val="24"/>
        </w:rPr>
      </w:pPr>
    </w:p>
    <w:p w14:paraId="6B1DF7DC" w14:textId="3692DEBE" w:rsidR="007D3C99" w:rsidRDefault="007D3C99" w:rsidP="004767D2">
      <w:pPr>
        <w:rPr>
          <w:b/>
          <w:szCs w:val="24"/>
        </w:rPr>
      </w:pPr>
      <w:r w:rsidRPr="004767D2">
        <w:rPr>
          <w:b/>
          <w:szCs w:val="24"/>
        </w:rPr>
        <w:t>§ 9. Erinõuded lapsehoiuteenusele</w:t>
      </w:r>
    </w:p>
    <w:p w14:paraId="3B77EA1A" w14:textId="77777777" w:rsidR="0045315C" w:rsidRPr="004767D2" w:rsidRDefault="0045315C" w:rsidP="004767D2">
      <w:pPr>
        <w:rPr>
          <w:b/>
          <w:szCs w:val="24"/>
        </w:rPr>
      </w:pPr>
    </w:p>
    <w:p w14:paraId="77BA9A05" w14:textId="025CC170" w:rsidR="007D3C99" w:rsidRDefault="007D3C99" w:rsidP="004767D2">
      <w:pPr>
        <w:rPr>
          <w:b/>
          <w:szCs w:val="24"/>
        </w:rPr>
      </w:pPr>
      <w:r w:rsidRPr="004767D2">
        <w:rPr>
          <w:b/>
          <w:szCs w:val="24"/>
        </w:rPr>
        <w:t>§ 10. Erinõuded laste hoolekandeasutusele</w:t>
      </w:r>
    </w:p>
    <w:p w14:paraId="3B759EEF" w14:textId="77777777" w:rsidR="0045315C" w:rsidRPr="004767D2" w:rsidRDefault="0045315C" w:rsidP="004767D2">
      <w:pPr>
        <w:rPr>
          <w:b/>
          <w:szCs w:val="24"/>
        </w:rPr>
      </w:pPr>
    </w:p>
    <w:p w14:paraId="4CB3AF9F" w14:textId="2A5F07FA" w:rsidR="007D3C99" w:rsidRDefault="007D3C99" w:rsidP="004767D2">
      <w:pPr>
        <w:rPr>
          <w:b/>
          <w:bCs/>
          <w:szCs w:val="24"/>
        </w:rPr>
      </w:pPr>
      <w:bookmarkStart w:id="16" w:name="para15"/>
      <w:r w:rsidRPr="004767D2">
        <w:rPr>
          <w:b/>
          <w:bCs/>
          <w:szCs w:val="24"/>
        </w:rPr>
        <w:t>§</w:t>
      </w:r>
      <w:bookmarkEnd w:id="16"/>
      <w:r w:rsidRPr="004767D2">
        <w:rPr>
          <w:b/>
          <w:bCs/>
          <w:szCs w:val="24"/>
        </w:rPr>
        <w:t xml:space="preserve"> 11. Määruse jõustumine</w:t>
      </w:r>
    </w:p>
    <w:p w14:paraId="1AC1C170" w14:textId="77777777" w:rsidR="0045315C" w:rsidRPr="004767D2" w:rsidRDefault="0045315C" w:rsidP="004767D2">
      <w:pPr>
        <w:rPr>
          <w:b/>
          <w:bCs/>
          <w:szCs w:val="24"/>
        </w:rPr>
      </w:pPr>
    </w:p>
    <w:p w14:paraId="339F011A" w14:textId="423CC2FA" w:rsidR="007D3C99" w:rsidRPr="004767D2" w:rsidRDefault="0045315C" w:rsidP="0045315C">
      <w:pPr>
        <w:jc w:val="both"/>
        <w:rPr>
          <w:rFonts w:eastAsia="Times New Roman"/>
          <w:szCs w:val="24"/>
        </w:rPr>
      </w:pPr>
      <w:r w:rsidRPr="0045315C">
        <w:rPr>
          <w:bCs/>
          <w:szCs w:val="24"/>
        </w:rPr>
        <w:t>Määrus jõustub 2019. aasta 1. jaanuaril.</w:t>
      </w:r>
      <w:r w:rsidR="007D3C99" w:rsidRPr="0045315C">
        <w:rPr>
          <w:bCs/>
          <w:szCs w:val="24"/>
        </w:rPr>
        <w:br w:type="page"/>
      </w:r>
    </w:p>
    <w:p w14:paraId="14B1EA00" w14:textId="0A77EBA9" w:rsidR="007D3C99" w:rsidRDefault="007D3C99" w:rsidP="004767D2">
      <w:pPr>
        <w:jc w:val="center"/>
        <w:rPr>
          <w:rFonts w:eastAsia="Times New Roman"/>
          <w:szCs w:val="24"/>
        </w:rPr>
      </w:pPr>
      <w:r w:rsidRPr="004767D2">
        <w:rPr>
          <w:rFonts w:eastAsia="Times New Roman"/>
          <w:szCs w:val="24"/>
        </w:rPr>
        <w:lastRenderedPageBreak/>
        <w:t>MÄÄRUSE KAVAND</w:t>
      </w:r>
    </w:p>
    <w:p w14:paraId="35986AE4" w14:textId="77777777" w:rsidR="00AB011E" w:rsidRPr="004767D2" w:rsidRDefault="00AB011E" w:rsidP="004767D2">
      <w:pPr>
        <w:jc w:val="center"/>
        <w:rPr>
          <w:rFonts w:eastAsia="Times New Roman"/>
          <w:szCs w:val="24"/>
        </w:rPr>
      </w:pPr>
    </w:p>
    <w:p w14:paraId="086AB8C7" w14:textId="33498505" w:rsidR="007D3C99" w:rsidRDefault="007D3C99" w:rsidP="004767D2">
      <w:pPr>
        <w:jc w:val="right"/>
        <w:rPr>
          <w:rFonts w:eastAsia="Times New Roman"/>
          <w:szCs w:val="24"/>
        </w:rPr>
      </w:pPr>
      <w:r w:rsidRPr="004767D2">
        <w:rPr>
          <w:rFonts w:eastAsia="Times New Roman"/>
          <w:szCs w:val="24"/>
        </w:rPr>
        <w:t>EELNÕU</w:t>
      </w:r>
    </w:p>
    <w:p w14:paraId="2680E2A4" w14:textId="77777777" w:rsidR="00AB011E" w:rsidRPr="004767D2" w:rsidRDefault="00AB011E" w:rsidP="004767D2">
      <w:pPr>
        <w:jc w:val="right"/>
        <w:rPr>
          <w:rFonts w:eastAsia="Times New Roman"/>
          <w:szCs w:val="24"/>
        </w:rPr>
      </w:pPr>
    </w:p>
    <w:p w14:paraId="013F554E" w14:textId="77777777" w:rsidR="007D3C99" w:rsidRPr="004767D2" w:rsidRDefault="007D3C99" w:rsidP="004767D2">
      <w:pPr>
        <w:jc w:val="right"/>
        <w:rPr>
          <w:rFonts w:eastAsia="Times New Roman"/>
          <w:szCs w:val="24"/>
        </w:rPr>
      </w:pPr>
    </w:p>
    <w:p w14:paraId="75B84ED9" w14:textId="67CF67E3" w:rsidR="007D3C99" w:rsidRPr="004767D2" w:rsidRDefault="0045315C" w:rsidP="004767D2">
      <w:pPr>
        <w:jc w:val="center"/>
        <w:rPr>
          <w:rFonts w:eastAsia="Times New Roman"/>
          <w:szCs w:val="24"/>
        </w:rPr>
      </w:pPr>
      <w:r>
        <w:rPr>
          <w:rFonts w:eastAsia="Times New Roman"/>
          <w:b/>
          <w:szCs w:val="24"/>
        </w:rPr>
        <w:t>Tervise- ja tööministri määrus „</w:t>
      </w:r>
      <w:r w:rsidR="007D3C99" w:rsidRPr="004767D2">
        <w:rPr>
          <w:rFonts w:eastAsia="Times New Roman"/>
          <w:b/>
          <w:szCs w:val="24"/>
        </w:rPr>
        <w:t>Nõuded tervise kaitse tagamiseks täiskasvanute hoolekandeasutustele</w:t>
      </w:r>
      <w:r>
        <w:rPr>
          <w:rFonts w:eastAsia="Times New Roman"/>
          <w:b/>
          <w:szCs w:val="24"/>
        </w:rPr>
        <w:t>“</w:t>
      </w:r>
    </w:p>
    <w:p w14:paraId="3AB5DFE8" w14:textId="77777777" w:rsidR="007D3C99" w:rsidRPr="004767D2" w:rsidRDefault="007D3C99" w:rsidP="004767D2">
      <w:pPr>
        <w:rPr>
          <w:rFonts w:eastAsia="Times New Roman"/>
          <w:szCs w:val="24"/>
        </w:rPr>
      </w:pPr>
      <w:r w:rsidRPr="004767D2">
        <w:rPr>
          <w:rFonts w:eastAsia="Times New Roman"/>
          <w:szCs w:val="24"/>
        </w:rPr>
        <w:tab/>
      </w:r>
      <w:r w:rsidRPr="004767D2">
        <w:rPr>
          <w:rFonts w:eastAsia="Times New Roman"/>
          <w:szCs w:val="24"/>
        </w:rPr>
        <w:tab/>
      </w:r>
      <w:r w:rsidRPr="004767D2">
        <w:rPr>
          <w:rFonts w:eastAsia="Times New Roman"/>
          <w:szCs w:val="24"/>
        </w:rPr>
        <w:tab/>
      </w:r>
      <w:r w:rsidRPr="004767D2">
        <w:rPr>
          <w:rFonts w:eastAsia="Times New Roman"/>
          <w:szCs w:val="24"/>
        </w:rPr>
        <w:tab/>
      </w:r>
      <w:r w:rsidRPr="004767D2">
        <w:rPr>
          <w:rFonts w:eastAsia="Times New Roman"/>
          <w:szCs w:val="24"/>
        </w:rPr>
        <w:tab/>
      </w:r>
      <w:r w:rsidRPr="004767D2">
        <w:rPr>
          <w:rFonts w:eastAsia="Times New Roman"/>
          <w:szCs w:val="24"/>
        </w:rPr>
        <w:tab/>
      </w:r>
      <w:r w:rsidRPr="004767D2">
        <w:rPr>
          <w:rFonts w:eastAsia="Times New Roman"/>
          <w:szCs w:val="24"/>
        </w:rPr>
        <w:tab/>
      </w:r>
      <w:r w:rsidRPr="004767D2">
        <w:rPr>
          <w:rFonts w:eastAsia="Times New Roman"/>
          <w:szCs w:val="24"/>
        </w:rPr>
        <w:tab/>
      </w:r>
    </w:p>
    <w:p w14:paraId="6E5B9D12" w14:textId="77777777" w:rsidR="007D3C99" w:rsidRPr="004767D2" w:rsidRDefault="007D3C99" w:rsidP="004767D2">
      <w:pPr>
        <w:rPr>
          <w:rFonts w:eastAsia="Times New Roman"/>
          <w:szCs w:val="24"/>
        </w:rPr>
      </w:pPr>
    </w:p>
    <w:p w14:paraId="4BA5BAEB" w14:textId="77777777" w:rsidR="007D3C99" w:rsidRPr="004767D2" w:rsidRDefault="007D3C99" w:rsidP="004767D2">
      <w:pPr>
        <w:rPr>
          <w:rFonts w:eastAsia="Times New Roman"/>
          <w:szCs w:val="24"/>
        </w:rPr>
      </w:pPr>
      <w:r w:rsidRPr="004767D2">
        <w:rPr>
          <w:rFonts w:eastAsia="Times New Roman"/>
          <w:szCs w:val="24"/>
        </w:rPr>
        <w:t>Määrus kehtestatakse rahvatervise seaduse § 19 lõike 3 alusel</w:t>
      </w:r>
    </w:p>
    <w:p w14:paraId="30009B1F" w14:textId="77777777" w:rsidR="007D3C99" w:rsidRPr="004767D2" w:rsidRDefault="007D3C99" w:rsidP="004767D2">
      <w:pPr>
        <w:rPr>
          <w:rFonts w:eastAsia="Times New Roman"/>
          <w:szCs w:val="24"/>
        </w:rPr>
      </w:pPr>
    </w:p>
    <w:p w14:paraId="224BAE42" w14:textId="77777777" w:rsidR="007D3C99" w:rsidRPr="004767D2" w:rsidRDefault="007D3C99" w:rsidP="004767D2">
      <w:pPr>
        <w:jc w:val="center"/>
        <w:rPr>
          <w:rFonts w:eastAsia="Times New Roman"/>
          <w:b/>
          <w:szCs w:val="24"/>
        </w:rPr>
      </w:pPr>
    </w:p>
    <w:p w14:paraId="4C68E415" w14:textId="1AD16CE6" w:rsidR="007D3C99" w:rsidRDefault="007D3C99" w:rsidP="004767D2">
      <w:pPr>
        <w:rPr>
          <w:b/>
          <w:bCs/>
          <w:szCs w:val="24"/>
        </w:rPr>
      </w:pPr>
      <w:r w:rsidRPr="004767D2">
        <w:rPr>
          <w:b/>
          <w:bCs/>
          <w:szCs w:val="24"/>
        </w:rPr>
        <w:t>§ 1. Määruse reguleerimisala</w:t>
      </w:r>
    </w:p>
    <w:p w14:paraId="6F4B6993" w14:textId="77777777" w:rsidR="0045315C" w:rsidRPr="004767D2" w:rsidRDefault="0045315C" w:rsidP="004767D2">
      <w:pPr>
        <w:rPr>
          <w:b/>
          <w:bCs/>
          <w:szCs w:val="24"/>
        </w:rPr>
      </w:pPr>
    </w:p>
    <w:p w14:paraId="6F02C5C1" w14:textId="3B1E2B2E" w:rsidR="007D3C99" w:rsidRDefault="007D3C99" w:rsidP="004767D2">
      <w:pPr>
        <w:rPr>
          <w:b/>
          <w:szCs w:val="24"/>
        </w:rPr>
      </w:pPr>
      <w:r w:rsidRPr="004767D2">
        <w:rPr>
          <w:b/>
          <w:szCs w:val="24"/>
        </w:rPr>
        <w:t>§ 2. Määruses kasutatavad terminid</w:t>
      </w:r>
    </w:p>
    <w:p w14:paraId="0F6B6A71" w14:textId="77777777" w:rsidR="0045315C" w:rsidRPr="004767D2" w:rsidRDefault="0045315C" w:rsidP="004767D2">
      <w:pPr>
        <w:rPr>
          <w:b/>
          <w:szCs w:val="24"/>
        </w:rPr>
      </w:pPr>
    </w:p>
    <w:p w14:paraId="58696BEE" w14:textId="26DF25A7" w:rsidR="007D3C99" w:rsidRDefault="007D3C99" w:rsidP="004767D2">
      <w:pPr>
        <w:rPr>
          <w:b/>
          <w:szCs w:val="24"/>
        </w:rPr>
      </w:pPr>
      <w:r w:rsidRPr="004767D2">
        <w:rPr>
          <w:b/>
          <w:szCs w:val="24"/>
        </w:rPr>
        <w:t xml:space="preserve">§ 3. Üldnõuded </w:t>
      </w:r>
    </w:p>
    <w:p w14:paraId="59B43EC6" w14:textId="77777777" w:rsidR="0045315C" w:rsidRPr="004767D2" w:rsidRDefault="0045315C" w:rsidP="004767D2">
      <w:pPr>
        <w:rPr>
          <w:b/>
          <w:szCs w:val="24"/>
        </w:rPr>
      </w:pPr>
    </w:p>
    <w:p w14:paraId="5F5E7C2D" w14:textId="72D91A3A" w:rsidR="007D3C99" w:rsidRDefault="007D3C99" w:rsidP="004767D2">
      <w:pPr>
        <w:rPr>
          <w:b/>
          <w:szCs w:val="24"/>
        </w:rPr>
      </w:pPr>
      <w:r w:rsidRPr="004767D2">
        <w:rPr>
          <w:b/>
          <w:szCs w:val="24"/>
        </w:rPr>
        <w:t>§ 4. Korrashoid</w:t>
      </w:r>
    </w:p>
    <w:p w14:paraId="0DD01D48" w14:textId="77777777" w:rsidR="0045315C" w:rsidRPr="004767D2" w:rsidRDefault="0045315C" w:rsidP="004767D2">
      <w:pPr>
        <w:rPr>
          <w:b/>
          <w:szCs w:val="24"/>
        </w:rPr>
      </w:pPr>
    </w:p>
    <w:p w14:paraId="46CEA7B5" w14:textId="04001087" w:rsidR="007D3C99" w:rsidRDefault="007D3C99" w:rsidP="004767D2">
      <w:pPr>
        <w:rPr>
          <w:b/>
          <w:szCs w:val="24"/>
        </w:rPr>
      </w:pPr>
      <w:r w:rsidRPr="004767D2">
        <w:rPr>
          <w:b/>
          <w:szCs w:val="24"/>
        </w:rPr>
        <w:t>§ 5. Ruumid</w:t>
      </w:r>
    </w:p>
    <w:p w14:paraId="1186B575" w14:textId="77777777" w:rsidR="0045315C" w:rsidRPr="004767D2" w:rsidRDefault="0045315C" w:rsidP="004767D2">
      <w:pPr>
        <w:rPr>
          <w:b/>
          <w:szCs w:val="24"/>
        </w:rPr>
      </w:pPr>
    </w:p>
    <w:p w14:paraId="0104B109" w14:textId="77EBF5A2" w:rsidR="007D3C99" w:rsidRDefault="007D3C99" w:rsidP="004767D2">
      <w:pPr>
        <w:rPr>
          <w:b/>
          <w:szCs w:val="24"/>
        </w:rPr>
      </w:pPr>
      <w:r w:rsidRPr="004767D2">
        <w:rPr>
          <w:b/>
          <w:szCs w:val="24"/>
        </w:rPr>
        <w:t>§ 6. Nõuded erihoolekandeteenuse osutamisel</w:t>
      </w:r>
    </w:p>
    <w:p w14:paraId="323B4788" w14:textId="77777777" w:rsidR="0045315C" w:rsidRPr="004767D2" w:rsidRDefault="0045315C" w:rsidP="004767D2">
      <w:pPr>
        <w:rPr>
          <w:b/>
          <w:szCs w:val="24"/>
        </w:rPr>
      </w:pPr>
    </w:p>
    <w:p w14:paraId="2C08576D" w14:textId="2733F3AA" w:rsidR="007D3C99" w:rsidRDefault="007D3C99" w:rsidP="004767D2">
      <w:pPr>
        <w:rPr>
          <w:b/>
          <w:bCs/>
          <w:szCs w:val="24"/>
        </w:rPr>
      </w:pPr>
      <w:r w:rsidRPr="004767D2">
        <w:rPr>
          <w:b/>
          <w:bCs/>
          <w:szCs w:val="24"/>
        </w:rPr>
        <w:t xml:space="preserve">§ 7. Määruse jõustumine </w:t>
      </w:r>
    </w:p>
    <w:p w14:paraId="0F1790A2" w14:textId="77777777" w:rsidR="0045315C" w:rsidRPr="004767D2" w:rsidRDefault="0045315C" w:rsidP="004767D2">
      <w:pPr>
        <w:rPr>
          <w:b/>
          <w:bCs/>
          <w:szCs w:val="24"/>
        </w:rPr>
      </w:pPr>
    </w:p>
    <w:p w14:paraId="6611B226" w14:textId="35978B30" w:rsidR="007D3C99" w:rsidRDefault="0045315C" w:rsidP="00AB011E">
      <w:pPr>
        <w:jc w:val="center"/>
        <w:outlineLvl w:val="0"/>
        <w:rPr>
          <w:szCs w:val="24"/>
        </w:rPr>
      </w:pPr>
      <w:r w:rsidRPr="001C6E6B">
        <w:rPr>
          <w:rFonts w:eastAsia="Times New Roman"/>
          <w:bCs/>
          <w:szCs w:val="24"/>
        </w:rPr>
        <w:t>Määrus jõustub 2019. aasta 1. jaanuaril.</w:t>
      </w:r>
      <w:r w:rsidR="007D3C99" w:rsidRPr="004767D2">
        <w:rPr>
          <w:szCs w:val="24"/>
        </w:rPr>
        <w:br w:type="page"/>
      </w:r>
      <w:r w:rsidRPr="004767D2">
        <w:rPr>
          <w:szCs w:val="24"/>
        </w:rPr>
        <w:lastRenderedPageBreak/>
        <w:t xml:space="preserve"> </w:t>
      </w:r>
      <w:r w:rsidR="007D3C99" w:rsidRPr="004767D2">
        <w:rPr>
          <w:szCs w:val="24"/>
        </w:rPr>
        <w:t>MÄÄRUSE KAVAND</w:t>
      </w:r>
    </w:p>
    <w:p w14:paraId="4FEC3CEA" w14:textId="77777777" w:rsidR="007D3C99" w:rsidRPr="004767D2" w:rsidRDefault="007D3C99" w:rsidP="004767D2">
      <w:pPr>
        <w:jc w:val="right"/>
        <w:outlineLvl w:val="0"/>
        <w:rPr>
          <w:szCs w:val="24"/>
        </w:rPr>
      </w:pPr>
    </w:p>
    <w:p w14:paraId="34E9AB89" w14:textId="127AB28E" w:rsidR="007D3C99" w:rsidRDefault="007D3C99" w:rsidP="004767D2">
      <w:pPr>
        <w:jc w:val="right"/>
        <w:outlineLvl w:val="0"/>
        <w:rPr>
          <w:szCs w:val="24"/>
        </w:rPr>
      </w:pPr>
      <w:r w:rsidRPr="004767D2">
        <w:rPr>
          <w:szCs w:val="24"/>
        </w:rPr>
        <w:t>EELNÕU</w:t>
      </w:r>
    </w:p>
    <w:p w14:paraId="08209A6D" w14:textId="77777777" w:rsidR="00AB011E" w:rsidRPr="004767D2" w:rsidRDefault="00AB011E" w:rsidP="004767D2">
      <w:pPr>
        <w:jc w:val="right"/>
        <w:outlineLvl w:val="0"/>
        <w:rPr>
          <w:szCs w:val="24"/>
        </w:rPr>
      </w:pPr>
    </w:p>
    <w:p w14:paraId="03666809" w14:textId="77777777" w:rsidR="007D3C99" w:rsidRPr="004767D2" w:rsidRDefault="007D3C99" w:rsidP="004767D2">
      <w:pPr>
        <w:jc w:val="right"/>
        <w:outlineLvl w:val="0"/>
        <w:rPr>
          <w:szCs w:val="24"/>
        </w:rPr>
      </w:pPr>
      <w:r w:rsidRPr="004767D2">
        <w:rPr>
          <w:szCs w:val="24"/>
        </w:rPr>
        <w:t xml:space="preserve"> </w:t>
      </w:r>
    </w:p>
    <w:p w14:paraId="0AB1DCC4" w14:textId="77777777" w:rsidR="007D3C99" w:rsidRPr="004767D2" w:rsidRDefault="007D3C99" w:rsidP="004767D2">
      <w:pPr>
        <w:ind w:right="288"/>
        <w:rPr>
          <w:b/>
          <w:szCs w:val="24"/>
        </w:rPr>
      </w:pPr>
      <w:r w:rsidRPr="004767D2">
        <w:rPr>
          <w:b/>
          <w:szCs w:val="24"/>
        </w:rPr>
        <w:t>Tervise- ja tööministri määrus „Nõuded toitlustamisele lasteasutustes“</w:t>
      </w:r>
    </w:p>
    <w:p w14:paraId="646F0738" w14:textId="77777777" w:rsidR="007D3C99" w:rsidRPr="004767D2" w:rsidRDefault="007D3C99" w:rsidP="004767D2">
      <w:pPr>
        <w:rPr>
          <w:b/>
          <w:bCs/>
          <w:color w:val="000000"/>
          <w:szCs w:val="24"/>
        </w:rPr>
      </w:pPr>
    </w:p>
    <w:p w14:paraId="1274DC25" w14:textId="77777777" w:rsidR="007D3C99" w:rsidRPr="004767D2" w:rsidRDefault="007D3C99" w:rsidP="004767D2">
      <w:pPr>
        <w:rPr>
          <w:rFonts w:eastAsia="Times New Roman"/>
          <w:bCs/>
          <w:szCs w:val="24"/>
        </w:rPr>
      </w:pPr>
      <w:r w:rsidRPr="004767D2">
        <w:rPr>
          <w:szCs w:val="24"/>
        </w:rPr>
        <w:t xml:space="preserve">Määrus kehtestatakse rahvatervise seaduse </w:t>
      </w:r>
      <w:r w:rsidRPr="004767D2">
        <w:rPr>
          <w:rFonts w:eastAsia="Times New Roman"/>
          <w:bCs/>
          <w:szCs w:val="24"/>
        </w:rPr>
        <w:t>§ 20 lõike 5 alusel.</w:t>
      </w:r>
    </w:p>
    <w:p w14:paraId="282E2107" w14:textId="77777777" w:rsidR="007D3C99" w:rsidRPr="004767D2" w:rsidRDefault="007D3C99" w:rsidP="004767D2">
      <w:pPr>
        <w:rPr>
          <w:rFonts w:eastAsia="Times New Roman"/>
          <w:b/>
          <w:bCs/>
          <w:szCs w:val="24"/>
        </w:rPr>
      </w:pPr>
    </w:p>
    <w:p w14:paraId="0CB5DC1E" w14:textId="77777777" w:rsidR="007D3C99" w:rsidRPr="004767D2" w:rsidRDefault="007D3C99" w:rsidP="004767D2">
      <w:pPr>
        <w:rPr>
          <w:rFonts w:eastAsia="Times New Roman"/>
          <w:b/>
          <w:bCs/>
          <w:szCs w:val="24"/>
        </w:rPr>
      </w:pPr>
      <w:r w:rsidRPr="004767D2">
        <w:rPr>
          <w:rFonts w:eastAsia="Times New Roman"/>
          <w:b/>
          <w:bCs/>
          <w:szCs w:val="24"/>
        </w:rPr>
        <w:t>§ 1.  Reguleerimisala</w:t>
      </w:r>
    </w:p>
    <w:p w14:paraId="37CA24D2" w14:textId="77777777" w:rsidR="007D3C99" w:rsidRPr="004767D2" w:rsidRDefault="007D3C99" w:rsidP="004767D2">
      <w:pPr>
        <w:rPr>
          <w:rFonts w:eastAsia="Times New Roman"/>
          <w:bCs/>
          <w:szCs w:val="24"/>
        </w:rPr>
      </w:pPr>
    </w:p>
    <w:p w14:paraId="60F34F6C" w14:textId="77777777" w:rsidR="007D3C99" w:rsidRPr="004767D2" w:rsidRDefault="007D3C99" w:rsidP="004767D2">
      <w:pPr>
        <w:rPr>
          <w:rFonts w:eastAsia="Times New Roman"/>
          <w:b/>
          <w:bCs/>
          <w:szCs w:val="24"/>
        </w:rPr>
      </w:pPr>
      <w:r w:rsidRPr="004767D2">
        <w:rPr>
          <w:rFonts w:eastAsia="Times New Roman"/>
          <w:b/>
          <w:bCs/>
          <w:szCs w:val="24"/>
        </w:rPr>
        <w:t>§ 2.  Mõisted</w:t>
      </w:r>
    </w:p>
    <w:p w14:paraId="713AD8D8" w14:textId="77777777" w:rsidR="007D3C99" w:rsidRPr="004767D2" w:rsidRDefault="007D3C99" w:rsidP="004767D2">
      <w:pPr>
        <w:rPr>
          <w:rFonts w:eastAsia="Times New Roman"/>
          <w:b/>
          <w:bCs/>
          <w:szCs w:val="24"/>
        </w:rPr>
      </w:pPr>
    </w:p>
    <w:p w14:paraId="799DC4E9" w14:textId="77777777" w:rsidR="007D3C99" w:rsidRPr="004767D2" w:rsidRDefault="007D3C99" w:rsidP="004767D2">
      <w:pPr>
        <w:rPr>
          <w:rFonts w:eastAsia="Times New Roman"/>
          <w:b/>
          <w:bCs/>
          <w:szCs w:val="24"/>
        </w:rPr>
      </w:pPr>
      <w:r w:rsidRPr="004767D2">
        <w:rPr>
          <w:rFonts w:eastAsia="Times New Roman"/>
          <w:b/>
          <w:bCs/>
          <w:szCs w:val="24"/>
        </w:rPr>
        <w:t>§ 3. Üldnõuded toitlustamisele lasteasutustes</w:t>
      </w:r>
    </w:p>
    <w:p w14:paraId="349814F5" w14:textId="77777777" w:rsidR="007D3C99" w:rsidRPr="004767D2" w:rsidRDefault="007D3C99" w:rsidP="004767D2">
      <w:pPr>
        <w:rPr>
          <w:rFonts w:eastAsia="Times New Roman"/>
          <w:bCs/>
          <w:szCs w:val="24"/>
        </w:rPr>
      </w:pPr>
    </w:p>
    <w:p w14:paraId="4968CDA6" w14:textId="77777777" w:rsidR="007D3C99" w:rsidRPr="004767D2" w:rsidRDefault="007D3C99" w:rsidP="004767D2">
      <w:pPr>
        <w:rPr>
          <w:rFonts w:eastAsia="Times New Roman"/>
          <w:b/>
          <w:bCs/>
          <w:szCs w:val="24"/>
        </w:rPr>
      </w:pPr>
      <w:r w:rsidRPr="004767D2">
        <w:rPr>
          <w:rFonts w:eastAsia="Times New Roman"/>
          <w:b/>
          <w:bCs/>
          <w:szCs w:val="24"/>
        </w:rPr>
        <w:t>§ 4. Nõuded toitlustamise korraldamisele ja toidule koolieelses lasteasutuses ning lastehoius.</w:t>
      </w:r>
    </w:p>
    <w:p w14:paraId="54A6408E" w14:textId="77777777" w:rsidR="007D3C99" w:rsidRPr="004767D2" w:rsidRDefault="007D3C99" w:rsidP="004767D2">
      <w:pPr>
        <w:rPr>
          <w:rFonts w:eastAsia="Times New Roman"/>
          <w:b/>
          <w:bCs/>
          <w:szCs w:val="24"/>
        </w:rPr>
      </w:pPr>
    </w:p>
    <w:p w14:paraId="09076CF8" w14:textId="77777777" w:rsidR="007D3C99" w:rsidRPr="004767D2" w:rsidRDefault="007D3C99" w:rsidP="004767D2">
      <w:pPr>
        <w:rPr>
          <w:rFonts w:eastAsia="Times New Roman"/>
          <w:b/>
          <w:bCs/>
          <w:szCs w:val="24"/>
          <w:lang w:val="fi-FI"/>
        </w:rPr>
      </w:pPr>
      <w:r w:rsidRPr="004767D2">
        <w:rPr>
          <w:rFonts w:eastAsia="Times New Roman"/>
          <w:b/>
          <w:bCs/>
          <w:szCs w:val="24"/>
        </w:rPr>
        <w:t>§ 5. Nõuded toitlustamise korraldamisele ja toidule koolis.</w:t>
      </w:r>
    </w:p>
    <w:p w14:paraId="7CEC105A" w14:textId="77777777" w:rsidR="007D3C99" w:rsidRPr="004767D2" w:rsidRDefault="007D3C99" w:rsidP="004767D2">
      <w:pPr>
        <w:rPr>
          <w:rFonts w:eastAsia="Times New Roman"/>
          <w:b/>
          <w:bCs/>
          <w:szCs w:val="24"/>
        </w:rPr>
      </w:pPr>
    </w:p>
    <w:p w14:paraId="073C379F" w14:textId="77777777" w:rsidR="007D3C99" w:rsidRPr="004767D2" w:rsidRDefault="007D3C99" w:rsidP="004767D2">
      <w:pPr>
        <w:rPr>
          <w:rFonts w:eastAsia="Times New Roman"/>
          <w:b/>
          <w:bCs/>
          <w:szCs w:val="24"/>
        </w:rPr>
      </w:pPr>
      <w:r w:rsidRPr="004767D2">
        <w:rPr>
          <w:rFonts w:eastAsia="Times New Roman"/>
          <w:b/>
          <w:bCs/>
          <w:szCs w:val="24"/>
        </w:rPr>
        <w:t>§ 6. Nõuded toitlustamise korraldamisele noorte püsilaagrites</w:t>
      </w:r>
    </w:p>
    <w:p w14:paraId="2C2E8A08" w14:textId="77777777" w:rsidR="007D3C99" w:rsidRPr="004767D2" w:rsidRDefault="007D3C99" w:rsidP="004767D2">
      <w:pPr>
        <w:rPr>
          <w:rFonts w:eastAsia="Times New Roman"/>
          <w:b/>
          <w:bCs/>
          <w:szCs w:val="24"/>
        </w:rPr>
      </w:pPr>
    </w:p>
    <w:p w14:paraId="10722263" w14:textId="77777777" w:rsidR="007D3C99" w:rsidRPr="004767D2" w:rsidRDefault="007D3C99" w:rsidP="004767D2">
      <w:pPr>
        <w:rPr>
          <w:rFonts w:eastAsia="Times New Roman"/>
          <w:b/>
          <w:bCs/>
          <w:szCs w:val="24"/>
        </w:rPr>
      </w:pPr>
      <w:r w:rsidRPr="004767D2">
        <w:rPr>
          <w:rFonts w:eastAsia="Times New Roman"/>
          <w:b/>
          <w:bCs/>
          <w:szCs w:val="24"/>
        </w:rPr>
        <w:t>§ 7. Nõuded menüü koostamisele</w:t>
      </w:r>
    </w:p>
    <w:p w14:paraId="059DDC67" w14:textId="77777777" w:rsidR="007D3C99" w:rsidRPr="004767D2" w:rsidRDefault="007D3C99" w:rsidP="004767D2">
      <w:pPr>
        <w:rPr>
          <w:rFonts w:eastAsia="Times New Roman"/>
          <w:b/>
          <w:bCs/>
          <w:szCs w:val="24"/>
        </w:rPr>
      </w:pPr>
    </w:p>
    <w:p w14:paraId="141D03E2" w14:textId="77777777" w:rsidR="007D3C99" w:rsidRPr="004767D2" w:rsidRDefault="007D3C99" w:rsidP="004767D2">
      <w:pPr>
        <w:rPr>
          <w:rFonts w:eastAsia="Times New Roman"/>
          <w:b/>
          <w:bCs/>
          <w:szCs w:val="24"/>
        </w:rPr>
      </w:pPr>
      <w:r w:rsidRPr="004767D2">
        <w:rPr>
          <w:rFonts w:eastAsia="Times New Roman"/>
          <w:b/>
          <w:bCs/>
          <w:szCs w:val="24"/>
        </w:rPr>
        <w:t>§ 8.  Nõuded dokumentatsioonile ja toidu koostise ning toitumisalase teabe esitamisele</w:t>
      </w:r>
    </w:p>
    <w:p w14:paraId="382AABE0" w14:textId="77777777" w:rsidR="007D3C99" w:rsidRPr="004767D2" w:rsidRDefault="007D3C99" w:rsidP="004767D2">
      <w:pPr>
        <w:rPr>
          <w:rFonts w:eastAsia="Times New Roman"/>
          <w:b/>
          <w:bCs/>
          <w:szCs w:val="24"/>
        </w:rPr>
      </w:pPr>
    </w:p>
    <w:p w14:paraId="581081BF" w14:textId="77777777" w:rsidR="007D3C99" w:rsidRPr="004767D2" w:rsidRDefault="007D3C99" w:rsidP="004767D2">
      <w:pPr>
        <w:rPr>
          <w:rFonts w:eastAsia="Times New Roman"/>
          <w:b/>
          <w:bCs/>
          <w:szCs w:val="24"/>
        </w:rPr>
      </w:pPr>
      <w:r w:rsidRPr="004767D2">
        <w:rPr>
          <w:rFonts w:eastAsia="Times New Roman"/>
          <w:b/>
          <w:bCs/>
          <w:szCs w:val="24"/>
        </w:rPr>
        <w:t>§ 9. Nõuded lasteasutuste puhvetis ja müügipunktis pakutavale toidule</w:t>
      </w:r>
    </w:p>
    <w:p w14:paraId="0C4E6045" w14:textId="77777777" w:rsidR="007D3C99" w:rsidRPr="004767D2" w:rsidRDefault="007D3C99" w:rsidP="004767D2">
      <w:pPr>
        <w:rPr>
          <w:rFonts w:eastAsia="Times New Roman"/>
          <w:b/>
          <w:bCs/>
          <w:szCs w:val="24"/>
        </w:rPr>
      </w:pPr>
    </w:p>
    <w:p w14:paraId="35CFEF6A" w14:textId="77777777" w:rsidR="007D3C99" w:rsidRPr="004767D2" w:rsidRDefault="007D3C99" w:rsidP="004767D2">
      <w:pPr>
        <w:rPr>
          <w:rFonts w:eastAsia="Times New Roman"/>
          <w:b/>
          <w:bCs/>
          <w:szCs w:val="24"/>
        </w:rPr>
      </w:pPr>
      <w:r w:rsidRPr="004767D2">
        <w:rPr>
          <w:rFonts w:eastAsia="Times New Roman"/>
          <w:b/>
          <w:bCs/>
          <w:szCs w:val="24"/>
        </w:rPr>
        <w:t>§ 10.  Määruse jõustumine</w:t>
      </w:r>
    </w:p>
    <w:p w14:paraId="05207FC4" w14:textId="77777777" w:rsidR="007D3C99" w:rsidRPr="004767D2" w:rsidRDefault="007D3C99" w:rsidP="004767D2">
      <w:pPr>
        <w:rPr>
          <w:rFonts w:eastAsia="Times New Roman"/>
          <w:szCs w:val="24"/>
        </w:rPr>
      </w:pPr>
    </w:p>
    <w:p w14:paraId="4AD235E7" w14:textId="392A4DB3" w:rsidR="007D3C99" w:rsidRPr="004767D2" w:rsidRDefault="00985F54" w:rsidP="004767D2">
      <w:pPr>
        <w:rPr>
          <w:bCs/>
          <w:szCs w:val="24"/>
        </w:rPr>
      </w:pPr>
      <w:r w:rsidRPr="001C6E6B">
        <w:rPr>
          <w:rFonts w:eastAsia="Times New Roman"/>
          <w:bCs/>
          <w:szCs w:val="24"/>
        </w:rPr>
        <w:t>Määrus jõustub 2019. aasta 1. jaanuaril.</w:t>
      </w:r>
      <w:r w:rsidR="007D3C99" w:rsidRPr="004767D2">
        <w:rPr>
          <w:bCs/>
          <w:szCs w:val="24"/>
        </w:rPr>
        <w:t xml:space="preserve"> </w:t>
      </w:r>
    </w:p>
    <w:p w14:paraId="0427662B" w14:textId="26F39F93" w:rsidR="007D3C99" w:rsidRPr="004767D2" w:rsidRDefault="007D3C99" w:rsidP="00985F54">
      <w:pPr>
        <w:jc w:val="right"/>
        <w:rPr>
          <w:szCs w:val="24"/>
        </w:rPr>
      </w:pPr>
      <w:r w:rsidRPr="004767D2">
        <w:rPr>
          <w:szCs w:val="24"/>
        </w:rPr>
        <w:br w:type="page"/>
      </w:r>
    </w:p>
    <w:p w14:paraId="04DA37F7" w14:textId="77777777" w:rsidR="007D3C99" w:rsidRPr="004767D2" w:rsidRDefault="007D3C99" w:rsidP="004767D2">
      <w:pPr>
        <w:jc w:val="center"/>
        <w:rPr>
          <w:szCs w:val="24"/>
        </w:rPr>
      </w:pPr>
      <w:r w:rsidRPr="004767D2">
        <w:rPr>
          <w:szCs w:val="24"/>
        </w:rPr>
        <w:lastRenderedPageBreak/>
        <w:t>MÄÄRUSE KAVAND</w:t>
      </w:r>
    </w:p>
    <w:p w14:paraId="42A1A671" w14:textId="77777777" w:rsidR="007D3C99" w:rsidRPr="004767D2" w:rsidRDefault="007D3C99" w:rsidP="004767D2">
      <w:pPr>
        <w:rPr>
          <w:szCs w:val="24"/>
        </w:rPr>
      </w:pPr>
    </w:p>
    <w:p w14:paraId="4E7B213B" w14:textId="65D0FAD9" w:rsidR="007D3C99" w:rsidRDefault="007D3C99" w:rsidP="004767D2">
      <w:pPr>
        <w:jc w:val="right"/>
        <w:rPr>
          <w:szCs w:val="24"/>
        </w:rPr>
      </w:pPr>
      <w:r w:rsidRPr="004767D2">
        <w:rPr>
          <w:szCs w:val="24"/>
        </w:rPr>
        <w:t>EELNÕU</w:t>
      </w:r>
    </w:p>
    <w:p w14:paraId="1D3439F7" w14:textId="77777777" w:rsidR="00AB011E" w:rsidRPr="004767D2" w:rsidRDefault="00AB011E" w:rsidP="004767D2">
      <w:pPr>
        <w:jc w:val="right"/>
        <w:rPr>
          <w:szCs w:val="24"/>
        </w:rPr>
      </w:pPr>
    </w:p>
    <w:p w14:paraId="64B6A8A7" w14:textId="77777777" w:rsidR="007D3C99" w:rsidRPr="004767D2" w:rsidRDefault="007D3C99" w:rsidP="004767D2">
      <w:pPr>
        <w:jc w:val="right"/>
        <w:rPr>
          <w:szCs w:val="24"/>
        </w:rPr>
      </w:pPr>
    </w:p>
    <w:p w14:paraId="4E70EECD" w14:textId="77777777" w:rsidR="007D3C99" w:rsidRPr="004767D2" w:rsidRDefault="007D3C99" w:rsidP="004767D2">
      <w:pPr>
        <w:jc w:val="center"/>
        <w:rPr>
          <w:b/>
          <w:szCs w:val="24"/>
        </w:rPr>
      </w:pPr>
      <w:r w:rsidRPr="004767D2">
        <w:rPr>
          <w:b/>
          <w:szCs w:val="24"/>
        </w:rPr>
        <w:t>Tervise- ja tööministri määrus „Nõuded toitlustamisele tervishoiu- ja hoolekandeasutuses“</w:t>
      </w:r>
    </w:p>
    <w:p w14:paraId="5D860A09" w14:textId="77777777" w:rsidR="007D3C99" w:rsidRPr="004767D2" w:rsidRDefault="007D3C99" w:rsidP="004767D2">
      <w:pPr>
        <w:rPr>
          <w:b/>
          <w:szCs w:val="24"/>
        </w:rPr>
      </w:pPr>
    </w:p>
    <w:p w14:paraId="7A3BD3C2" w14:textId="77777777" w:rsidR="007D3C99" w:rsidRPr="004767D2" w:rsidRDefault="007D3C99" w:rsidP="004767D2">
      <w:pPr>
        <w:rPr>
          <w:b/>
          <w:bCs/>
          <w:color w:val="000000"/>
          <w:szCs w:val="24"/>
        </w:rPr>
      </w:pPr>
    </w:p>
    <w:p w14:paraId="6437A72B" w14:textId="77777777" w:rsidR="007D3C99" w:rsidRPr="004767D2" w:rsidRDefault="007D3C99" w:rsidP="004767D2">
      <w:pPr>
        <w:rPr>
          <w:rFonts w:eastAsia="Times New Roman"/>
          <w:bCs/>
          <w:szCs w:val="24"/>
        </w:rPr>
      </w:pPr>
      <w:r w:rsidRPr="004767D2">
        <w:rPr>
          <w:szCs w:val="24"/>
        </w:rPr>
        <w:t xml:space="preserve">Määrus kehtestatakse rahvatervise seaduse </w:t>
      </w:r>
      <w:r w:rsidRPr="004767D2">
        <w:rPr>
          <w:rFonts w:eastAsia="Times New Roman"/>
          <w:bCs/>
          <w:szCs w:val="24"/>
        </w:rPr>
        <w:t>§ 20 lõike 5 alusel.</w:t>
      </w:r>
    </w:p>
    <w:p w14:paraId="461519D4" w14:textId="77777777" w:rsidR="007D3C99" w:rsidRPr="004767D2" w:rsidRDefault="007D3C99" w:rsidP="004767D2">
      <w:pPr>
        <w:rPr>
          <w:rFonts w:eastAsia="Times New Roman"/>
          <w:bCs/>
          <w:szCs w:val="24"/>
        </w:rPr>
      </w:pPr>
    </w:p>
    <w:p w14:paraId="328CA180" w14:textId="77777777" w:rsidR="007D3C99" w:rsidRPr="004767D2" w:rsidRDefault="007D3C99" w:rsidP="004767D2">
      <w:pPr>
        <w:rPr>
          <w:b/>
          <w:szCs w:val="24"/>
        </w:rPr>
      </w:pPr>
      <w:r w:rsidRPr="004767D2">
        <w:rPr>
          <w:b/>
          <w:szCs w:val="24"/>
        </w:rPr>
        <w:t>§ 1. Reguleerimisala</w:t>
      </w:r>
    </w:p>
    <w:p w14:paraId="581C69EA" w14:textId="77777777" w:rsidR="007D3C99" w:rsidRPr="004767D2" w:rsidRDefault="007D3C99" w:rsidP="004767D2">
      <w:pPr>
        <w:rPr>
          <w:szCs w:val="24"/>
        </w:rPr>
      </w:pPr>
    </w:p>
    <w:p w14:paraId="55181B9C" w14:textId="77777777" w:rsidR="007D3C99" w:rsidRPr="004767D2" w:rsidRDefault="007D3C99" w:rsidP="004767D2">
      <w:pPr>
        <w:rPr>
          <w:b/>
          <w:szCs w:val="24"/>
        </w:rPr>
      </w:pPr>
      <w:r w:rsidRPr="004767D2">
        <w:rPr>
          <w:b/>
          <w:szCs w:val="24"/>
        </w:rPr>
        <w:t>§ 2. Mõisted</w:t>
      </w:r>
    </w:p>
    <w:p w14:paraId="18E81534" w14:textId="77777777" w:rsidR="007D3C99" w:rsidRPr="004767D2" w:rsidRDefault="007D3C99" w:rsidP="004767D2">
      <w:pPr>
        <w:rPr>
          <w:b/>
          <w:szCs w:val="24"/>
        </w:rPr>
      </w:pPr>
    </w:p>
    <w:p w14:paraId="1A822417" w14:textId="77777777" w:rsidR="007D3C99" w:rsidRPr="004767D2" w:rsidRDefault="007D3C99" w:rsidP="004767D2">
      <w:pPr>
        <w:rPr>
          <w:b/>
          <w:szCs w:val="24"/>
        </w:rPr>
      </w:pPr>
      <w:r w:rsidRPr="004767D2">
        <w:rPr>
          <w:b/>
          <w:szCs w:val="24"/>
        </w:rPr>
        <w:t>§ 3. Üldnõuded toitlustamise korraldamisele</w:t>
      </w:r>
    </w:p>
    <w:p w14:paraId="0DAF42AD" w14:textId="77777777" w:rsidR="007D3C99" w:rsidRPr="004767D2" w:rsidRDefault="007D3C99" w:rsidP="004767D2">
      <w:pPr>
        <w:rPr>
          <w:szCs w:val="24"/>
        </w:rPr>
      </w:pPr>
    </w:p>
    <w:p w14:paraId="179DA2CB" w14:textId="77777777" w:rsidR="007D3C99" w:rsidRPr="004767D2" w:rsidRDefault="007D3C99" w:rsidP="004767D2">
      <w:pPr>
        <w:rPr>
          <w:b/>
          <w:szCs w:val="24"/>
        </w:rPr>
      </w:pPr>
      <w:r w:rsidRPr="004767D2">
        <w:rPr>
          <w:b/>
          <w:szCs w:val="24"/>
        </w:rPr>
        <w:t>§ 4. Tavatoit</w:t>
      </w:r>
    </w:p>
    <w:p w14:paraId="157B0537" w14:textId="77777777" w:rsidR="007D3C99" w:rsidRPr="004767D2" w:rsidRDefault="007D3C99" w:rsidP="004767D2">
      <w:pPr>
        <w:rPr>
          <w:szCs w:val="24"/>
        </w:rPr>
      </w:pPr>
    </w:p>
    <w:p w14:paraId="2B83BCB0" w14:textId="77777777" w:rsidR="007D3C99" w:rsidRPr="004767D2" w:rsidRDefault="007D3C99" w:rsidP="004767D2">
      <w:pPr>
        <w:rPr>
          <w:b/>
          <w:szCs w:val="24"/>
        </w:rPr>
      </w:pPr>
      <w:r w:rsidRPr="004767D2">
        <w:rPr>
          <w:b/>
          <w:szCs w:val="24"/>
        </w:rPr>
        <w:t>§ 5. Dieettoit</w:t>
      </w:r>
    </w:p>
    <w:p w14:paraId="77EA7E21" w14:textId="77777777" w:rsidR="007D3C99" w:rsidRPr="004767D2" w:rsidRDefault="007D3C99" w:rsidP="004767D2">
      <w:pPr>
        <w:rPr>
          <w:szCs w:val="24"/>
        </w:rPr>
      </w:pPr>
    </w:p>
    <w:p w14:paraId="79F5C227" w14:textId="77777777" w:rsidR="007D3C99" w:rsidRPr="004767D2" w:rsidRDefault="007D3C99" w:rsidP="004767D2">
      <w:pPr>
        <w:rPr>
          <w:b/>
          <w:szCs w:val="24"/>
        </w:rPr>
      </w:pPr>
      <w:r w:rsidRPr="004767D2">
        <w:rPr>
          <w:b/>
          <w:szCs w:val="24"/>
        </w:rPr>
        <w:t>§ 6. Raseda ja last rinnaga toitva ema toit</w:t>
      </w:r>
    </w:p>
    <w:p w14:paraId="64265045" w14:textId="77777777" w:rsidR="007D3C99" w:rsidRPr="004767D2" w:rsidRDefault="007D3C99" w:rsidP="004767D2">
      <w:pPr>
        <w:rPr>
          <w:szCs w:val="24"/>
        </w:rPr>
      </w:pPr>
    </w:p>
    <w:p w14:paraId="2CE25BE2" w14:textId="77777777" w:rsidR="007D3C99" w:rsidRPr="004767D2" w:rsidRDefault="007D3C99" w:rsidP="004767D2">
      <w:pPr>
        <w:rPr>
          <w:b/>
          <w:szCs w:val="24"/>
        </w:rPr>
      </w:pPr>
      <w:r w:rsidRPr="004767D2">
        <w:rPr>
          <w:b/>
          <w:szCs w:val="24"/>
        </w:rPr>
        <w:t>§ 7. Imiku toit</w:t>
      </w:r>
    </w:p>
    <w:p w14:paraId="02EBA766" w14:textId="77777777" w:rsidR="007D3C99" w:rsidRPr="004767D2" w:rsidRDefault="007D3C99" w:rsidP="004767D2">
      <w:pPr>
        <w:rPr>
          <w:szCs w:val="24"/>
        </w:rPr>
      </w:pPr>
    </w:p>
    <w:p w14:paraId="2581B3AC" w14:textId="77777777" w:rsidR="007D3C99" w:rsidRPr="004767D2" w:rsidRDefault="007D3C99" w:rsidP="004767D2">
      <w:pPr>
        <w:rPr>
          <w:b/>
          <w:szCs w:val="24"/>
        </w:rPr>
      </w:pPr>
      <w:r w:rsidRPr="004767D2">
        <w:rPr>
          <w:b/>
          <w:szCs w:val="24"/>
        </w:rPr>
        <w:t>§ 8. Serveerimine ja taaskuumutamine</w:t>
      </w:r>
    </w:p>
    <w:p w14:paraId="7BD68920" w14:textId="77777777" w:rsidR="007D3C99" w:rsidRPr="004767D2" w:rsidRDefault="007D3C99" w:rsidP="004767D2">
      <w:pPr>
        <w:rPr>
          <w:b/>
          <w:szCs w:val="24"/>
        </w:rPr>
      </w:pPr>
    </w:p>
    <w:p w14:paraId="705797F1" w14:textId="77777777" w:rsidR="007D3C99" w:rsidRPr="004767D2" w:rsidRDefault="007D3C99" w:rsidP="004767D2">
      <w:pPr>
        <w:rPr>
          <w:b/>
          <w:szCs w:val="24"/>
        </w:rPr>
      </w:pPr>
      <w:r w:rsidRPr="004767D2">
        <w:rPr>
          <w:b/>
          <w:szCs w:val="24"/>
        </w:rPr>
        <w:t>§ 9. Toidunõude ja kööginõude pesemine</w:t>
      </w:r>
    </w:p>
    <w:p w14:paraId="6B6CFA8D" w14:textId="77777777" w:rsidR="007D3C99" w:rsidRPr="004767D2" w:rsidRDefault="007D3C99" w:rsidP="004767D2">
      <w:pPr>
        <w:rPr>
          <w:szCs w:val="24"/>
        </w:rPr>
      </w:pPr>
    </w:p>
    <w:p w14:paraId="4ED4D2C1" w14:textId="77777777" w:rsidR="007D3C99" w:rsidRPr="004767D2" w:rsidRDefault="007D3C99" w:rsidP="004767D2">
      <w:pPr>
        <w:rPr>
          <w:b/>
          <w:szCs w:val="24"/>
        </w:rPr>
      </w:pPr>
      <w:r w:rsidRPr="004767D2">
        <w:rPr>
          <w:b/>
          <w:szCs w:val="24"/>
        </w:rPr>
        <w:t>§ 10. Toidujäätmete eemaldamine</w:t>
      </w:r>
    </w:p>
    <w:p w14:paraId="55A626BB" w14:textId="77777777" w:rsidR="007D3C99" w:rsidRPr="004767D2" w:rsidRDefault="007D3C99" w:rsidP="004767D2">
      <w:pPr>
        <w:rPr>
          <w:szCs w:val="24"/>
        </w:rPr>
      </w:pPr>
    </w:p>
    <w:p w14:paraId="6228ADFF" w14:textId="77777777" w:rsidR="007D3C99" w:rsidRPr="004767D2" w:rsidRDefault="007D3C99" w:rsidP="004767D2">
      <w:pPr>
        <w:rPr>
          <w:b/>
          <w:szCs w:val="24"/>
        </w:rPr>
      </w:pPr>
      <w:r w:rsidRPr="004767D2">
        <w:rPr>
          <w:rStyle w:val="Tugev"/>
          <w:bCs w:val="0"/>
          <w:szCs w:val="24"/>
        </w:rPr>
        <w:t>§ 11.</w:t>
      </w:r>
      <w:r w:rsidRPr="004767D2">
        <w:rPr>
          <w:b/>
          <w:szCs w:val="24"/>
        </w:rPr>
        <w:t> Määruse jõustumine</w:t>
      </w:r>
    </w:p>
    <w:p w14:paraId="4DA7F637" w14:textId="77777777" w:rsidR="007D3C99" w:rsidRPr="004767D2" w:rsidRDefault="007D3C99" w:rsidP="004767D2">
      <w:pPr>
        <w:rPr>
          <w:szCs w:val="24"/>
        </w:rPr>
      </w:pPr>
    </w:p>
    <w:p w14:paraId="3F9D6902" w14:textId="341DEF5D" w:rsidR="007D3C99" w:rsidRPr="004767D2" w:rsidRDefault="00985F54" w:rsidP="004767D2">
      <w:pPr>
        <w:rPr>
          <w:bCs/>
          <w:szCs w:val="24"/>
        </w:rPr>
      </w:pPr>
      <w:r w:rsidRPr="001C6E6B">
        <w:rPr>
          <w:rFonts w:eastAsia="Times New Roman"/>
          <w:bCs/>
          <w:szCs w:val="24"/>
        </w:rPr>
        <w:t>Määrus jõustub 2019. aasta 1. jaanuaril.</w:t>
      </w:r>
      <w:r w:rsidR="007D3C99" w:rsidRPr="004767D2">
        <w:rPr>
          <w:bCs/>
          <w:szCs w:val="24"/>
        </w:rPr>
        <w:t xml:space="preserve"> </w:t>
      </w:r>
    </w:p>
    <w:p w14:paraId="61175D74" w14:textId="7B7497FA" w:rsidR="007D3C99" w:rsidRPr="004767D2" w:rsidRDefault="007D3C99" w:rsidP="00985F54">
      <w:pPr>
        <w:jc w:val="right"/>
        <w:rPr>
          <w:szCs w:val="24"/>
        </w:rPr>
      </w:pPr>
      <w:r w:rsidRPr="004767D2">
        <w:rPr>
          <w:szCs w:val="24"/>
        </w:rPr>
        <w:br w:type="page"/>
      </w:r>
    </w:p>
    <w:p w14:paraId="6F158F6A" w14:textId="77777777" w:rsidR="007D3C99" w:rsidRPr="004767D2" w:rsidRDefault="007D3C99" w:rsidP="004767D2">
      <w:pPr>
        <w:jc w:val="center"/>
        <w:rPr>
          <w:szCs w:val="24"/>
        </w:rPr>
      </w:pPr>
      <w:r w:rsidRPr="004767D2">
        <w:rPr>
          <w:szCs w:val="24"/>
        </w:rPr>
        <w:lastRenderedPageBreak/>
        <w:t>MÄÄRUSE KAVAND</w:t>
      </w:r>
    </w:p>
    <w:p w14:paraId="292BCF58" w14:textId="77777777" w:rsidR="007D3C99" w:rsidRPr="004767D2" w:rsidRDefault="007D3C99" w:rsidP="004767D2">
      <w:pPr>
        <w:rPr>
          <w:szCs w:val="24"/>
        </w:rPr>
      </w:pPr>
    </w:p>
    <w:p w14:paraId="10BE23EF" w14:textId="77777777" w:rsidR="007D3C99" w:rsidRPr="004767D2" w:rsidRDefault="007D3C99" w:rsidP="004767D2">
      <w:pPr>
        <w:jc w:val="right"/>
        <w:rPr>
          <w:szCs w:val="24"/>
        </w:rPr>
      </w:pPr>
      <w:r w:rsidRPr="004767D2">
        <w:rPr>
          <w:szCs w:val="24"/>
        </w:rPr>
        <w:t>EELNÕU</w:t>
      </w:r>
    </w:p>
    <w:p w14:paraId="69754DCE" w14:textId="77777777" w:rsidR="007D3C99" w:rsidRPr="004767D2" w:rsidRDefault="007D3C99" w:rsidP="004767D2">
      <w:pPr>
        <w:jc w:val="center"/>
        <w:rPr>
          <w:szCs w:val="24"/>
        </w:rPr>
      </w:pPr>
    </w:p>
    <w:p w14:paraId="5436CAB3" w14:textId="77777777" w:rsidR="007D3C99" w:rsidRPr="004767D2" w:rsidRDefault="007D3C99" w:rsidP="004767D2">
      <w:pPr>
        <w:rPr>
          <w:szCs w:val="24"/>
        </w:rPr>
      </w:pPr>
    </w:p>
    <w:p w14:paraId="550B2053" w14:textId="77777777" w:rsidR="007D3C99" w:rsidRPr="004767D2" w:rsidRDefault="007D3C99" w:rsidP="004767D2">
      <w:pPr>
        <w:rPr>
          <w:szCs w:val="24"/>
        </w:rPr>
      </w:pPr>
    </w:p>
    <w:p w14:paraId="26E3EE30" w14:textId="77777777" w:rsidR="007D3C99" w:rsidRPr="004767D2" w:rsidRDefault="007D3C99" w:rsidP="00985F54">
      <w:pPr>
        <w:pStyle w:val="Pealkiri1"/>
        <w:jc w:val="center"/>
        <w:rPr>
          <w:rFonts w:cs="Times New Roman"/>
          <w:szCs w:val="24"/>
        </w:rPr>
      </w:pPr>
      <w:r w:rsidRPr="004767D2">
        <w:rPr>
          <w:rFonts w:cs="Times New Roman"/>
          <w:szCs w:val="24"/>
        </w:rPr>
        <w:t>Tervise- ja tööministri määrus „Vähiregistri põhimäärus“</w:t>
      </w:r>
    </w:p>
    <w:p w14:paraId="11357FB5" w14:textId="77777777" w:rsidR="007D3C99" w:rsidRPr="004767D2" w:rsidRDefault="007D3C99" w:rsidP="004767D2">
      <w:pPr>
        <w:rPr>
          <w:b/>
          <w:szCs w:val="24"/>
        </w:rPr>
      </w:pPr>
    </w:p>
    <w:p w14:paraId="4C70F52E" w14:textId="77777777" w:rsidR="007D3C99" w:rsidRPr="004767D2" w:rsidRDefault="007D3C99" w:rsidP="004767D2">
      <w:pPr>
        <w:rPr>
          <w:rFonts w:eastAsia="Times New Roman"/>
          <w:bCs/>
          <w:szCs w:val="24"/>
        </w:rPr>
      </w:pPr>
      <w:r w:rsidRPr="004767D2">
        <w:rPr>
          <w:szCs w:val="24"/>
        </w:rPr>
        <w:t xml:space="preserve">Määrus kehtestatakse rahvatervise seaduse </w:t>
      </w:r>
      <w:r w:rsidRPr="004767D2">
        <w:rPr>
          <w:rFonts w:eastAsia="Times New Roman"/>
          <w:bCs/>
          <w:szCs w:val="24"/>
        </w:rPr>
        <w:t>§ 22 lõike 4 alusel.</w:t>
      </w:r>
    </w:p>
    <w:p w14:paraId="247AC8EB" w14:textId="77777777" w:rsidR="007D3C99" w:rsidRPr="004767D2" w:rsidRDefault="007D3C99" w:rsidP="004767D2">
      <w:pPr>
        <w:rPr>
          <w:rFonts w:eastAsia="Times New Roman"/>
          <w:bCs/>
          <w:szCs w:val="24"/>
        </w:rPr>
      </w:pPr>
    </w:p>
    <w:p w14:paraId="157AA5BB" w14:textId="77777777" w:rsidR="007D3C99" w:rsidRPr="004767D2" w:rsidRDefault="007D3C99" w:rsidP="004767D2">
      <w:pPr>
        <w:jc w:val="center"/>
        <w:rPr>
          <w:rFonts w:eastAsia="Times New Roman"/>
          <w:b/>
          <w:bCs/>
          <w:szCs w:val="24"/>
        </w:rPr>
      </w:pPr>
      <w:r w:rsidRPr="004767D2">
        <w:rPr>
          <w:rFonts w:eastAsia="Times New Roman"/>
          <w:b/>
          <w:bCs/>
          <w:szCs w:val="24"/>
        </w:rPr>
        <w:t>1. peatükk</w:t>
      </w:r>
    </w:p>
    <w:p w14:paraId="1D34BFEB" w14:textId="77777777" w:rsidR="007D3C99" w:rsidRPr="004767D2" w:rsidRDefault="007D3C99" w:rsidP="004767D2">
      <w:pPr>
        <w:jc w:val="center"/>
        <w:rPr>
          <w:rFonts w:eastAsia="Times New Roman"/>
          <w:b/>
          <w:bCs/>
          <w:szCs w:val="24"/>
        </w:rPr>
      </w:pPr>
      <w:r w:rsidRPr="004767D2">
        <w:rPr>
          <w:rFonts w:eastAsia="Times New Roman"/>
          <w:b/>
          <w:bCs/>
          <w:szCs w:val="24"/>
        </w:rPr>
        <w:t>Üldsätted</w:t>
      </w:r>
    </w:p>
    <w:p w14:paraId="0BB34AB4" w14:textId="77777777" w:rsidR="007D3C99" w:rsidRPr="004767D2" w:rsidRDefault="007D3C99" w:rsidP="004767D2">
      <w:pPr>
        <w:rPr>
          <w:rFonts w:eastAsia="Times New Roman"/>
          <w:b/>
          <w:bCs/>
          <w:szCs w:val="24"/>
        </w:rPr>
      </w:pPr>
    </w:p>
    <w:p w14:paraId="784594EF" w14:textId="77777777" w:rsidR="007D3C99" w:rsidRPr="004767D2" w:rsidRDefault="007D3C99" w:rsidP="004767D2">
      <w:pPr>
        <w:rPr>
          <w:rFonts w:eastAsia="Times New Roman"/>
          <w:b/>
          <w:bCs/>
          <w:szCs w:val="24"/>
        </w:rPr>
      </w:pPr>
      <w:r w:rsidRPr="004767D2">
        <w:rPr>
          <w:rFonts w:eastAsia="Times New Roman"/>
          <w:b/>
          <w:bCs/>
          <w:szCs w:val="24"/>
        </w:rPr>
        <w:t>§ 1. Vähiregister ja selle pidamise eesmärk</w:t>
      </w:r>
    </w:p>
    <w:p w14:paraId="206F81D9" w14:textId="77777777" w:rsidR="007D3C99" w:rsidRPr="004767D2" w:rsidRDefault="007D3C99" w:rsidP="004767D2">
      <w:pPr>
        <w:rPr>
          <w:rFonts w:eastAsia="Times New Roman"/>
          <w:bCs/>
          <w:szCs w:val="24"/>
        </w:rPr>
      </w:pPr>
    </w:p>
    <w:p w14:paraId="70D52065" w14:textId="77777777" w:rsidR="007D3C99" w:rsidRPr="004767D2" w:rsidRDefault="007D3C99" w:rsidP="00985F54">
      <w:pPr>
        <w:jc w:val="both"/>
        <w:rPr>
          <w:rFonts w:eastAsia="Times New Roman"/>
          <w:bCs/>
          <w:szCs w:val="24"/>
        </w:rPr>
      </w:pPr>
      <w:r w:rsidRPr="004767D2">
        <w:rPr>
          <w:rFonts w:eastAsia="Times New Roman"/>
          <w:bCs/>
          <w:szCs w:val="24"/>
        </w:rPr>
        <w:t>(1) Vähiregister (edaspidi register) on riigi infosüsteemi kuuluv andmekogu, mida peetakse vähijuhtude andmete töötlemiseks vähi esinemise ja vähihaigete elulemuse analüüsiks, tervishoiuteenuse korraldamiseks, vähitõrjemeetmete kavandamiseks ja nende tõhususe hindamiseks, samuti haigestumuse statistika korraldamiseks ning uurimistööks.</w:t>
      </w:r>
    </w:p>
    <w:p w14:paraId="3B48B63B" w14:textId="77777777" w:rsidR="007D3C99" w:rsidRPr="004767D2" w:rsidRDefault="007D3C99" w:rsidP="00985F54">
      <w:pPr>
        <w:jc w:val="both"/>
        <w:rPr>
          <w:rFonts w:eastAsia="Times New Roman"/>
          <w:bCs/>
          <w:szCs w:val="24"/>
        </w:rPr>
      </w:pPr>
    </w:p>
    <w:p w14:paraId="6F83D2DE" w14:textId="77777777" w:rsidR="007D3C99" w:rsidRPr="004767D2" w:rsidRDefault="007D3C99" w:rsidP="00985F54">
      <w:pPr>
        <w:jc w:val="both"/>
        <w:rPr>
          <w:rFonts w:eastAsia="Times New Roman"/>
          <w:bCs/>
          <w:szCs w:val="24"/>
        </w:rPr>
      </w:pPr>
      <w:r w:rsidRPr="004767D2">
        <w:rPr>
          <w:rFonts w:eastAsia="Times New Roman"/>
          <w:bCs/>
          <w:szCs w:val="24"/>
        </w:rPr>
        <w:t xml:space="preserve"> (2) Registri ametlik nimetus on vähiregister. Registri ingliskeelne nimetus on </w:t>
      </w:r>
      <w:r w:rsidRPr="004767D2">
        <w:rPr>
          <w:rFonts w:eastAsia="Times New Roman"/>
          <w:bCs/>
          <w:i/>
          <w:szCs w:val="24"/>
        </w:rPr>
        <w:t>Estonian Cancer Registry.</w:t>
      </w:r>
    </w:p>
    <w:p w14:paraId="2F3D7BE5" w14:textId="77777777" w:rsidR="007D3C99" w:rsidRPr="004767D2" w:rsidRDefault="007D3C99" w:rsidP="004767D2">
      <w:pPr>
        <w:rPr>
          <w:rFonts w:eastAsia="Times New Roman"/>
          <w:bCs/>
          <w:szCs w:val="24"/>
        </w:rPr>
      </w:pPr>
    </w:p>
    <w:p w14:paraId="64C6D3BC" w14:textId="42F73FD1" w:rsidR="007D3C99" w:rsidRPr="004767D2" w:rsidRDefault="007D3C99" w:rsidP="00985F54">
      <w:pPr>
        <w:jc w:val="both"/>
        <w:rPr>
          <w:rFonts w:eastAsia="Times New Roman"/>
          <w:b/>
          <w:bCs/>
          <w:szCs w:val="24"/>
        </w:rPr>
      </w:pPr>
      <w:r w:rsidRPr="004767D2">
        <w:rPr>
          <w:rFonts w:eastAsia="Times New Roman"/>
          <w:b/>
          <w:bCs/>
          <w:szCs w:val="24"/>
        </w:rPr>
        <w:t>§ 2. Registri vastutav töötleja</w:t>
      </w:r>
    </w:p>
    <w:p w14:paraId="3AB5C171" w14:textId="77777777" w:rsidR="007D3C99" w:rsidRPr="004767D2" w:rsidRDefault="007D3C99" w:rsidP="00985F54">
      <w:pPr>
        <w:jc w:val="both"/>
        <w:rPr>
          <w:rFonts w:eastAsia="Times New Roman"/>
          <w:bCs/>
          <w:szCs w:val="24"/>
        </w:rPr>
      </w:pPr>
    </w:p>
    <w:p w14:paraId="69CAE656" w14:textId="77777777" w:rsidR="007D3C99" w:rsidRPr="004767D2" w:rsidRDefault="007D3C99" w:rsidP="00985F54">
      <w:pPr>
        <w:jc w:val="both"/>
        <w:rPr>
          <w:rFonts w:eastAsia="Times New Roman"/>
          <w:bCs/>
          <w:szCs w:val="24"/>
        </w:rPr>
      </w:pPr>
      <w:r w:rsidRPr="004767D2">
        <w:rPr>
          <w:rFonts w:eastAsia="Times New Roman"/>
          <w:bCs/>
          <w:szCs w:val="24"/>
        </w:rPr>
        <w:t>Registri vastutav töötleja on Tervise Arengu Instituut.</w:t>
      </w:r>
    </w:p>
    <w:p w14:paraId="27F36CBA" w14:textId="77777777" w:rsidR="007D3C99" w:rsidRPr="004767D2" w:rsidRDefault="007D3C99" w:rsidP="004767D2">
      <w:pPr>
        <w:rPr>
          <w:rFonts w:eastAsia="Times New Roman"/>
          <w:bCs/>
          <w:szCs w:val="24"/>
        </w:rPr>
      </w:pPr>
    </w:p>
    <w:p w14:paraId="409EDC3C" w14:textId="77777777" w:rsidR="007D3C99" w:rsidRPr="004767D2" w:rsidRDefault="007D3C99" w:rsidP="004767D2">
      <w:pPr>
        <w:jc w:val="center"/>
        <w:rPr>
          <w:rFonts w:eastAsia="Times New Roman"/>
          <w:b/>
          <w:bCs/>
          <w:szCs w:val="24"/>
        </w:rPr>
      </w:pPr>
      <w:r w:rsidRPr="004767D2">
        <w:rPr>
          <w:rFonts w:eastAsia="Times New Roman"/>
          <w:b/>
          <w:bCs/>
          <w:szCs w:val="24"/>
        </w:rPr>
        <w:t>2. peatükk</w:t>
      </w:r>
    </w:p>
    <w:p w14:paraId="2973BA46" w14:textId="77777777" w:rsidR="007D3C99" w:rsidRPr="004767D2" w:rsidRDefault="007D3C99" w:rsidP="004767D2">
      <w:pPr>
        <w:jc w:val="center"/>
        <w:rPr>
          <w:rFonts w:eastAsia="Times New Roman"/>
          <w:b/>
          <w:bCs/>
          <w:szCs w:val="24"/>
        </w:rPr>
      </w:pPr>
      <w:r w:rsidRPr="004767D2">
        <w:rPr>
          <w:rFonts w:eastAsia="Times New Roman"/>
          <w:b/>
          <w:bCs/>
          <w:szCs w:val="24"/>
        </w:rPr>
        <w:t>Registri ülesehitus ja pidamise kord</w:t>
      </w:r>
    </w:p>
    <w:p w14:paraId="57BDC60D" w14:textId="77777777" w:rsidR="007D3C99" w:rsidRPr="004767D2" w:rsidRDefault="007D3C99" w:rsidP="004767D2">
      <w:pPr>
        <w:rPr>
          <w:rFonts w:eastAsia="Times New Roman"/>
          <w:b/>
          <w:bCs/>
          <w:szCs w:val="24"/>
        </w:rPr>
      </w:pPr>
    </w:p>
    <w:p w14:paraId="2663CA86" w14:textId="77777777" w:rsidR="007D3C99" w:rsidRPr="004767D2" w:rsidRDefault="007D3C99" w:rsidP="004767D2">
      <w:pPr>
        <w:rPr>
          <w:rFonts w:eastAsia="Times New Roman"/>
          <w:b/>
          <w:bCs/>
          <w:szCs w:val="24"/>
        </w:rPr>
      </w:pPr>
      <w:r w:rsidRPr="004767D2">
        <w:rPr>
          <w:rFonts w:eastAsia="Times New Roman"/>
          <w:b/>
          <w:bCs/>
          <w:szCs w:val="24"/>
        </w:rPr>
        <w:t>§ 3. Registri ülesehitus</w:t>
      </w:r>
    </w:p>
    <w:p w14:paraId="5D5D3C70" w14:textId="77777777" w:rsidR="007D3C99" w:rsidRPr="004767D2" w:rsidRDefault="007D3C99" w:rsidP="004767D2">
      <w:pPr>
        <w:rPr>
          <w:rFonts w:eastAsia="Times New Roman"/>
          <w:bCs/>
          <w:szCs w:val="24"/>
        </w:rPr>
      </w:pPr>
    </w:p>
    <w:p w14:paraId="5CE472A5" w14:textId="77777777" w:rsidR="007D3C99" w:rsidRPr="004767D2" w:rsidRDefault="007D3C99" w:rsidP="004767D2">
      <w:pPr>
        <w:rPr>
          <w:rFonts w:eastAsia="Times New Roman"/>
          <w:bCs/>
          <w:szCs w:val="24"/>
        </w:rPr>
      </w:pPr>
      <w:r w:rsidRPr="004767D2">
        <w:rPr>
          <w:rFonts w:eastAsia="Times New Roman"/>
          <w:bCs/>
          <w:szCs w:val="24"/>
        </w:rPr>
        <w:t>(1) Registri andmeid töödeldakse elektrooniliselt.</w:t>
      </w:r>
    </w:p>
    <w:p w14:paraId="430F1B9A" w14:textId="77777777" w:rsidR="007D3C99" w:rsidRPr="004767D2" w:rsidRDefault="007D3C99" w:rsidP="004767D2">
      <w:pPr>
        <w:ind w:left="360"/>
        <w:rPr>
          <w:rFonts w:eastAsia="Times New Roman"/>
          <w:bCs/>
          <w:szCs w:val="24"/>
        </w:rPr>
      </w:pPr>
    </w:p>
    <w:p w14:paraId="35A2BFDB" w14:textId="77777777" w:rsidR="007D3C99" w:rsidRPr="004767D2" w:rsidRDefault="007D3C99" w:rsidP="004767D2">
      <w:pPr>
        <w:rPr>
          <w:rFonts w:eastAsia="Times New Roman"/>
          <w:bCs/>
          <w:szCs w:val="24"/>
        </w:rPr>
      </w:pPr>
      <w:r w:rsidRPr="004767D2">
        <w:rPr>
          <w:rFonts w:eastAsia="Times New Roman"/>
          <w:bCs/>
          <w:szCs w:val="24"/>
        </w:rPr>
        <w:t>(2) Registri alusandmed on elektroonilised või paberil. Paberil alusdokumentide andmed kantakse elektrooniliselt registrisse.</w:t>
      </w:r>
    </w:p>
    <w:p w14:paraId="3FA71764" w14:textId="77777777" w:rsidR="007D3C99" w:rsidRPr="004767D2" w:rsidRDefault="007D3C99" w:rsidP="004767D2">
      <w:pPr>
        <w:rPr>
          <w:rFonts w:eastAsia="Times New Roman"/>
          <w:bCs/>
          <w:szCs w:val="24"/>
        </w:rPr>
      </w:pPr>
      <w:r w:rsidRPr="004767D2">
        <w:rPr>
          <w:rFonts w:eastAsia="Times New Roman"/>
          <w:bCs/>
          <w:szCs w:val="24"/>
        </w:rPr>
        <w:t xml:space="preserve">  </w:t>
      </w:r>
    </w:p>
    <w:p w14:paraId="08392136" w14:textId="77777777" w:rsidR="007D3C99" w:rsidRPr="004767D2" w:rsidRDefault="007D3C99" w:rsidP="004767D2">
      <w:pPr>
        <w:rPr>
          <w:rFonts w:eastAsia="Times New Roman"/>
          <w:bCs/>
          <w:szCs w:val="24"/>
        </w:rPr>
      </w:pPr>
      <w:r w:rsidRPr="004767D2">
        <w:rPr>
          <w:rFonts w:eastAsia="Times New Roman"/>
          <w:bCs/>
          <w:szCs w:val="24"/>
        </w:rPr>
        <w:t>(3) Register koosneb:</w:t>
      </w:r>
    </w:p>
    <w:p w14:paraId="12BBCBD8" w14:textId="77777777" w:rsidR="007D3C99" w:rsidRPr="004767D2" w:rsidRDefault="007D3C99" w:rsidP="004767D2">
      <w:pPr>
        <w:rPr>
          <w:rFonts w:eastAsia="Times New Roman"/>
          <w:bCs/>
          <w:szCs w:val="24"/>
          <w:highlight w:val="yellow"/>
        </w:rPr>
      </w:pPr>
      <w:r w:rsidRPr="004767D2">
        <w:rPr>
          <w:rFonts w:eastAsia="Times New Roman"/>
          <w:bCs/>
          <w:szCs w:val="24"/>
        </w:rPr>
        <w:t>1) elektroonilisest andmebaasist;</w:t>
      </w:r>
    </w:p>
    <w:p w14:paraId="4987CBED" w14:textId="77777777" w:rsidR="007D3C99" w:rsidRPr="004767D2" w:rsidRDefault="007D3C99" w:rsidP="004767D2">
      <w:pPr>
        <w:rPr>
          <w:rFonts w:eastAsia="Times New Roman"/>
          <w:bCs/>
          <w:szCs w:val="24"/>
        </w:rPr>
      </w:pPr>
      <w:r w:rsidRPr="004767D2">
        <w:rPr>
          <w:rFonts w:eastAsia="Times New Roman"/>
          <w:bCs/>
          <w:szCs w:val="24"/>
        </w:rPr>
        <w:t>2) arhiveeritud registriandmetest.</w:t>
      </w:r>
    </w:p>
    <w:p w14:paraId="79A70E3F" w14:textId="77777777" w:rsidR="007D3C99" w:rsidRPr="004767D2" w:rsidRDefault="007D3C99" w:rsidP="004767D2">
      <w:pPr>
        <w:rPr>
          <w:rFonts w:eastAsia="Times New Roman"/>
          <w:bCs/>
          <w:szCs w:val="24"/>
        </w:rPr>
      </w:pPr>
    </w:p>
    <w:p w14:paraId="18DA8E36" w14:textId="77777777" w:rsidR="007D3C99" w:rsidRPr="004767D2" w:rsidRDefault="007D3C99" w:rsidP="004767D2">
      <w:pPr>
        <w:rPr>
          <w:rFonts w:eastAsia="Times New Roman"/>
          <w:b/>
          <w:bCs/>
          <w:szCs w:val="24"/>
        </w:rPr>
      </w:pPr>
      <w:r w:rsidRPr="004767D2">
        <w:rPr>
          <w:rFonts w:eastAsia="Times New Roman"/>
          <w:b/>
          <w:bCs/>
          <w:szCs w:val="24"/>
        </w:rPr>
        <w:t>§ 4. Registriandmete kaitse</w:t>
      </w:r>
    </w:p>
    <w:p w14:paraId="138E62E5" w14:textId="77777777" w:rsidR="007D3C99" w:rsidRPr="004767D2" w:rsidRDefault="007D3C99" w:rsidP="004767D2">
      <w:pPr>
        <w:rPr>
          <w:rFonts w:eastAsia="Times New Roman"/>
          <w:bCs/>
          <w:szCs w:val="24"/>
        </w:rPr>
      </w:pPr>
    </w:p>
    <w:p w14:paraId="5874A449" w14:textId="77777777" w:rsidR="007D3C99" w:rsidRPr="004767D2" w:rsidRDefault="007D3C99" w:rsidP="004767D2">
      <w:pPr>
        <w:rPr>
          <w:rFonts w:eastAsia="Times New Roman"/>
          <w:bCs/>
          <w:szCs w:val="24"/>
        </w:rPr>
      </w:pPr>
      <w:r w:rsidRPr="004767D2">
        <w:rPr>
          <w:rFonts w:eastAsia="Times New Roman"/>
          <w:bCs/>
          <w:szCs w:val="24"/>
        </w:rPr>
        <w:t>(1) Registriandmete kaitse hõlmab:</w:t>
      </w:r>
    </w:p>
    <w:p w14:paraId="0DCF6E19" w14:textId="77777777" w:rsidR="007D3C99" w:rsidRPr="004767D2" w:rsidRDefault="007D3C99" w:rsidP="004767D2">
      <w:pPr>
        <w:rPr>
          <w:rFonts w:eastAsia="Times New Roman"/>
          <w:bCs/>
          <w:szCs w:val="24"/>
        </w:rPr>
      </w:pPr>
      <w:r w:rsidRPr="004767D2">
        <w:rPr>
          <w:rFonts w:eastAsia="Times New Roman"/>
          <w:bCs/>
          <w:szCs w:val="24"/>
        </w:rPr>
        <w:t>1) käideldavust, st andmete kaitse juhusliku hävimise ja tahtliku hävitamise ning õigustatud isikule andmete kättesaadavuse takistamise eest;</w:t>
      </w:r>
    </w:p>
    <w:p w14:paraId="69BF65EF" w14:textId="77777777" w:rsidR="007D3C99" w:rsidRPr="004767D2" w:rsidRDefault="007D3C99" w:rsidP="004767D2">
      <w:pPr>
        <w:rPr>
          <w:rFonts w:eastAsia="Times New Roman"/>
          <w:bCs/>
          <w:szCs w:val="24"/>
        </w:rPr>
      </w:pPr>
      <w:r w:rsidRPr="004767D2">
        <w:rPr>
          <w:rFonts w:eastAsia="Times New Roman"/>
          <w:bCs/>
          <w:szCs w:val="24"/>
        </w:rPr>
        <w:t>2) terviklust, st andmete kaitse juhusliku või tahtliku volitamata muutmise eest;</w:t>
      </w:r>
    </w:p>
    <w:p w14:paraId="6EB66C25" w14:textId="77777777" w:rsidR="007D3C99" w:rsidRPr="004767D2" w:rsidRDefault="007D3C99" w:rsidP="004767D2">
      <w:pPr>
        <w:rPr>
          <w:rFonts w:eastAsia="Times New Roman"/>
          <w:bCs/>
          <w:szCs w:val="24"/>
        </w:rPr>
      </w:pPr>
      <w:r w:rsidRPr="004767D2">
        <w:rPr>
          <w:rFonts w:eastAsia="Times New Roman"/>
          <w:bCs/>
          <w:szCs w:val="24"/>
        </w:rPr>
        <w:t>3) konfidentsiaalsust, st andmete kaitse volitamata töötlemise eest.</w:t>
      </w:r>
    </w:p>
    <w:p w14:paraId="675FBDFA" w14:textId="77777777" w:rsidR="007D3C99" w:rsidRPr="004767D2" w:rsidRDefault="007D3C99" w:rsidP="004767D2">
      <w:pPr>
        <w:rPr>
          <w:rFonts w:eastAsia="Times New Roman"/>
          <w:bCs/>
          <w:szCs w:val="24"/>
        </w:rPr>
      </w:pPr>
    </w:p>
    <w:p w14:paraId="5F080772" w14:textId="77777777" w:rsidR="007D3C99" w:rsidRPr="004767D2" w:rsidRDefault="007D3C99" w:rsidP="004767D2">
      <w:pPr>
        <w:rPr>
          <w:rFonts w:eastAsia="Times New Roman"/>
          <w:bCs/>
          <w:szCs w:val="24"/>
        </w:rPr>
      </w:pPr>
      <w:r w:rsidRPr="004767D2">
        <w:rPr>
          <w:rFonts w:eastAsia="Times New Roman"/>
          <w:bCs/>
          <w:szCs w:val="24"/>
        </w:rPr>
        <w:t>(2) Registriandmete käideldavuse, tervikluse ja konfidentsiaalsuse tagamiseks rakendatakse organisatsioonilisi, füüsilisi ja infotehnoloogilisi turvameetmeid.</w:t>
      </w:r>
    </w:p>
    <w:p w14:paraId="52128245" w14:textId="77777777" w:rsidR="007D3C99" w:rsidRPr="004767D2" w:rsidRDefault="007D3C99" w:rsidP="004767D2">
      <w:pPr>
        <w:rPr>
          <w:rFonts w:eastAsia="Times New Roman"/>
          <w:bCs/>
          <w:szCs w:val="24"/>
        </w:rPr>
      </w:pPr>
    </w:p>
    <w:p w14:paraId="2B1C7373" w14:textId="22580148" w:rsidR="007D3C99" w:rsidRPr="004767D2" w:rsidRDefault="007D3C99" w:rsidP="004767D2">
      <w:pPr>
        <w:rPr>
          <w:rFonts w:eastAsia="Times New Roman"/>
          <w:bCs/>
          <w:szCs w:val="24"/>
        </w:rPr>
      </w:pPr>
      <w:r w:rsidRPr="004767D2">
        <w:rPr>
          <w:rFonts w:eastAsia="Times New Roman"/>
          <w:bCs/>
          <w:szCs w:val="24"/>
        </w:rPr>
        <w:lastRenderedPageBreak/>
        <w:t>(3) Registri turvaklass on K1T2S2.</w:t>
      </w:r>
    </w:p>
    <w:p w14:paraId="7D85C935" w14:textId="77777777" w:rsidR="007D3C99" w:rsidRPr="004767D2" w:rsidRDefault="007D3C99" w:rsidP="004767D2">
      <w:pPr>
        <w:rPr>
          <w:rFonts w:eastAsia="Times New Roman"/>
          <w:bCs/>
          <w:szCs w:val="24"/>
        </w:rPr>
      </w:pPr>
    </w:p>
    <w:p w14:paraId="1084EC92" w14:textId="2535DE28" w:rsidR="007D3C99" w:rsidRPr="004767D2" w:rsidRDefault="007D3C99" w:rsidP="004767D2">
      <w:pPr>
        <w:rPr>
          <w:rFonts w:eastAsia="Times New Roman"/>
          <w:bCs/>
          <w:szCs w:val="24"/>
        </w:rPr>
      </w:pPr>
      <w:r w:rsidRPr="004767D2">
        <w:rPr>
          <w:rFonts w:eastAsia="Times New Roman"/>
          <w:bCs/>
          <w:szCs w:val="24"/>
        </w:rPr>
        <w:t>(4) Registri turbeaste on keskmine.</w:t>
      </w:r>
    </w:p>
    <w:p w14:paraId="56744952" w14:textId="77777777" w:rsidR="007D3C99" w:rsidRPr="004767D2" w:rsidRDefault="007D3C99" w:rsidP="004767D2">
      <w:pPr>
        <w:rPr>
          <w:rFonts w:eastAsia="Times New Roman"/>
          <w:bCs/>
          <w:szCs w:val="24"/>
        </w:rPr>
      </w:pPr>
    </w:p>
    <w:p w14:paraId="462DB60A" w14:textId="77777777" w:rsidR="007D3C99" w:rsidRPr="004767D2" w:rsidRDefault="007D3C99" w:rsidP="004767D2">
      <w:pPr>
        <w:rPr>
          <w:rFonts w:eastAsia="Times New Roman"/>
          <w:b/>
          <w:bCs/>
          <w:szCs w:val="24"/>
        </w:rPr>
      </w:pPr>
      <w:r w:rsidRPr="004767D2">
        <w:rPr>
          <w:rFonts w:eastAsia="Times New Roman"/>
          <w:b/>
          <w:bCs/>
          <w:szCs w:val="24"/>
        </w:rPr>
        <w:t>§ 5. Andmete õiguslik tähendus</w:t>
      </w:r>
    </w:p>
    <w:p w14:paraId="62AD8302" w14:textId="77777777" w:rsidR="007D3C99" w:rsidRPr="004767D2" w:rsidRDefault="007D3C99" w:rsidP="004767D2">
      <w:pPr>
        <w:rPr>
          <w:rFonts w:eastAsia="Times New Roman"/>
          <w:bCs/>
          <w:szCs w:val="24"/>
        </w:rPr>
      </w:pPr>
    </w:p>
    <w:p w14:paraId="3587DAB7" w14:textId="77777777" w:rsidR="007D3C99" w:rsidRPr="004767D2" w:rsidRDefault="007D3C99" w:rsidP="004767D2">
      <w:pPr>
        <w:rPr>
          <w:rFonts w:eastAsia="Times New Roman"/>
          <w:bCs/>
          <w:szCs w:val="24"/>
        </w:rPr>
      </w:pPr>
      <w:r w:rsidRPr="004767D2">
        <w:rPr>
          <w:rFonts w:eastAsia="Times New Roman"/>
          <w:bCs/>
          <w:szCs w:val="24"/>
        </w:rPr>
        <w:t>Registriandmetel on informatiivne tähendus.</w:t>
      </w:r>
    </w:p>
    <w:p w14:paraId="37DE630A" w14:textId="77777777" w:rsidR="007D3C99" w:rsidRPr="004767D2" w:rsidRDefault="007D3C99" w:rsidP="004767D2">
      <w:pPr>
        <w:rPr>
          <w:rFonts w:eastAsia="Times New Roman"/>
          <w:bCs/>
          <w:szCs w:val="24"/>
        </w:rPr>
      </w:pPr>
    </w:p>
    <w:p w14:paraId="698A5830" w14:textId="77777777" w:rsidR="007D3C99" w:rsidRPr="004767D2" w:rsidRDefault="007D3C99" w:rsidP="004767D2">
      <w:pPr>
        <w:jc w:val="center"/>
        <w:rPr>
          <w:rFonts w:eastAsia="Times New Roman"/>
          <w:b/>
          <w:bCs/>
          <w:szCs w:val="24"/>
        </w:rPr>
      </w:pPr>
      <w:r w:rsidRPr="004767D2">
        <w:rPr>
          <w:rFonts w:eastAsia="Times New Roman"/>
          <w:b/>
          <w:bCs/>
          <w:szCs w:val="24"/>
        </w:rPr>
        <w:t>3. peatükk</w:t>
      </w:r>
    </w:p>
    <w:p w14:paraId="7B66164E" w14:textId="77777777" w:rsidR="007D3C99" w:rsidRPr="004767D2" w:rsidRDefault="007D3C99" w:rsidP="004767D2">
      <w:pPr>
        <w:jc w:val="center"/>
        <w:rPr>
          <w:rFonts w:eastAsia="Times New Roman"/>
          <w:b/>
          <w:bCs/>
          <w:szCs w:val="24"/>
        </w:rPr>
      </w:pPr>
      <w:r w:rsidRPr="004767D2">
        <w:rPr>
          <w:rFonts w:eastAsia="Times New Roman"/>
          <w:b/>
          <w:bCs/>
          <w:szCs w:val="24"/>
        </w:rPr>
        <w:t>Andmete esitamise, parandamise kord, andmete väljastamine ning andmevahetus</w:t>
      </w:r>
    </w:p>
    <w:p w14:paraId="1672AB9E" w14:textId="77777777" w:rsidR="007D3C99" w:rsidRPr="004767D2" w:rsidRDefault="007D3C99" w:rsidP="004767D2">
      <w:pPr>
        <w:rPr>
          <w:rFonts w:eastAsia="Times New Roman"/>
          <w:b/>
          <w:bCs/>
          <w:szCs w:val="24"/>
        </w:rPr>
      </w:pPr>
    </w:p>
    <w:p w14:paraId="482E9AD9" w14:textId="77777777" w:rsidR="007D3C99" w:rsidRPr="004767D2" w:rsidRDefault="007D3C99" w:rsidP="004767D2">
      <w:pPr>
        <w:rPr>
          <w:rFonts w:eastAsia="Times New Roman"/>
          <w:b/>
          <w:bCs/>
          <w:szCs w:val="24"/>
        </w:rPr>
      </w:pPr>
      <w:r w:rsidRPr="004767D2">
        <w:rPr>
          <w:rFonts w:eastAsia="Times New Roman"/>
          <w:b/>
          <w:bCs/>
          <w:szCs w:val="24"/>
        </w:rPr>
        <w:t>§ 6. Andmete esitamine</w:t>
      </w:r>
    </w:p>
    <w:p w14:paraId="3EF7577D" w14:textId="77777777" w:rsidR="007D3C99" w:rsidRPr="004767D2" w:rsidRDefault="007D3C99" w:rsidP="004767D2">
      <w:pPr>
        <w:rPr>
          <w:rFonts w:eastAsia="Times New Roman"/>
          <w:bCs/>
          <w:szCs w:val="24"/>
        </w:rPr>
      </w:pPr>
    </w:p>
    <w:p w14:paraId="31E43C64" w14:textId="77777777" w:rsidR="007D3C99" w:rsidRPr="004767D2" w:rsidRDefault="007D3C99" w:rsidP="00985F54">
      <w:pPr>
        <w:jc w:val="both"/>
        <w:rPr>
          <w:rFonts w:eastAsia="Times New Roman"/>
          <w:bCs/>
          <w:szCs w:val="24"/>
        </w:rPr>
      </w:pPr>
      <w:r w:rsidRPr="004767D2">
        <w:rPr>
          <w:rFonts w:eastAsia="Times New Roman"/>
          <w:bCs/>
          <w:szCs w:val="24"/>
        </w:rPr>
        <w:t>(1) Registrisse kantavaid andmeid esitavad vähijuhte nii elupuhuselt kui ka pärast surma diagnoosivad ja vähihaigele ravi osutavad tervishoiuteenuse osutajad ja riikliku ekspertiisiasutuse kohtuarstlikud eksperdid.</w:t>
      </w:r>
    </w:p>
    <w:p w14:paraId="1BED83F9" w14:textId="77777777" w:rsidR="007D3C99" w:rsidRPr="004767D2" w:rsidRDefault="007D3C99" w:rsidP="00985F54">
      <w:pPr>
        <w:jc w:val="both"/>
        <w:rPr>
          <w:rFonts w:eastAsia="Times New Roman"/>
          <w:bCs/>
          <w:szCs w:val="24"/>
        </w:rPr>
      </w:pPr>
    </w:p>
    <w:p w14:paraId="01ECB16A" w14:textId="77777777" w:rsidR="007D3C99" w:rsidRPr="004767D2" w:rsidRDefault="007D3C99" w:rsidP="00985F54">
      <w:pPr>
        <w:jc w:val="both"/>
        <w:rPr>
          <w:rFonts w:eastAsia="Times New Roman"/>
          <w:szCs w:val="24"/>
        </w:rPr>
      </w:pPr>
      <w:r w:rsidRPr="004767D2">
        <w:rPr>
          <w:rFonts w:eastAsia="Times New Roman"/>
          <w:bCs/>
          <w:szCs w:val="24"/>
        </w:rPr>
        <w:t xml:space="preserve">(2) Registrile esitatakse andmed </w:t>
      </w:r>
      <w:r w:rsidRPr="004767D2">
        <w:rPr>
          <w:rFonts w:eastAsia="Times New Roman"/>
          <w:szCs w:val="24"/>
        </w:rPr>
        <w:t>tervishoiuteenuste korraldamise seaduse § 59</w:t>
      </w:r>
      <w:r w:rsidRPr="004767D2">
        <w:rPr>
          <w:rFonts w:eastAsia="Times New Roman"/>
          <w:szCs w:val="24"/>
          <w:vertAlign w:val="superscript"/>
        </w:rPr>
        <w:t>1</w:t>
      </w:r>
      <w:r w:rsidRPr="004767D2">
        <w:rPr>
          <w:rFonts w:eastAsia="Times New Roman"/>
          <w:szCs w:val="24"/>
        </w:rPr>
        <w:t xml:space="preserve"> lõike 3 ja § 59</w:t>
      </w:r>
      <w:r w:rsidRPr="004767D2">
        <w:rPr>
          <w:rFonts w:eastAsia="Times New Roman"/>
          <w:szCs w:val="24"/>
          <w:vertAlign w:val="superscript"/>
        </w:rPr>
        <w:t>2</w:t>
      </w:r>
      <w:r w:rsidRPr="004767D2">
        <w:rPr>
          <w:rFonts w:eastAsia="Times New Roman"/>
          <w:szCs w:val="24"/>
        </w:rPr>
        <w:t xml:space="preserve"> lõike 2 kohaselt.</w:t>
      </w:r>
    </w:p>
    <w:p w14:paraId="705EEDB2" w14:textId="77777777" w:rsidR="007D3C99" w:rsidRPr="004767D2" w:rsidRDefault="007D3C99" w:rsidP="004767D2">
      <w:pPr>
        <w:rPr>
          <w:rFonts w:eastAsia="Times New Roman"/>
          <w:szCs w:val="24"/>
        </w:rPr>
      </w:pPr>
    </w:p>
    <w:p w14:paraId="04D1BCBB" w14:textId="77777777" w:rsidR="007D3C99" w:rsidRPr="004767D2" w:rsidRDefault="007D3C99" w:rsidP="00985F54">
      <w:pPr>
        <w:jc w:val="both"/>
        <w:rPr>
          <w:rFonts w:eastAsia="Times New Roman"/>
          <w:bCs/>
          <w:szCs w:val="24"/>
        </w:rPr>
      </w:pPr>
      <w:r w:rsidRPr="004767D2">
        <w:rPr>
          <w:rFonts w:eastAsia="Times New Roman"/>
          <w:bCs/>
          <w:szCs w:val="24"/>
        </w:rPr>
        <w:t>(3) Teenuse</w:t>
      </w:r>
      <w:r w:rsidRPr="004767D2">
        <w:rPr>
          <w:rFonts w:eastAsia="Times New Roman"/>
          <w:b/>
          <w:bCs/>
          <w:szCs w:val="24"/>
        </w:rPr>
        <w:t xml:space="preserve"> </w:t>
      </w:r>
      <w:r w:rsidRPr="004767D2">
        <w:rPr>
          <w:rFonts w:eastAsia="Times New Roman"/>
          <w:bCs/>
          <w:szCs w:val="24"/>
        </w:rPr>
        <w:t>osutaja esitab registrisse järgmised andmed:</w:t>
      </w:r>
    </w:p>
    <w:p w14:paraId="7D420E19" w14:textId="77777777" w:rsidR="007D3C99" w:rsidRPr="004767D2" w:rsidRDefault="007D3C99" w:rsidP="00985F54">
      <w:pPr>
        <w:jc w:val="both"/>
        <w:rPr>
          <w:rFonts w:eastAsia="Times New Roman"/>
          <w:bCs/>
          <w:szCs w:val="24"/>
        </w:rPr>
      </w:pPr>
      <w:r w:rsidRPr="004767D2">
        <w:rPr>
          <w:rFonts w:eastAsia="Times New Roman"/>
          <w:bCs/>
          <w:szCs w:val="24"/>
        </w:rPr>
        <w:t>1) patsiendi perekonna- ja eesnimi (sh varasemad perekonnanimed), isikukood, sugu, sünniaeg ja -koht, elukoht, perekonnaseis ja rahvus;</w:t>
      </w:r>
    </w:p>
    <w:p w14:paraId="6A23CFD0" w14:textId="77777777" w:rsidR="007D3C99" w:rsidRPr="004767D2" w:rsidRDefault="007D3C99" w:rsidP="00985F54">
      <w:pPr>
        <w:jc w:val="both"/>
        <w:rPr>
          <w:rFonts w:eastAsia="Times New Roman"/>
          <w:bCs/>
          <w:szCs w:val="24"/>
        </w:rPr>
      </w:pPr>
      <w:r w:rsidRPr="004767D2">
        <w:rPr>
          <w:rFonts w:eastAsia="Times New Roman"/>
          <w:bCs/>
          <w:szCs w:val="24"/>
        </w:rPr>
        <w:t>2) varem diagnoositud pahaloomulised kasvajad;</w:t>
      </w:r>
    </w:p>
    <w:p w14:paraId="7AE84CC7" w14:textId="77777777" w:rsidR="007D3C99" w:rsidRPr="004767D2" w:rsidRDefault="007D3C99" w:rsidP="00985F54">
      <w:pPr>
        <w:jc w:val="both"/>
        <w:rPr>
          <w:rFonts w:eastAsia="Times New Roman"/>
          <w:bCs/>
          <w:szCs w:val="24"/>
        </w:rPr>
      </w:pPr>
      <w:r w:rsidRPr="004767D2">
        <w:rPr>
          <w:rFonts w:eastAsia="Times New Roman"/>
          <w:bCs/>
          <w:szCs w:val="24"/>
        </w:rPr>
        <w:t>3) diagnoos (üksikasjalik paige);</w:t>
      </w:r>
    </w:p>
    <w:p w14:paraId="3CD675EA" w14:textId="77777777" w:rsidR="007D3C99" w:rsidRPr="004767D2" w:rsidRDefault="007D3C99" w:rsidP="00985F54">
      <w:pPr>
        <w:jc w:val="both"/>
        <w:rPr>
          <w:rFonts w:eastAsia="Times New Roman"/>
          <w:bCs/>
          <w:szCs w:val="24"/>
        </w:rPr>
      </w:pPr>
      <w:r w:rsidRPr="004767D2">
        <w:rPr>
          <w:rFonts w:eastAsia="Times New Roman"/>
          <w:bCs/>
          <w:szCs w:val="24"/>
        </w:rPr>
        <w:t>4) diagnoosimise aeg;</w:t>
      </w:r>
    </w:p>
    <w:p w14:paraId="0A766329" w14:textId="77777777" w:rsidR="007D3C99" w:rsidRPr="004767D2" w:rsidRDefault="007D3C99" w:rsidP="00985F54">
      <w:pPr>
        <w:jc w:val="both"/>
        <w:rPr>
          <w:rFonts w:eastAsia="Times New Roman"/>
          <w:bCs/>
          <w:szCs w:val="24"/>
        </w:rPr>
      </w:pPr>
      <w:r w:rsidRPr="004767D2">
        <w:rPr>
          <w:rFonts w:eastAsia="Times New Roman"/>
          <w:bCs/>
          <w:szCs w:val="24"/>
        </w:rPr>
        <w:t>5) diagnoosi kinnitanud uurimismeetodid;</w:t>
      </w:r>
    </w:p>
    <w:p w14:paraId="7AC6C481" w14:textId="77777777" w:rsidR="007D3C99" w:rsidRPr="004767D2" w:rsidRDefault="007D3C99" w:rsidP="00985F54">
      <w:pPr>
        <w:jc w:val="both"/>
        <w:rPr>
          <w:rFonts w:eastAsia="Times New Roman"/>
          <w:bCs/>
          <w:szCs w:val="24"/>
        </w:rPr>
      </w:pPr>
      <w:r w:rsidRPr="004767D2">
        <w:rPr>
          <w:rFonts w:eastAsia="Times New Roman"/>
          <w:bCs/>
          <w:szCs w:val="24"/>
        </w:rPr>
        <w:t>6) morfoloogiline diagnoos ja pahaloomulisuse aste;</w:t>
      </w:r>
    </w:p>
    <w:p w14:paraId="366D73F0" w14:textId="77777777" w:rsidR="007D3C99" w:rsidRPr="004767D2" w:rsidRDefault="007D3C99" w:rsidP="00985F54">
      <w:pPr>
        <w:jc w:val="both"/>
        <w:rPr>
          <w:rFonts w:eastAsia="Times New Roman"/>
          <w:bCs/>
          <w:szCs w:val="24"/>
        </w:rPr>
      </w:pPr>
      <w:r w:rsidRPr="004767D2">
        <w:rPr>
          <w:rFonts w:eastAsia="Times New Roman"/>
          <w:bCs/>
          <w:szCs w:val="24"/>
        </w:rPr>
        <w:t>7) kasvaja levik;</w:t>
      </w:r>
    </w:p>
    <w:p w14:paraId="20058765" w14:textId="77777777" w:rsidR="007D3C99" w:rsidRPr="004767D2" w:rsidRDefault="007D3C99" w:rsidP="00985F54">
      <w:pPr>
        <w:jc w:val="both"/>
        <w:rPr>
          <w:rFonts w:eastAsia="Times New Roman"/>
          <w:bCs/>
          <w:szCs w:val="24"/>
        </w:rPr>
      </w:pPr>
      <w:r w:rsidRPr="004767D2">
        <w:rPr>
          <w:rFonts w:eastAsia="Times New Roman"/>
          <w:bCs/>
          <w:szCs w:val="24"/>
        </w:rPr>
        <w:t>8) ravimeetodid, ravi olemus, ravimise koht ja ravi alustamise kuupäev;</w:t>
      </w:r>
    </w:p>
    <w:p w14:paraId="0F27F2EE" w14:textId="77777777" w:rsidR="007D3C99" w:rsidRPr="004767D2" w:rsidRDefault="007D3C99" w:rsidP="00985F54">
      <w:pPr>
        <w:jc w:val="both"/>
        <w:rPr>
          <w:rFonts w:eastAsia="Times New Roman"/>
          <w:bCs/>
          <w:szCs w:val="24"/>
        </w:rPr>
      </w:pPr>
      <w:r w:rsidRPr="004767D2">
        <w:rPr>
          <w:rFonts w:eastAsia="Times New Roman"/>
          <w:bCs/>
          <w:szCs w:val="24"/>
        </w:rPr>
        <w:t>9) surmaaeg;</w:t>
      </w:r>
    </w:p>
    <w:p w14:paraId="0A9F41A5" w14:textId="77777777" w:rsidR="007D3C99" w:rsidRPr="004767D2" w:rsidRDefault="007D3C99" w:rsidP="00985F54">
      <w:pPr>
        <w:jc w:val="both"/>
        <w:rPr>
          <w:rFonts w:eastAsia="Times New Roman"/>
          <w:bCs/>
          <w:szCs w:val="24"/>
        </w:rPr>
      </w:pPr>
      <w:r w:rsidRPr="004767D2">
        <w:rPr>
          <w:rFonts w:eastAsia="Times New Roman"/>
          <w:bCs/>
          <w:szCs w:val="24"/>
        </w:rPr>
        <w:t>10) surmapõhjus;</w:t>
      </w:r>
    </w:p>
    <w:p w14:paraId="1AA61EBA" w14:textId="77777777" w:rsidR="007D3C99" w:rsidRPr="004767D2" w:rsidRDefault="007D3C99" w:rsidP="00985F54">
      <w:pPr>
        <w:jc w:val="both"/>
        <w:rPr>
          <w:rFonts w:eastAsia="Times New Roman"/>
          <w:bCs/>
          <w:szCs w:val="24"/>
        </w:rPr>
      </w:pPr>
      <w:r w:rsidRPr="004767D2">
        <w:rPr>
          <w:rFonts w:eastAsia="Times New Roman"/>
          <w:bCs/>
          <w:szCs w:val="24"/>
        </w:rPr>
        <w:t>11) andmete esitaja ametikoht, nimi ja telefon;</w:t>
      </w:r>
    </w:p>
    <w:p w14:paraId="71F5797E" w14:textId="77777777" w:rsidR="007D3C99" w:rsidRPr="004767D2" w:rsidRDefault="007D3C99" w:rsidP="00985F54">
      <w:pPr>
        <w:jc w:val="both"/>
        <w:rPr>
          <w:rFonts w:eastAsia="Times New Roman"/>
          <w:bCs/>
          <w:szCs w:val="24"/>
        </w:rPr>
      </w:pPr>
      <w:r w:rsidRPr="004767D2">
        <w:rPr>
          <w:rFonts w:eastAsia="Times New Roman"/>
          <w:bCs/>
          <w:szCs w:val="24"/>
        </w:rPr>
        <w:t>12) andmete esitamise kuupäev ja tervishoiuteenuse osutaja nimi;</w:t>
      </w:r>
    </w:p>
    <w:p w14:paraId="7142D241" w14:textId="77777777" w:rsidR="007D3C99" w:rsidRPr="004767D2" w:rsidRDefault="007D3C99" w:rsidP="00985F54">
      <w:pPr>
        <w:jc w:val="both"/>
        <w:rPr>
          <w:rFonts w:eastAsia="Times New Roman"/>
          <w:bCs/>
          <w:szCs w:val="24"/>
        </w:rPr>
      </w:pPr>
      <w:r w:rsidRPr="004767D2">
        <w:rPr>
          <w:rFonts w:eastAsia="Times New Roman"/>
          <w:bCs/>
          <w:szCs w:val="24"/>
        </w:rPr>
        <w:t>13) haigusloo või tervisekaardi number.</w:t>
      </w:r>
    </w:p>
    <w:p w14:paraId="2B88EEA4" w14:textId="77777777" w:rsidR="007D3C99" w:rsidRPr="004767D2" w:rsidRDefault="007D3C99" w:rsidP="004767D2">
      <w:pPr>
        <w:rPr>
          <w:rFonts w:eastAsia="Times New Roman"/>
          <w:bCs/>
          <w:szCs w:val="24"/>
        </w:rPr>
      </w:pPr>
    </w:p>
    <w:p w14:paraId="3F37DA20" w14:textId="77777777" w:rsidR="007D3C99" w:rsidRPr="004767D2" w:rsidRDefault="007D3C99" w:rsidP="00985F54">
      <w:pPr>
        <w:jc w:val="both"/>
        <w:rPr>
          <w:rFonts w:eastAsia="Times New Roman"/>
          <w:bCs/>
          <w:szCs w:val="24"/>
        </w:rPr>
      </w:pPr>
      <w:r w:rsidRPr="004767D2">
        <w:rPr>
          <w:rFonts w:eastAsia="Times New Roman"/>
          <w:bCs/>
          <w:szCs w:val="24"/>
        </w:rPr>
        <w:t>(4) Patoloog või kohtuarstlik ekspert esitab järgmised andmed:</w:t>
      </w:r>
    </w:p>
    <w:p w14:paraId="5CB7E194" w14:textId="77777777" w:rsidR="007D3C99" w:rsidRPr="004767D2" w:rsidRDefault="007D3C99" w:rsidP="00985F54">
      <w:pPr>
        <w:jc w:val="both"/>
        <w:rPr>
          <w:rFonts w:eastAsia="Times New Roman"/>
          <w:bCs/>
          <w:szCs w:val="24"/>
        </w:rPr>
      </w:pPr>
      <w:r w:rsidRPr="004767D2">
        <w:rPr>
          <w:rFonts w:eastAsia="Times New Roman"/>
          <w:bCs/>
          <w:szCs w:val="24"/>
        </w:rPr>
        <w:t>1) patsiendi perekonna- ja eesnimi, isikukood, sugu ja sünniaeg;</w:t>
      </w:r>
    </w:p>
    <w:p w14:paraId="1555D072" w14:textId="77777777" w:rsidR="007D3C99" w:rsidRPr="004767D2" w:rsidRDefault="007D3C99" w:rsidP="00985F54">
      <w:pPr>
        <w:jc w:val="both"/>
        <w:rPr>
          <w:rFonts w:eastAsia="Times New Roman"/>
          <w:bCs/>
          <w:szCs w:val="24"/>
        </w:rPr>
      </w:pPr>
      <w:r w:rsidRPr="004767D2">
        <w:rPr>
          <w:rFonts w:eastAsia="Times New Roman"/>
          <w:bCs/>
          <w:szCs w:val="24"/>
        </w:rPr>
        <w:t>2) preparaadi uuringule saatnud arsti ja tervishoiuteenuse osutaja nimi;</w:t>
      </w:r>
    </w:p>
    <w:p w14:paraId="182A6B8D" w14:textId="77777777" w:rsidR="007D3C99" w:rsidRPr="004767D2" w:rsidRDefault="007D3C99" w:rsidP="00985F54">
      <w:pPr>
        <w:jc w:val="both"/>
        <w:rPr>
          <w:rFonts w:eastAsia="Times New Roman"/>
          <w:bCs/>
          <w:szCs w:val="24"/>
        </w:rPr>
      </w:pPr>
      <w:r w:rsidRPr="004767D2">
        <w:rPr>
          <w:rFonts w:eastAsia="Times New Roman"/>
          <w:bCs/>
          <w:szCs w:val="24"/>
        </w:rPr>
        <w:t>3) preparaadi number;</w:t>
      </w:r>
    </w:p>
    <w:p w14:paraId="2E6CB44D" w14:textId="77777777" w:rsidR="007D3C99" w:rsidRPr="004767D2" w:rsidRDefault="007D3C99" w:rsidP="00985F54">
      <w:pPr>
        <w:jc w:val="both"/>
        <w:rPr>
          <w:rFonts w:eastAsia="Times New Roman"/>
          <w:bCs/>
          <w:szCs w:val="24"/>
        </w:rPr>
      </w:pPr>
      <w:r w:rsidRPr="004767D2">
        <w:rPr>
          <w:rFonts w:eastAsia="Times New Roman"/>
          <w:bCs/>
          <w:szCs w:val="24"/>
        </w:rPr>
        <w:t>4) preparaadi saatmise kuupäev (päev, kuu, aasta);</w:t>
      </w:r>
    </w:p>
    <w:p w14:paraId="1B4DAAAB" w14:textId="77777777" w:rsidR="007D3C99" w:rsidRPr="004767D2" w:rsidRDefault="007D3C99" w:rsidP="00985F54">
      <w:pPr>
        <w:jc w:val="both"/>
        <w:rPr>
          <w:rFonts w:eastAsia="Times New Roman"/>
          <w:bCs/>
          <w:szCs w:val="24"/>
        </w:rPr>
      </w:pPr>
      <w:r w:rsidRPr="004767D2">
        <w:rPr>
          <w:rFonts w:eastAsia="Times New Roman"/>
          <w:bCs/>
          <w:szCs w:val="24"/>
        </w:rPr>
        <w:t>5) kliiniline saatediagnoos (kliiniline diagnoos);</w:t>
      </w:r>
    </w:p>
    <w:p w14:paraId="0D991A8C" w14:textId="77777777" w:rsidR="007D3C99" w:rsidRPr="004767D2" w:rsidRDefault="007D3C99" w:rsidP="00985F54">
      <w:pPr>
        <w:jc w:val="both"/>
        <w:rPr>
          <w:rFonts w:eastAsia="Times New Roman"/>
          <w:bCs/>
          <w:szCs w:val="24"/>
        </w:rPr>
      </w:pPr>
      <w:r w:rsidRPr="004767D2">
        <w:rPr>
          <w:rFonts w:eastAsia="Times New Roman"/>
          <w:bCs/>
          <w:szCs w:val="24"/>
        </w:rPr>
        <w:t>6) uuringu liik;</w:t>
      </w:r>
    </w:p>
    <w:p w14:paraId="459C17B8" w14:textId="77777777" w:rsidR="007D3C99" w:rsidRPr="004767D2" w:rsidRDefault="007D3C99" w:rsidP="00985F54">
      <w:pPr>
        <w:jc w:val="both"/>
        <w:rPr>
          <w:rFonts w:eastAsia="Times New Roman"/>
          <w:bCs/>
          <w:szCs w:val="24"/>
        </w:rPr>
      </w:pPr>
      <w:r w:rsidRPr="004767D2">
        <w:rPr>
          <w:rFonts w:eastAsia="Times New Roman"/>
          <w:bCs/>
          <w:szCs w:val="24"/>
        </w:rPr>
        <w:t>7) uuringumaterjali päritolu;</w:t>
      </w:r>
    </w:p>
    <w:p w14:paraId="1046C3CA" w14:textId="77777777" w:rsidR="007D3C99" w:rsidRPr="004767D2" w:rsidRDefault="007D3C99" w:rsidP="00985F54">
      <w:pPr>
        <w:jc w:val="both"/>
        <w:rPr>
          <w:rFonts w:eastAsia="Times New Roman"/>
          <w:bCs/>
          <w:szCs w:val="24"/>
        </w:rPr>
      </w:pPr>
      <w:r w:rsidRPr="004767D2">
        <w:rPr>
          <w:rFonts w:eastAsia="Times New Roman"/>
          <w:bCs/>
          <w:szCs w:val="24"/>
        </w:rPr>
        <w:t>8) algkolle (üksikasjalik paige);</w:t>
      </w:r>
    </w:p>
    <w:p w14:paraId="05D1DCFA" w14:textId="77777777" w:rsidR="007D3C99" w:rsidRPr="004767D2" w:rsidRDefault="007D3C99" w:rsidP="00985F54">
      <w:pPr>
        <w:jc w:val="both"/>
        <w:rPr>
          <w:rFonts w:eastAsia="Times New Roman"/>
          <w:bCs/>
          <w:szCs w:val="24"/>
        </w:rPr>
      </w:pPr>
      <w:r w:rsidRPr="004767D2">
        <w:rPr>
          <w:rFonts w:eastAsia="Times New Roman"/>
          <w:bCs/>
          <w:szCs w:val="24"/>
        </w:rPr>
        <w:t>9) muudes elundites leitud kasvajakude;</w:t>
      </w:r>
    </w:p>
    <w:p w14:paraId="5F1705F6" w14:textId="77777777" w:rsidR="007D3C99" w:rsidRPr="004767D2" w:rsidRDefault="007D3C99" w:rsidP="00985F54">
      <w:pPr>
        <w:jc w:val="both"/>
        <w:rPr>
          <w:rFonts w:eastAsia="Times New Roman"/>
          <w:bCs/>
          <w:szCs w:val="24"/>
        </w:rPr>
      </w:pPr>
      <w:r w:rsidRPr="004767D2">
        <w:rPr>
          <w:rFonts w:eastAsia="Times New Roman"/>
          <w:bCs/>
          <w:szCs w:val="24"/>
        </w:rPr>
        <w:t>10) morfoloogiline diagnoos ja kasvaja diferentseerumise aste;</w:t>
      </w:r>
    </w:p>
    <w:p w14:paraId="114C8F7A" w14:textId="77777777" w:rsidR="007D3C99" w:rsidRPr="004767D2" w:rsidRDefault="007D3C99" w:rsidP="00985F54">
      <w:pPr>
        <w:jc w:val="both"/>
        <w:rPr>
          <w:rFonts w:eastAsia="Times New Roman"/>
          <w:bCs/>
          <w:szCs w:val="24"/>
        </w:rPr>
      </w:pPr>
      <w:r w:rsidRPr="004767D2">
        <w:rPr>
          <w:rFonts w:eastAsia="Times New Roman"/>
          <w:bCs/>
          <w:szCs w:val="24"/>
        </w:rPr>
        <w:t>11) kasvaja levik uuringu alusel;</w:t>
      </w:r>
    </w:p>
    <w:p w14:paraId="4128FE62" w14:textId="77777777" w:rsidR="007D3C99" w:rsidRPr="004767D2" w:rsidRDefault="007D3C99" w:rsidP="00985F54">
      <w:pPr>
        <w:jc w:val="both"/>
        <w:rPr>
          <w:rFonts w:eastAsia="Times New Roman"/>
          <w:bCs/>
          <w:szCs w:val="24"/>
        </w:rPr>
      </w:pPr>
      <w:r w:rsidRPr="004767D2">
        <w:rPr>
          <w:rFonts w:eastAsia="Times New Roman"/>
          <w:bCs/>
          <w:szCs w:val="24"/>
        </w:rPr>
        <w:t>12) uuringu teostanud patoloogi või kohtuarstliku eksperdi nimi;</w:t>
      </w:r>
    </w:p>
    <w:p w14:paraId="5CB3BEE1" w14:textId="77777777" w:rsidR="007D3C99" w:rsidRPr="004767D2" w:rsidRDefault="007D3C99" w:rsidP="00985F54">
      <w:pPr>
        <w:jc w:val="both"/>
        <w:rPr>
          <w:rFonts w:eastAsia="Times New Roman"/>
          <w:bCs/>
          <w:szCs w:val="24"/>
        </w:rPr>
      </w:pPr>
      <w:r w:rsidRPr="004767D2">
        <w:rPr>
          <w:rFonts w:eastAsia="Times New Roman"/>
          <w:bCs/>
          <w:szCs w:val="24"/>
        </w:rPr>
        <w:t>13) andmete esitaja ametikoht, nimi ja telefon;</w:t>
      </w:r>
    </w:p>
    <w:p w14:paraId="76AEB04D" w14:textId="77777777" w:rsidR="007D3C99" w:rsidRPr="004767D2" w:rsidRDefault="007D3C99" w:rsidP="00985F54">
      <w:pPr>
        <w:jc w:val="both"/>
        <w:rPr>
          <w:rFonts w:eastAsia="Times New Roman"/>
          <w:bCs/>
          <w:szCs w:val="24"/>
        </w:rPr>
      </w:pPr>
      <w:r w:rsidRPr="004767D2">
        <w:rPr>
          <w:rFonts w:eastAsia="Times New Roman"/>
          <w:bCs/>
          <w:szCs w:val="24"/>
        </w:rPr>
        <w:t>14) andmete esitamise kuupäev ja patoloogiaosakonna või riikliku ekspertiisiasutuse osakonna nimetus.</w:t>
      </w:r>
    </w:p>
    <w:p w14:paraId="26AE6FC3" w14:textId="77777777" w:rsidR="007D3C99" w:rsidRPr="004767D2" w:rsidRDefault="007D3C99" w:rsidP="004767D2">
      <w:pPr>
        <w:rPr>
          <w:rFonts w:eastAsia="Times New Roman"/>
          <w:bCs/>
          <w:szCs w:val="24"/>
        </w:rPr>
      </w:pPr>
    </w:p>
    <w:p w14:paraId="0D025400" w14:textId="77777777" w:rsidR="007D3C99" w:rsidRPr="004767D2" w:rsidRDefault="007D3C99" w:rsidP="00985F54">
      <w:pPr>
        <w:jc w:val="both"/>
        <w:rPr>
          <w:rFonts w:eastAsia="Times New Roman"/>
          <w:bCs/>
          <w:szCs w:val="24"/>
        </w:rPr>
      </w:pPr>
      <w:r w:rsidRPr="004767D2">
        <w:rPr>
          <w:rFonts w:eastAsia="Times New Roman"/>
          <w:bCs/>
          <w:szCs w:val="24"/>
        </w:rPr>
        <w:t>(4) Andmed esitatakse 30 kalendripäeva jooksul pärast vähi diagnoosimist, ravi või arstliku surmateatise väljakirjutamist, või vähi diagnoosimist mikroskoopilise uuringu või lahangu alusel.</w:t>
      </w:r>
    </w:p>
    <w:p w14:paraId="2D5D3468" w14:textId="77777777" w:rsidR="007D3C99" w:rsidRPr="004767D2" w:rsidRDefault="007D3C99" w:rsidP="004767D2">
      <w:pPr>
        <w:rPr>
          <w:rFonts w:eastAsia="Times New Roman"/>
          <w:bCs/>
          <w:szCs w:val="24"/>
        </w:rPr>
      </w:pPr>
    </w:p>
    <w:p w14:paraId="6BB03A4B" w14:textId="77777777" w:rsidR="007D3C99" w:rsidRPr="004767D2" w:rsidRDefault="007D3C99" w:rsidP="00985F54">
      <w:pPr>
        <w:jc w:val="both"/>
        <w:rPr>
          <w:rFonts w:eastAsia="Times New Roman"/>
          <w:b/>
          <w:bCs/>
          <w:szCs w:val="24"/>
        </w:rPr>
      </w:pPr>
      <w:r w:rsidRPr="004767D2">
        <w:rPr>
          <w:rFonts w:eastAsia="Times New Roman"/>
          <w:b/>
          <w:bCs/>
          <w:szCs w:val="24"/>
        </w:rPr>
        <w:t>§ 7. Andmete registrisse kandmine, muutmine, parandamine ja registrisse kantud andmete õigsuse tagamine</w:t>
      </w:r>
    </w:p>
    <w:p w14:paraId="62B93825" w14:textId="77777777" w:rsidR="007D3C99" w:rsidRPr="004767D2" w:rsidRDefault="007D3C99" w:rsidP="00985F54">
      <w:pPr>
        <w:jc w:val="both"/>
        <w:rPr>
          <w:rFonts w:eastAsia="Times New Roman"/>
          <w:b/>
          <w:bCs/>
          <w:szCs w:val="24"/>
        </w:rPr>
      </w:pPr>
    </w:p>
    <w:p w14:paraId="76ABC8AB" w14:textId="77777777" w:rsidR="007D3C99" w:rsidRPr="004767D2" w:rsidRDefault="007D3C99" w:rsidP="00985F54">
      <w:pPr>
        <w:jc w:val="both"/>
        <w:rPr>
          <w:rFonts w:eastAsia="Times New Roman"/>
          <w:bCs/>
          <w:szCs w:val="24"/>
        </w:rPr>
      </w:pPr>
      <w:r w:rsidRPr="004767D2">
        <w:rPr>
          <w:rFonts w:eastAsia="Times New Roman"/>
          <w:bCs/>
          <w:szCs w:val="24"/>
        </w:rPr>
        <w:t>(1) Registrile esitatud andmete õigsuse eest vastutab andmete esitaja.</w:t>
      </w:r>
    </w:p>
    <w:p w14:paraId="373E312C" w14:textId="77777777" w:rsidR="007D3C99" w:rsidRPr="004767D2" w:rsidRDefault="007D3C99" w:rsidP="00985F54">
      <w:pPr>
        <w:pStyle w:val="Loendilik"/>
        <w:jc w:val="both"/>
        <w:rPr>
          <w:bCs/>
          <w:szCs w:val="24"/>
        </w:rPr>
      </w:pPr>
    </w:p>
    <w:p w14:paraId="67F131EF" w14:textId="77777777" w:rsidR="007D3C99" w:rsidRPr="004767D2" w:rsidRDefault="007D3C99" w:rsidP="00985F54">
      <w:pPr>
        <w:jc w:val="both"/>
        <w:rPr>
          <w:rFonts w:eastAsia="Times New Roman"/>
          <w:bCs/>
          <w:szCs w:val="24"/>
        </w:rPr>
      </w:pPr>
      <w:r w:rsidRPr="004767D2">
        <w:rPr>
          <w:rFonts w:eastAsia="Times New Roman"/>
          <w:bCs/>
          <w:szCs w:val="24"/>
        </w:rPr>
        <w:t>(2) Vastutav töötaja kannab andmed registrisse 30 kalendripäeva jooksul pärast andmete saamist.</w:t>
      </w:r>
    </w:p>
    <w:p w14:paraId="2B158C92" w14:textId="77777777" w:rsidR="007D3C99" w:rsidRPr="004767D2" w:rsidRDefault="007D3C99" w:rsidP="00985F54">
      <w:pPr>
        <w:jc w:val="both"/>
        <w:rPr>
          <w:rFonts w:eastAsia="Times New Roman"/>
          <w:bCs/>
          <w:szCs w:val="24"/>
        </w:rPr>
      </w:pPr>
    </w:p>
    <w:p w14:paraId="74BE8258" w14:textId="77777777" w:rsidR="007D3C99" w:rsidRPr="004767D2" w:rsidRDefault="007D3C99" w:rsidP="00985F54">
      <w:pPr>
        <w:jc w:val="both"/>
        <w:rPr>
          <w:rFonts w:eastAsia="Times New Roman"/>
          <w:bCs/>
          <w:szCs w:val="24"/>
        </w:rPr>
      </w:pPr>
      <w:r w:rsidRPr="004767D2">
        <w:rPr>
          <w:rFonts w:eastAsia="Times New Roman"/>
          <w:bCs/>
          <w:szCs w:val="24"/>
        </w:rPr>
        <w:t>(3) Kui vastutav töötleja avastab ebaõiged andmed, esitab ta andmete esitajale nende kohta järelepärimise.</w:t>
      </w:r>
    </w:p>
    <w:p w14:paraId="4B9B6AD8" w14:textId="77777777" w:rsidR="007D3C99" w:rsidRPr="004767D2" w:rsidRDefault="007D3C99" w:rsidP="00985F54">
      <w:pPr>
        <w:jc w:val="both"/>
        <w:rPr>
          <w:rFonts w:eastAsia="Times New Roman"/>
          <w:bCs/>
          <w:szCs w:val="24"/>
        </w:rPr>
      </w:pPr>
      <w:r w:rsidRPr="004767D2">
        <w:rPr>
          <w:rFonts w:eastAsia="Times New Roman"/>
          <w:bCs/>
          <w:szCs w:val="24"/>
        </w:rPr>
        <w:t>(4) Registrisse kantud andmete muutumise korral esitab andmete esitaja vastutavale töötlejale uued andmed, mille alusel parandatakse kanne 30 kalendripäeva jooksul.</w:t>
      </w:r>
    </w:p>
    <w:p w14:paraId="245ECA7F" w14:textId="77777777" w:rsidR="007D3C99" w:rsidRPr="004767D2" w:rsidRDefault="007D3C99" w:rsidP="00985F54">
      <w:pPr>
        <w:jc w:val="both"/>
        <w:rPr>
          <w:rFonts w:eastAsia="Times New Roman"/>
          <w:bCs/>
          <w:szCs w:val="24"/>
        </w:rPr>
      </w:pPr>
    </w:p>
    <w:p w14:paraId="638B1E6F" w14:textId="77777777" w:rsidR="007D3C99" w:rsidRPr="004767D2" w:rsidRDefault="007D3C99" w:rsidP="00985F54">
      <w:pPr>
        <w:jc w:val="both"/>
        <w:rPr>
          <w:rFonts w:eastAsia="Times New Roman"/>
          <w:bCs/>
          <w:szCs w:val="24"/>
        </w:rPr>
      </w:pPr>
      <w:r w:rsidRPr="004767D2">
        <w:rPr>
          <w:rFonts w:eastAsia="Times New Roman"/>
          <w:bCs/>
          <w:szCs w:val="24"/>
        </w:rPr>
        <w:t>(5) Registrisse kantud andmete õigsuse kontrollimiseks ja andmete tervikluse tagamiseks on registri vastutaval töötlejal õigus seaduses sätestatud korras teha andmete esitajale täpsustavaid päringuid.</w:t>
      </w:r>
    </w:p>
    <w:p w14:paraId="6B1B8048" w14:textId="77777777" w:rsidR="007D3C99" w:rsidRPr="004767D2" w:rsidRDefault="007D3C99" w:rsidP="00985F54">
      <w:pPr>
        <w:jc w:val="both"/>
        <w:rPr>
          <w:rFonts w:eastAsia="Times New Roman"/>
          <w:bCs/>
          <w:szCs w:val="24"/>
        </w:rPr>
      </w:pPr>
    </w:p>
    <w:p w14:paraId="191542F1" w14:textId="77777777" w:rsidR="007D3C99" w:rsidRPr="004767D2" w:rsidRDefault="007D3C99" w:rsidP="00985F54">
      <w:pPr>
        <w:jc w:val="both"/>
        <w:rPr>
          <w:rFonts w:eastAsia="Times New Roman"/>
          <w:bCs/>
          <w:szCs w:val="24"/>
        </w:rPr>
      </w:pPr>
      <w:r w:rsidRPr="004767D2">
        <w:rPr>
          <w:rFonts w:eastAsia="Times New Roman"/>
          <w:bCs/>
          <w:szCs w:val="24"/>
        </w:rPr>
        <w:t>(6) Registrisse kantud andmete vigade või ebatäpsuste avastamisel on vastutaval töötlejal kohustus vead viivitamata parandada. Vigade avastamisel suletakse ligipääs vigastele andmetele kuni andmete parandamiseni.</w:t>
      </w:r>
    </w:p>
    <w:p w14:paraId="5FB5E9E5" w14:textId="77777777" w:rsidR="007D3C99" w:rsidRPr="004767D2" w:rsidRDefault="007D3C99" w:rsidP="00985F54">
      <w:pPr>
        <w:jc w:val="both"/>
        <w:rPr>
          <w:rFonts w:eastAsia="Times New Roman"/>
          <w:bCs/>
          <w:szCs w:val="24"/>
        </w:rPr>
      </w:pPr>
    </w:p>
    <w:p w14:paraId="60DAE7EE" w14:textId="77777777" w:rsidR="007D3C99" w:rsidRPr="004767D2" w:rsidRDefault="007D3C99" w:rsidP="00985F54">
      <w:pPr>
        <w:jc w:val="both"/>
        <w:rPr>
          <w:rFonts w:eastAsia="Times New Roman"/>
          <w:bCs/>
          <w:szCs w:val="24"/>
        </w:rPr>
      </w:pPr>
      <w:r w:rsidRPr="004767D2">
        <w:rPr>
          <w:rFonts w:eastAsia="Times New Roman"/>
          <w:bCs/>
          <w:szCs w:val="24"/>
        </w:rPr>
        <w:t xml:space="preserve"> (7) </w:t>
      </w:r>
      <w:r w:rsidRPr="004767D2">
        <w:rPr>
          <w:szCs w:val="24"/>
          <w:lang w:eastAsia="en-US"/>
        </w:rPr>
        <w:t>Vastutav töötleja tagab infotehnoloogiliste vahenditega registris tehtud muudatuste ja täienduste</w:t>
      </w:r>
      <w:r w:rsidRPr="004767D2">
        <w:rPr>
          <w:rFonts w:eastAsia="Times New Roman"/>
          <w:bCs/>
          <w:szCs w:val="24"/>
        </w:rPr>
        <w:t xml:space="preserve"> </w:t>
      </w:r>
      <w:r w:rsidRPr="004767D2">
        <w:rPr>
          <w:szCs w:val="24"/>
          <w:lang w:eastAsia="en-US"/>
        </w:rPr>
        <w:t>tegemise aja ning muudatuste tegija andmete salvestamise registri logiandmetes.</w:t>
      </w:r>
    </w:p>
    <w:p w14:paraId="49008B53" w14:textId="77777777" w:rsidR="007D3C99" w:rsidRPr="004767D2" w:rsidRDefault="007D3C99" w:rsidP="004767D2">
      <w:pPr>
        <w:rPr>
          <w:rFonts w:eastAsia="Times New Roman"/>
          <w:bCs/>
          <w:szCs w:val="24"/>
        </w:rPr>
      </w:pPr>
    </w:p>
    <w:p w14:paraId="34EDBE47" w14:textId="77777777" w:rsidR="007D3C99" w:rsidRPr="004767D2" w:rsidRDefault="007D3C99" w:rsidP="00985F54">
      <w:pPr>
        <w:jc w:val="both"/>
        <w:rPr>
          <w:rFonts w:eastAsia="Times New Roman"/>
          <w:b/>
          <w:bCs/>
          <w:szCs w:val="24"/>
        </w:rPr>
      </w:pPr>
      <w:r w:rsidRPr="004767D2">
        <w:rPr>
          <w:rFonts w:eastAsia="Times New Roman"/>
          <w:b/>
          <w:bCs/>
          <w:szCs w:val="24"/>
        </w:rPr>
        <w:t>§ 8. Juurdepääs registriandmetele ja andmete väljastamine</w:t>
      </w:r>
    </w:p>
    <w:p w14:paraId="1FA97C71" w14:textId="77777777" w:rsidR="007D3C99" w:rsidRPr="004767D2" w:rsidRDefault="007D3C99" w:rsidP="00985F54">
      <w:pPr>
        <w:jc w:val="both"/>
        <w:rPr>
          <w:rFonts w:eastAsia="Times New Roman"/>
          <w:bCs/>
          <w:szCs w:val="24"/>
        </w:rPr>
      </w:pPr>
    </w:p>
    <w:p w14:paraId="4417BBF0" w14:textId="77777777" w:rsidR="007D3C99" w:rsidRPr="004767D2" w:rsidRDefault="007D3C99" w:rsidP="00985F54">
      <w:pPr>
        <w:jc w:val="both"/>
        <w:rPr>
          <w:rFonts w:eastAsia="Times New Roman"/>
          <w:bCs/>
          <w:szCs w:val="24"/>
        </w:rPr>
      </w:pPr>
      <w:r w:rsidRPr="004767D2">
        <w:rPr>
          <w:rFonts w:eastAsia="Times New Roman"/>
          <w:bCs/>
          <w:szCs w:val="24"/>
        </w:rPr>
        <w:t>(1) Registri andmetele võimaldatakse juurdepääs kooskõlas andmekaitset reguleerivate õigusaktidega.</w:t>
      </w:r>
    </w:p>
    <w:p w14:paraId="5D91CB90" w14:textId="77777777" w:rsidR="007D3C99" w:rsidRPr="004767D2" w:rsidRDefault="007D3C99" w:rsidP="00985F54">
      <w:pPr>
        <w:jc w:val="both"/>
        <w:rPr>
          <w:rFonts w:eastAsia="Times New Roman"/>
          <w:bCs/>
          <w:szCs w:val="24"/>
        </w:rPr>
      </w:pPr>
    </w:p>
    <w:p w14:paraId="3D3B4A4D" w14:textId="77777777" w:rsidR="007D3C99" w:rsidRPr="004767D2" w:rsidRDefault="007D3C99" w:rsidP="00985F54">
      <w:pPr>
        <w:jc w:val="both"/>
        <w:rPr>
          <w:rFonts w:eastAsia="Times New Roman"/>
          <w:bCs/>
          <w:szCs w:val="24"/>
        </w:rPr>
      </w:pPr>
      <w:r w:rsidRPr="004767D2">
        <w:rPr>
          <w:rFonts w:eastAsia="Times New Roman"/>
          <w:bCs/>
          <w:szCs w:val="24"/>
        </w:rPr>
        <w:t>(2) Registrist väljastatavate andmete õigsuse eest vastutab vastutav töötleja.</w:t>
      </w:r>
    </w:p>
    <w:p w14:paraId="269E3089" w14:textId="77777777" w:rsidR="007D3C99" w:rsidRPr="004767D2" w:rsidRDefault="007D3C99" w:rsidP="00985F54">
      <w:pPr>
        <w:jc w:val="both"/>
        <w:rPr>
          <w:rFonts w:eastAsia="Times New Roman"/>
          <w:bCs/>
          <w:szCs w:val="24"/>
        </w:rPr>
      </w:pPr>
    </w:p>
    <w:p w14:paraId="1DB8B2F7" w14:textId="77777777" w:rsidR="007D3C99" w:rsidRPr="004767D2" w:rsidRDefault="007D3C99" w:rsidP="00985F54">
      <w:pPr>
        <w:jc w:val="both"/>
        <w:rPr>
          <w:rFonts w:eastAsia="Times New Roman"/>
          <w:bCs/>
          <w:szCs w:val="24"/>
        </w:rPr>
      </w:pPr>
      <w:r w:rsidRPr="004767D2">
        <w:rPr>
          <w:rFonts w:eastAsia="Times New Roman"/>
          <w:bCs/>
          <w:szCs w:val="24"/>
        </w:rPr>
        <w:t>(3) Vastutav töötleja tagab avalikkusele veebilehe kaudu juurdepääsu registriandmete põhjal koostatud statistilistele aruannetele.</w:t>
      </w:r>
    </w:p>
    <w:p w14:paraId="51B6743D" w14:textId="77777777" w:rsidR="007D3C99" w:rsidRPr="004767D2" w:rsidRDefault="007D3C99" w:rsidP="00985F54">
      <w:pPr>
        <w:jc w:val="both"/>
        <w:rPr>
          <w:rFonts w:eastAsia="Times New Roman"/>
          <w:bCs/>
          <w:szCs w:val="24"/>
        </w:rPr>
      </w:pPr>
    </w:p>
    <w:p w14:paraId="5F961F13" w14:textId="77777777" w:rsidR="007D3C99" w:rsidRPr="004767D2" w:rsidRDefault="007D3C99" w:rsidP="00985F54">
      <w:pPr>
        <w:jc w:val="both"/>
        <w:rPr>
          <w:rFonts w:eastAsia="Times New Roman"/>
          <w:bCs/>
          <w:szCs w:val="24"/>
        </w:rPr>
      </w:pPr>
      <w:r w:rsidRPr="004767D2">
        <w:rPr>
          <w:rFonts w:eastAsia="Times New Roman"/>
          <w:bCs/>
          <w:szCs w:val="24"/>
        </w:rPr>
        <w:t>(4) Vastutav töötleja peab arvestust selle üle, kellele, mis eesmärgil, millal, millisel viisil ja milliseid isikuandmeid on registrist väljastatud.</w:t>
      </w:r>
    </w:p>
    <w:p w14:paraId="1D3310B8" w14:textId="77777777" w:rsidR="007D3C99" w:rsidRPr="004767D2" w:rsidRDefault="007D3C99" w:rsidP="004767D2">
      <w:pPr>
        <w:rPr>
          <w:rFonts w:eastAsia="Times New Roman"/>
          <w:b/>
          <w:bCs/>
          <w:szCs w:val="24"/>
        </w:rPr>
      </w:pPr>
    </w:p>
    <w:p w14:paraId="4B151D23" w14:textId="77777777" w:rsidR="007D3C99" w:rsidRPr="004767D2" w:rsidRDefault="007D3C99" w:rsidP="00985F54">
      <w:pPr>
        <w:jc w:val="both"/>
        <w:rPr>
          <w:rFonts w:eastAsia="Times New Roman"/>
          <w:b/>
          <w:bCs/>
          <w:szCs w:val="24"/>
        </w:rPr>
      </w:pPr>
      <w:r w:rsidRPr="004767D2">
        <w:rPr>
          <w:rFonts w:eastAsia="Times New Roman"/>
          <w:b/>
          <w:bCs/>
          <w:szCs w:val="24"/>
        </w:rPr>
        <w:t>§ 9. Andmevahetus</w:t>
      </w:r>
    </w:p>
    <w:p w14:paraId="040BADB2" w14:textId="77777777" w:rsidR="007D3C99" w:rsidRPr="004767D2" w:rsidRDefault="007D3C99" w:rsidP="00985F54">
      <w:pPr>
        <w:jc w:val="both"/>
        <w:rPr>
          <w:rFonts w:eastAsia="Times New Roman"/>
          <w:bCs/>
          <w:szCs w:val="24"/>
        </w:rPr>
      </w:pPr>
    </w:p>
    <w:p w14:paraId="4F13414E" w14:textId="77777777" w:rsidR="007D3C99" w:rsidRPr="004767D2" w:rsidRDefault="007D3C99" w:rsidP="00985F54">
      <w:pPr>
        <w:autoSpaceDE w:val="0"/>
        <w:autoSpaceDN w:val="0"/>
        <w:adjustRightInd w:val="0"/>
        <w:jc w:val="both"/>
        <w:rPr>
          <w:rFonts w:eastAsia="Times New Roman"/>
          <w:bCs/>
          <w:szCs w:val="24"/>
        </w:rPr>
      </w:pPr>
      <w:r w:rsidRPr="004767D2">
        <w:rPr>
          <w:rFonts w:eastAsia="Times New Roman"/>
          <w:bCs/>
          <w:szCs w:val="24"/>
        </w:rPr>
        <w:t xml:space="preserve">(1)  Andmevahetus teiste andmekogudega toimub riigi infosüsteemide andmevahetuskihi kaudu  või </w:t>
      </w:r>
      <w:r w:rsidRPr="004767D2">
        <w:rPr>
          <w:szCs w:val="24"/>
          <w:lang w:eastAsia="en-US"/>
        </w:rPr>
        <w:t>muul kokkulepitud elektroonilist teabevahetust võimaldavat viisil</w:t>
      </w:r>
      <w:r w:rsidRPr="004767D2">
        <w:rPr>
          <w:rFonts w:eastAsia="Times New Roman"/>
          <w:bCs/>
          <w:szCs w:val="24"/>
        </w:rPr>
        <w:t>.</w:t>
      </w:r>
    </w:p>
    <w:p w14:paraId="30BD3DA8" w14:textId="77777777" w:rsidR="007D3C99" w:rsidRPr="004767D2" w:rsidRDefault="007D3C99" w:rsidP="00985F54">
      <w:pPr>
        <w:jc w:val="both"/>
        <w:rPr>
          <w:rFonts w:eastAsia="Times New Roman"/>
          <w:bCs/>
          <w:szCs w:val="24"/>
        </w:rPr>
      </w:pPr>
    </w:p>
    <w:p w14:paraId="66F31438" w14:textId="77777777" w:rsidR="007D3C99" w:rsidRPr="004767D2" w:rsidRDefault="007D3C99" w:rsidP="00985F54">
      <w:pPr>
        <w:jc w:val="both"/>
        <w:rPr>
          <w:rFonts w:eastAsia="Times New Roman"/>
          <w:bCs/>
          <w:szCs w:val="24"/>
        </w:rPr>
      </w:pPr>
      <w:r w:rsidRPr="004767D2">
        <w:rPr>
          <w:rFonts w:eastAsia="Times New Roman"/>
          <w:bCs/>
          <w:szCs w:val="24"/>
        </w:rPr>
        <w:t>(2) Eesti rahvastikuregister edastab registrile patsiendi isikuandmed ja isiku riigist lahkumise andmed.</w:t>
      </w:r>
    </w:p>
    <w:p w14:paraId="165B9F68" w14:textId="77777777" w:rsidR="007D3C99" w:rsidRPr="004767D2" w:rsidRDefault="007D3C99" w:rsidP="00985F54">
      <w:pPr>
        <w:jc w:val="both"/>
        <w:rPr>
          <w:rFonts w:eastAsia="Times New Roman"/>
          <w:bCs/>
          <w:szCs w:val="24"/>
        </w:rPr>
      </w:pPr>
    </w:p>
    <w:p w14:paraId="53FF244F" w14:textId="77777777" w:rsidR="007D3C99" w:rsidRPr="004767D2" w:rsidRDefault="007D3C99" w:rsidP="00985F54">
      <w:pPr>
        <w:jc w:val="both"/>
        <w:rPr>
          <w:rFonts w:eastAsia="Times New Roman"/>
          <w:bCs/>
          <w:szCs w:val="24"/>
        </w:rPr>
      </w:pPr>
      <w:r w:rsidRPr="004767D2">
        <w:rPr>
          <w:rFonts w:eastAsia="Times New Roman"/>
          <w:bCs/>
          <w:szCs w:val="24"/>
        </w:rPr>
        <w:t>(3) Surmapõhjuste register edastab registrile andmed isiku surma ja surma põhjuse kohta.</w:t>
      </w:r>
    </w:p>
    <w:p w14:paraId="7E20C822" w14:textId="77777777" w:rsidR="007D3C99" w:rsidRPr="004767D2" w:rsidRDefault="007D3C99" w:rsidP="004767D2">
      <w:pPr>
        <w:rPr>
          <w:rFonts w:eastAsia="Times New Roman"/>
          <w:bCs/>
          <w:szCs w:val="24"/>
        </w:rPr>
      </w:pPr>
    </w:p>
    <w:p w14:paraId="4AAAAD99" w14:textId="77777777" w:rsidR="007D3C99" w:rsidRPr="004767D2" w:rsidRDefault="007D3C99" w:rsidP="004767D2">
      <w:pPr>
        <w:jc w:val="center"/>
        <w:rPr>
          <w:rFonts w:eastAsia="Times New Roman"/>
          <w:b/>
          <w:bCs/>
          <w:szCs w:val="24"/>
        </w:rPr>
      </w:pPr>
      <w:r w:rsidRPr="004767D2">
        <w:rPr>
          <w:rFonts w:eastAsia="Times New Roman"/>
          <w:b/>
          <w:bCs/>
          <w:szCs w:val="24"/>
        </w:rPr>
        <w:lastRenderedPageBreak/>
        <w:t>4. peatükk</w:t>
      </w:r>
    </w:p>
    <w:p w14:paraId="10D29A21" w14:textId="77777777" w:rsidR="007D3C99" w:rsidRPr="004767D2" w:rsidRDefault="007D3C99" w:rsidP="004767D2">
      <w:pPr>
        <w:jc w:val="center"/>
        <w:rPr>
          <w:rFonts w:eastAsia="Times New Roman"/>
          <w:b/>
          <w:bCs/>
          <w:szCs w:val="24"/>
        </w:rPr>
      </w:pPr>
      <w:r w:rsidRPr="004767D2">
        <w:rPr>
          <w:rFonts w:eastAsia="Times New Roman"/>
          <w:b/>
          <w:bCs/>
          <w:szCs w:val="24"/>
        </w:rPr>
        <w:t>Registrisse kantud andmete ja nende alusdokumentide säilitamine</w:t>
      </w:r>
    </w:p>
    <w:p w14:paraId="7A6FABC4" w14:textId="77777777" w:rsidR="007D3C99" w:rsidRPr="004767D2" w:rsidRDefault="007D3C99" w:rsidP="004767D2">
      <w:pPr>
        <w:rPr>
          <w:rFonts w:eastAsia="Times New Roman"/>
          <w:b/>
          <w:bCs/>
          <w:szCs w:val="24"/>
        </w:rPr>
      </w:pPr>
    </w:p>
    <w:p w14:paraId="291D7EDB" w14:textId="77777777" w:rsidR="007D3C99" w:rsidRPr="004767D2" w:rsidRDefault="007D3C99" w:rsidP="00985F54">
      <w:pPr>
        <w:jc w:val="both"/>
        <w:rPr>
          <w:rFonts w:eastAsia="Times New Roman"/>
          <w:b/>
          <w:bCs/>
          <w:szCs w:val="24"/>
        </w:rPr>
      </w:pPr>
      <w:r w:rsidRPr="004767D2">
        <w:rPr>
          <w:rFonts w:eastAsia="Times New Roman"/>
          <w:b/>
          <w:bCs/>
          <w:szCs w:val="24"/>
        </w:rPr>
        <w:t>§ 10. Andmete säilitamine ja arhiveerimine</w:t>
      </w:r>
    </w:p>
    <w:p w14:paraId="6B986CC0" w14:textId="77777777" w:rsidR="007D3C99" w:rsidRPr="004767D2" w:rsidRDefault="007D3C99" w:rsidP="00985F54">
      <w:pPr>
        <w:jc w:val="both"/>
        <w:rPr>
          <w:rFonts w:eastAsia="Times New Roman"/>
          <w:bCs/>
          <w:szCs w:val="24"/>
        </w:rPr>
      </w:pPr>
    </w:p>
    <w:p w14:paraId="5190EFBE" w14:textId="77777777" w:rsidR="007D3C99" w:rsidRPr="004767D2" w:rsidRDefault="007D3C99" w:rsidP="00985F54">
      <w:pPr>
        <w:jc w:val="both"/>
        <w:rPr>
          <w:rFonts w:eastAsia="Times New Roman"/>
          <w:bCs/>
          <w:szCs w:val="24"/>
        </w:rPr>
      </w:pPr>
      <w:r w:rsidRPr="004767D2">
        <w:rPr>
          <w:rFonts w:eastAsia="Times New Roman"/>
          <w:bCs/>
          <w:szCs w:val="24"/>
        </w:rPr>
        <w:t>(1) Andmed säilitatakse registris alaliselt.</w:t>
      </w:r>
    </w:p>
    <w:p w14:paraId="404A3EBD" w14:textId="77777777" w:rsidR="007D3C99" w:rsidRPr="004767D2" w:rsidRDefault="007D3C99" w:rsidP="00985F54">
      <w:pPr>
        <w:jc w:val="both"/>
        <w:rPr>
          <w:rFonts w:eastAsia="Times New Roman"/>
          <w:bCs/>
          <w:szCs w:val="24"/>
        </w:rPr>
      </w:pPr>
    </w:p>
    <w:p w14:paraId="7B55B604" w14:textId="77777777" w:rsidR="007D3C99" w:rsidRPr="004767D2" w:rsidRDefault="007D3C99" w:rsidP="00985F54">
      <w:pPr>
        <w:autoSpaceDE w:val="0"/>
        <w:autoSpaceDN w:val="0"/>
        <w:adjustRightInd w:val="0"/>
        <w:jc w:val="both"/>
        <w:rPr>
          <w:rFonts w:eastAsia="Times New Roman"/>
          <w:bCs/>
          <w:szCs w:val="24"/>
        </w:rPr>
      </w:pPr>
      <w:r w:rsidRPr="004767D2">
        <w:rPr>
          <w:rFonts w:eastAsia="Times New Roman"/>
          <w:bCs/>
          <w:szCs w:val="24"/>
        </w:rPr>
        <w:t xml:space="preserve">(2) Registrisse kantud andmete alusdokumente ja andmeid  säilitatakse 75 aastat. </w:t>
      </w:r>
    </w:p>
    <w:p w14:paraId="2234C418" w14:textId="77777777" w:rsidR="007D3C99" w:rsidRPr="004767D2" w:rsidRDefault="007D3C99" w:rsidP="00985F54">
      <w:pPr>
        <w:jc w:val="both"/>
        <w:rPr>
          <w:rFonts w:eastAsia="Times New Roman"/>
          <w:bCs/>
          <w:szCs w:val="24"/>
        </w:rPr>
      </w:pPr>
    </w:p>
    <w:p w14:paraId="5D53A44F" w14:textId="77777777" w:rsidR="007D3C99" w:rsidRPr="004767D2" w:rsidRDefault="007D3C99" w:rsidP="00985F54">
      <w:pPr>
        <w:jc w:val="both"/>
        <w:rPr>
          <w:rFonts w:eastAsia="Times New Roman"/>
          <w:bCs/>
          <w:szCs w:val="24"/>
        </w:rPr>
      </w:pPr>
      <w:r w:rsidRPr="004767D2">
        <w:rPr>
          <w:rFonts w:eastAsia="Times New Roman"/>
          <w:bCs/>
          <w:szCs w:val="24"/>
        </w:rPr>
        <w:t>(3) Paragrahvi 9 lõikes 7 nimetatud andmeid säilitatakse viis aastat.</w:t>
      </w:r>
    </w:p>
    <w:p w14:paraId="6CD35180" w14:textId="77777777" w:rsidR="007D3C99" w:rsidRPr="004767D2" w:rsidRDefault="007D3C99" w:rsidP="004767D2">
      <w:pPr>
        <w:rPr>
          <w:rFonts w:eastAsia="Times New Roman"/>
          <w:bCs/>
          <w:szCs w:val="24"/>
        </w:rPr>
      </w:pPr>
    </w:p>
    <w:p w14:paraId="01EA7D6F" w14:textId="77777777" w:rsidR="007D3C99" w:rsidRPr="004767D2" w:rsidRDefault="007D3C99" w:rsidP="004767D2">
      <w:pPr>
        <w:jc w:val="center"/>
        <w:rPr>
          <w:rFonts w:eastAsia="Times New Roman"/>
          <w:b/>
          <w:bCs/>
          <w:szCs w:val="24"/>
        </w:rPr>
      </w:pPr>
      <w:r w:rsidRPr="004767D2">
        <w:rPr>
          <w:rFonts w:eastAsia="Times New Roman"/>
          <w:b/>
          <w:bCs/>
          <w:szCs w:val="24"/>
        </w:rPr>
        <w:t>5. peatükk</w:t>
      </w:r>
    </w:p>
    <w:p w14:paraId="1BDACE63" w14:textId="77777777" w:rsidR="007D3C99" w:rsidRPr="004767D2" w:rsidRDefault="007D3C99" w:rsidP="004767D2">
      <w:pPr>
        <w:jc w:val="center"/>
        <w:rPr>
          <w:rFonts w:eastAsia="Times New Roman"/>
          <w:b/>
          <w:bCs/>
          <w:szCs w:val="24"/>
        </w:rPr>
      </w:pPr>
      <w:r w:rsidRPr="004767D2">
        <w:rPr>
          <w:rFonts w:eastAsia="Times New Roman"/>
          <w:b/>
          <w:bCs/>
          <w:szCs w:val="24"/>
        </w:rPr>
        <w:t>Registri järelevalve, rahastamine ja tegevuse lõpetamine</w:t>
      </w:r>
    </w:p>
    <w:p w14:paraId="342C7540" w14:textId="77777777" w:rsidR="007D3C99" w:rsidRPr="004767D2" w:rsidRDefault="007D3C99" w:rsidP="004767D2">
      <w:pPr>
        <w:rPr>
          <w:rFonts w:eastAsia="Times New Roman"/>
          <w:b/>
          <w:bCs/>
          <w:szCs w:val="24"/>
        </w:rPr>
      </w:pPr>
    </w:p>
    <w:p w14:paraId="289AD518" w14:textId="77777777" w:rsidR="007D3C99" w:rsidRPr="004767D2" w:rsidRDefault="007D3C99" w:rsidP="00985F54">
      <w:pPr>
        <w:jc w:val="both"/>
        <w:rPr>
          <w:rFonts w:eastAsia="Times New Roman"/>
          <w:b/>
          <w:bCs/>
          <w:szCs w:val="24"/>
        </w:rPr>
      </w:pPr>
      <w:r w:rsidRPr="004767D2">
        <w:rPr>
          <w:rFonts w:eastAsia="Times New Roman"/>
          <w:b/>
          <w:bCs/>
          <w:szCs w:val="24"/>
        </w:rPr>
        <w:t xml:space="preserve">§ 11. Järelevalve teostamine </w:t>
      </w:r>
    </w:p>
    <w:p w14:paraId="56EDC013" w14:textId="77777777" w:rsidR="007D3C99" w:rsidRPr="004767D2" w:rsidRDefault="007D3C99" w:rsidP="00985F54">
      <w:pPr>
        <w:jc w:val="both"/>
        <w:rPr>
          <w:rFonts w:eastAsia="Times New Roman"/>
          <w:bCs/>
          <w:szCs w:val="24"/>
        </w:rPr>
      </w:pPr>
    </w:p>
    <w:p w14:paraId="79EE883E" w14:textId="77777777" w:rsidR="007D3C99" w:rsidRPr="004767D2" w:rsidRDefault="007D3C99" w:rsidP="00985F54">
      <w:pPr>
        <w:jc w:val="both"/>
        <w:rPr>
          <w:rFonts w:eastAsia="Times New Roman"/>
          <w:b/>
          <w:bCs/>
          <w:szCs w:val="24"/>
        </w:rPr>
      </w:pPr>
      <w:r w:rsidRPr="004767D2">
        <w:rPr>
          <w:rFonts w:eastAsia="Times New Roman"/>
          <w:bCs/>
          <w:szCs w:val="24"/>
        </w:rPr>
        <w:t>Andmekaitse järelevalveasutus ja vastutav töötleja teostavad järelevalvet registri pidamise üle vastavalt oma pädevusele.</w:t>
      </w:r>
    </w:p>
    <w:p w14:paraId="4EEDAF94" w14:textId="77777777" w:rsidR="007D3C99" w:rsidRPr="004767D2" w:rsidRDefault="007D3C99" w:rsidP="00985F54">
      <w:pPr>
        <w:jc w:val="both"/>
        <w:rPr>
          <w:rFonts w:eastAsia="Times New Roman"/>
          <w:b/>
          <w:bCs/>
          <w:szCs w:val="24"/>
        </w:rPr>
      </w:pPr>
    </w:p>
    <w:p w14:paraId="0F75A0C1" w14:textId="77777777" w:rsidR="007D3C99" w:rsidRPr="004767D2" w:rsidRDefault="007D3C99" w:rsidP="00985F54">
      <w:pPr>
        <w:jc w:val="both"/>
        <w:rPr>
          <w:rFonts w:eastAsia="Times New Roman"/>
          <w:b/>
          <w:bCs/>
          <w:szCs w:val="24"/>
        </w:rPr>
      </w:pPr>
      <w:r w:rsidRPr="004767D2">
        <w:rPr>
          <w:rFonts w:eastAsia="Times New Roman"/>
          <w:b/>
          <w:bCs/>
          <w:szCs w:val="24"/>
        </w:rPr>
        <w:t>§ 12. Registri pidamise rahastamine</w:t>
      </w:r>
    </w:p>
    <w:p w14:paraId="2EA4B361" w14:textId="77777777" w:rsidR="007D3C99" w:rsidRPr="004767D2" w:rsidRDefault="007D3C99" w:rsidP="00985F54">
      <w:pPr>
        <w:jc w:val="both"/>
        <w:rPr>
          <w:rFonts w:eastAsia="Times New Roman"/>
          <w:bCs/>
          <w:szCs w:val="24"/>
        </w:rPr>
      </w:pPr>
    </w:p>
    <w:p w14:paraId="7F824A9B" w14:textId="77777777" w:rsidR="007D3C99" w:rsidRPr="004767D2" w:rsidRDefault="007D3C99" w:rsidP="00985F54">
      <w:pPr>
        <w:jc w:val="both"/>
        <w:rPr>
          <w:rFonts w:eastAsia="Times New Roman"/>
          <w:bCs/>
          <w:szCs w:val="24"/>
        </w:rPr>
      </w:pPr>
      <w:r w:rsidRPr="004767D2">
        <w:rPr>
          <w:rFonts w:eastAsia="Times New Roman"/>
          <w:bCs/>
          <w:szCs w:val="24"/>
        </w:rPr>
        <w:t xml:space="preserve"> Registri pidamist rahastatakse riigieelarvest selleks vastutavale töötlejale eraldatud vahenditest.</w:t>
      </w:r>
    </w:p>
    <w:p w14:paraId="44750941" w14:textId="77777777" w:rsidR="007D3C99" w:rsidRPr="004767D2" w:rsidRDefault="007D3C99" w:rsidP="00985F54">
      <w:pPr>
        <w:jc w:val="both"/>
        <w:rPr>
          <w:rFonts w:eastAsia="Times New Roman"/>
          <w:bCs/>
          <w:szCs w:val="24"/>
        </w:rPr>
      </w:pPr>
    </w:p>
    <w:p w14:paraId="58F0E0A6" w14:textId="77777777" w:rsidR="007D3C99" w:rsidRPr="004767D2" w:rsidRDefault="007D3C99" w:rsidP="00985F54">
      <w:pPr>
        <w:jc w:val="both"/>
        <w:rPr>
          <w:rFonts w:eastAsia="Times New Roman"/>
          <w:b/>
          <w:bCs/>
          <w:szCs w:val="24"/>
        </w:rPr>
      </w:pPr>
      <w:r w:rsidRPr="004767D2">
        <w:rPr>
          <w:rFonts w:eastAsia="Times New Roman"/>
          <w:b/>
          <w:bCs/>
          <w:szCs w:val="24"/>
        </w:rPr>
        <w:t>§ 13. Registri tegevuse lõpetamine</w:t>
      </w:r>
    </w:p>
    <w:p w14:paraId="2BE71892" w14:textId="77777777" w:rsidR="007D3C99" w:rsidRPr="004767D2" w:rsidRDefault="007D3C99" w:rsidP="00985F54">
      <w:pPr>
        <w:jc w:val="both"/>
        <w:rPr>
          <w:rFonts w:eastAsia="Times New Roman"/>
          <w:bCs/>
          <w:szCs w:val="24"/>
        </w:rPr>
      </w:pPr>
    </w:p>
    <w:p w14:paraId="5BA671D4" w14:textId="77777777" w:rsidR="007D3C99" w:rsidRPr="004767D2" w:rsidRDefault="007D3C99" w:rsidP="00985F54">
      <w:pPr>
        <w:jc w:val="both"/>
        <w:rPr>
          <w:rFonts w:eastAsia="Times New Roman"/>
          <w:bCs/>
          <w:szCs w:val="24"/>
        </w:rPr>
      </w:pPr>
      <w:r w:rsidRPr="004767D2">
        <w:rPr>
          <w:rFonts w:eastAsia="Times New Roman"/>
          <w:bCs/>
          <w:szCs w:val="24"/>
        </w:rPr>
        <w:t>(1) Registri tegevuse lõpetamise otsustab valdkonna eest vastutav minister.</w:t>
      </w:r>
    </w:p>
    <w:p w14:paraId="1B69B539" w14:textId="77777777" w:rsidR="007D3C99" w:rsidRPr="004767D2" w:rsidRDefault="007D3C99" w:rsidP="00985F54">
      <w:pPr>
        <w:jc w:val="both"/>
        <w:rPr>
          <w:rFonts w:eastAsia="Times New Roman"/>
          <w:bCs/>
          <w:szCs w:val="24"/>
        </w:rPr>
      </w:pPr>
    </w:p>
    <w:p w14:paraId="415A1211" w14:textId="77777777" w:rsidR="007D3C99" w:rsidRPr="004767D2" w:rsidRDefault="007D3C99" w:rsidP="00985F54">
      <w:pPr>
        <w:jc w:val="both"/>
        <w:rPr>
          <w:rFonts w:eastAsia="Times New Roman"/>
          <w:bCs/>
          <w:szCs w:val="24"/>
        </w:rPr>
      </w:pPr>
      <w:r w:rsidRPr="004767D2">
        <w:rPr>
          <w:rFonts w:eastAsia="Times New Roman"/>
          <w:bCs/>
          <w:szCs w:val="24"/>
        </w:rPr>
        <w:t>(2) Registri tegevus lõpetatakse kooskõlas arhiiviseaduse ja avaliku teabe seaduses sätestatud nõuetega.</w:t>
      </w:r>
    </w:p>
    <w:p w14:paraId="3773DF28" w14:textId="77777777" w:rsidR="007D3C99" w:rsidRPr="004767D2" w:rsidRDefault="007D3C99" w:rsidP="004767D2">
      <w:pPr>
        <w:rPr>
          <w:rFonts w:eastAsia="Times New Roman"/>
          <w:bCs/>
          <w:szCs w:val="24"/>
        </w:rPr>
      </w:pPr>
    </w:p>
    <w:p w14:paraId="7344D838" w14:textId="77777777" w:rsidR="007D3C99" w:rsidRPr="004767D2" w:rsidRDefault="007D3C99" w:rsidP="004767D2">
      <w:pPr>
        <w:jc w:val="center"/>
        <w:rPr>
          <w:rFonts w:eastAsia="Times New Roman"/>
          <w:b/>
          <w:bCs/>
          <w:szCs w:val="24"/>
        </w:rPr>
      </w:pPr>
      <w:r w:rsidRPr="004767D2">
        <w:rPr>
          <w:rFonts w:eastAsia="Times New Roman"/>
          <w:b/>
          <w:bCs/>
          <w:szCs w:val="24"/>
        </w:rPr>
        <w:t>6. peatükk</w:t>
      </w:r>
    </w:p>
    <w:p w14:paraId="3327E29E" w14:textId="77777777" w:rsidR="007D3C99" w:rsidRPr="004767D2" w:rsidRDefault="007D3C99" w:rsidP="004767D2">
      <w:pPr>
        <w:jc w:val="center"/>
        <w:rPr>
          <w:rFonts w:eastAsia="Times New Roman"/>
          <w:b/>
          <w:bCs/>
          <w:szCs w:val="24"/>
        </w:rPr>
      </w:pPr>
      <w:r w:rsidRPr="004767D2">
        <w:rPr>
          <w:rFonts w:eastAsia="Times New Roman"/>
          <w:b/>
          <w:bCs/>
          <w:szCs w:val="24"/>
        </w:rPr>
        <w:t>Rakendussäte</w:t>
      </w:r>
    </w:p>
    <w:p w14:paraId="1C2D8E0F" w14:textId="77777777" w:rsidR="007D3C99" w:rsidRPr="004767D2" w:rsidRDefault="007D3C99" w:rsidP="004767D2">
      <w:pPr>
        <w:rPr>
          <w:rFonts w:eastAsia="Times New Roman"/>
          <w:b/>
          <w:bCs/>
          <w:szCs w:val="24"/>
        </w:rPr>
      </w:pPr>
    </w:p>
    <w:p w14:paraId="1AAF93F1" w14:textId="77777777" w:rsidR="007D3C99" w:rsidRPr="004767D2" w:rsidRDefault="007D3C99" w:rsidP="00985F54">
      <w:pPr>
        <w:jc w:val="both"/>
        <w:rPr>
          <w:rFonts w:eastAsia="Times New Roman"/>
          <w:b/>
          <w:bCs/>
          <w:szCs w:val="24"/>
        </w:rPr>
      </w:pPr>
      <w:r w:rsidRPr="004767D2">
        <w:rPr>
          <w:rFonts w:eastAsia="Times New Roman"/>
          <w:b/>
          <w:bCs/>
          <w:szCs w:val="24"/>
        </w:rPr>
        <w:t>§ 14. Määruse jõustumine</w:t>
      </w:r>
    </w:p>
    <w:p w14:paraId="5CCB4AC2" w14:textId="77777777" w:rsidR="007D3C99" w:rsidRPr="004767D2" w:rsidRDefault="007D3C99" w:rsidP="00985F54">
      <w:pPr>
        <w:jc w:val="both"/>
        <w:rPr>
          <w:rFonts w:eastAsia="Times New Roman"/>
          <w:bCs/>
          <w:szCs w:val="24"/>
        </w:rPr>
      </w:pPr>
    </w:p>
    <w:p w14:paraId="7DFFD5E1" w14:textId="77777777" w:rsidR="007D3C99" w:rsidRPr="004767D2" w:rsidRDefault="007D3C99" w:rsidP="00985F54">
      <w:pPr>
        <w:jc w:val="both"/>
        <w:rPr>
          <w:rFonts w:eastAsia="Times New Roman"/>
          <w:bCs/>
          <w:szCs w:val="24"/>
        </w:rPr>
      </w:pPr>
      <w:r w:rsidRPr="004767D2">
        <w:rPr>
          <w:rFonts w:eastAsia="Times New Roman"/>
          <w:bCs/>
          <w:szCs w:val="24"/>
        </w:rPr>
        <w:t>Määrus jõustub 1. jaanuaril 2019. a.</w:t>
      </w:r>
    </w:p>
    <w:p w14:paraId="24361E81" w14:textId="1E986473" w:rsidR="007D3C99" w:rsidRPr="004767D2" w:rsidRDefault="007D3C99" w:rsidP="00985F54">
      <w:pPr>
        <w:jc w:val="right"/>
        <w:rPr>
          <w:szCs w:val="24"/>
        </w:rPr>
      </w:pPr>
      <w:r w:rsidRPr="004767D2">
        <w:rPr>
          <w:szCs w:val="24"/>
        </w:rPr>
        <w:br w:type="page"/>
      </w:r>
    </w:p>
    <w:p w14:paraId="3E6427BF" w14:textId="575240EE" w:rsidR="007D3C99" w:rsidRPr="004767D2" w:rsidRDefault="007D3C99" w:rsidP="00985F54">
      <w:pPr>
        <w:jc w:val="center"/>
        <w:rPr>
          <w:szCs w:val="24"/>
        </w:rPr>
      </w:pPr>
      <w:r w:rsidRPr="004767D2">
        <w:rPr>
          <w:szCs w:val="24"/>
        </w:rPr>
        <w:lastRenderedPageBreak/>
        <w:t>MÄÄRUSE KAVAND</w:t>
      </w:r>
    </w:p>
    <w:p w14:paraId="2355A521" w14:textId="77777777" w:rsidR="007D3C99" w:rsidRPr="004767D2" w:rsidRDefault="007D3C99" w:rsidP="004767D2">
      <w:pPr>
        <w:rPr>
          <w:szCs w:val="24"/>
        </w:rPr>
      </w:pPr>
    </w:p>
    <w:p w14:paraId="27ACA0A8" w14:textId="77777777" w:rsidR="007D3C99" w:rsidRPr="004767D2" w:rsidRDefault="007D3C99" w:rsidP="004767D2">
      <w:pPr>
        <w:jc w:val="right"/>
        <w:rPr>
          <w:szCs w:val="24"/>
        </w:rPr>
      </w:pPr>
      <w:r w:rsidRPr="004767D2">
        <w:rPr>
          <w:szCs w:val="24"/>
        </w:rPr>
        <w:t>EELNÕU</w:t>
      </w:r>
    </w:p>
    <w:p w14:paraId="249C1351" w14:textId="77777777" w:rsidR="007D3C99" w:rsidRPr="004767D2" w:rsidRDefault="007D3C99" w:rsidP="004767D2">
      <w:pPr>
        <w:jc w:val="right"/>
        <w:rPr>
          <w:szCs w:val="24"/>
        </w:rPr>
      </w:pPr>
    </w:p>
    <w:p w14:paraId="129DCC71" w14:textId="77777777" w:rsidR="007D3C99" w:rsidRPr="004767D2" w:rsidRDefault="007D3C99" w:rsidP="00985F54">
      <w:pPr>
        <w:jc w:val="center"/>
        <w:rPr>
          <w:szCs w:val="24"/>
        </w:rPr>
      </w:pPr>
    </w:p>
    <w:p w14:paraId="4AB8BF80" w14:textId="77777777" w:rsidR="007D3C99" w:rsidRPr="004767D2" w:rsidRDefault="007D3C99" w:rsidP="00985F54">
      <w:pPr>
        <w:pStyle w:val="Pealkiri1"/>
        <w:jc w:val="center"/>
        <w:rPr>
          <w:rFonts w:cs="Times New Roman"/>
          <w:szCs w:val="24"/>
        </w:rPr>
      </w:pPr>
      <w:r w:rsidRPr="004767D2">
        <w:rPr>
          <w:rFonts w:cs="Times New Roman"/>
          <w:szCs w:val="24"/>
        </w:rPr>
        <w:t>Tervise- ja tööministri määrus „Vähi sõeluuringute registri põhimäärus“</w:t>
      </w:r>
    </w:p>
    <w:p w14:paraId="2C977109" w14:textId="77777777" w:rsidR="007D3C99" w:rsidRPr="004767D2" w:rsidRDefault="007D3C99" w:rsidP="004767D2">
      <w:pPr>
        <w:rPr>
          <w:b/>
          <w:szCs w:val="24"/>
        </w:rPr>
      </w:pPr>
    </w:p>
    <w:p w14:paraId="48D83073" w14:textId="77777777" w:rsidR="007D3C99" w:rsidRPr="004767D2" w:rsidRDefault="007D3C99" w:rsidP="004767D2">
      <w:pPr>
        <w:rPr>
          <w:rFonts w:eastAsia="Times New Roman"/>
          <w:bCs/>
          <w:szCs w:val="24"/>
        </w:rPr>
      </w:pPr>
      <w:r w:rsidRPr="004767D2">
        <w:rPr>
          <w:szCs w:val="24"/>
        </w:rPr>
        <w:t xml:space="preserve">Määrus kehtestatakse rahvatervise seaduse </w:t>
      </w:r>
      <w:r w:rsidRPr="004767D2">
        <w:rPr>
          <w:rFonts w:eastAsia="Times New Roman"/>
          <w:bCs/>
          <w:szCs w:val="24"/>
        </w:rPr>
        <w:t>§ 23 lõike 4 alusel.</w:t>
      </w:r>
    </w:p>
    <w:p w14:paraId="28C77EE0" w14:textId="77777777" w:rsidR="007D3C99" w:rsidRPr="004767D2" w:rsidRDefault="007D3C99" w:rsidP="004767D2">
      <w:pPr>
        <w:rPr>
          <w:rFonts w:eastAsia="Times New Roman"/>
          <w:bCs/>
          <w:szCs w:val="24"/>
        </w:rPr>
      </w:pPr>
    </w:p>
    <w:p w14:paraId="085B1BB7" w14:textId="77777777" w:rsidR="007D3C99" w:rsidRPr="004767D2" w:rsidRDefault="007D3C99" w:rsidP="004767D2">
      <w:pPr>
        <w:jc w:val="center"/>
        <w:rPr>
          <w:rFonts w:eastAsia="Times New Roman"/>
          <w:b/>
          <w:bCs/>
          <w:szCs w:val="24"/>
        </w:rPr>
      </w:pPr>
      <w:r w:rsidRPr="004767D2">
        <w:rPr>
          <w:rFonts w:eastAsia="Times New Roman"/>
          <w:b/>
          <w:bCs/>
          <w:szCs w:val="24"/>
        </w:rPr>
        <w:t>1. peatükk</w:t>
      </w:r>
    </w:p>
    <w:p w14:paraId="2A42E1C5" w14:textId="77777777" w:rsidR="007D3C99" w:rsidRPr="004767D2" w:rsidRDefault="007D3C99" w:rsidP="004767D2">
      <w:pPr>
        <w:jc w:val="center"/>
        <w:rPr>
          <w:rFonts w:eastAsia="Times New Roman"/>
          <w:b/>
          <w:bCs/>
          <w:szCs w:val="24"/>
        </w:rPr>
      </w:pPr>
      <w:r w:rsidRPr="004767D2">
        <w:rPr>
          <w:rFonts w:eastAsia="Times New Roman"/>
          <w:b/>
          <w:bCs/>
          <w:szCs w:val="24"/>
        </w:rPr>
        <w:t>Üldsätted</w:t>
      </w:r>
      <w:bookmarkStart w:id="17" w:name="ptk1"/>
      <w:bookmarkEnd w:id="17"/>
    </w:p>
    <w:p w14:paraId="62DC156F" w14:textId="77777777" w:rsidR="007D3C99" w:rsidRPr="004767D2" w:rsidRDefault="007D3C99" w:rsidP="004767D2">
      <w:pPr>
        <w:rPr>
          <w:rFonts w:eastAsia="Times New Roman"/>
          <w:b/>
          <w:bCs/>
          <w:szCs w:val="24"/>
        </w:rPr>
      </w:pPr>
    </w:p>
    <w:p w14:paraId="302F3F7B" w14:textId="77777777" w:rsidR="007D3C99" w:rsidRPr="004767D2" w:rsidRDefault="007D3C99" w:rsidP="004767D2">
      <w:pPr>
        <w:rPr>
          <w:rFonts w:eastAsia="Times New Roman"/>
          <w:b/>
          <w:bCs/>
          <w:szCs w:val="24"/>
        </w:rPr>
      </w:pPr>
      <w:r w:rsidRPr="004767D2">
        <w:rPr>
          <w:rFonts w:eastAsia="Times New Roman"/>
          <w:b/>
          <w:bCs/>
          <w:szCs w:val="24"/>
        </w:rPr>
        <w:t>§ 1. Vähi sõeluuringute register ja selle pidamise eesmärk</w:t>
      </w:r>
    </w:p>
    <w:p w14:paraId="1FA32AB3" w14:textId="77777777" w:rsidR="007D3C99" w:rsidRPr="004767D2" w:rsidRDefault="007D3C99" w:rsidP="004767D2">
      <w:pPr>
        <w:rPr>
          <w:rFonts w:eastAsia="Times New Roman"/>
          <w:b/>
          <w:bCs/>
          <w:szCs w:val="24"/>
        </w:rPr>
      </w:pPr>
    </w:p>
    <w:p w14:paraId="51A9E6C6" w14:textId="77777777" w:rsidR="007D3C99" w:rsidRPr="004767D2" w:rsidRDefault="007D3C99" w:rsidP="00985F54">
      <w:pPr>
        <w:jc w:val="both"/>
        <w:rPr>
          <w:rFonts w:eastAsia="Times New Roman"/>
          <w:szCs w:val="24"/>
        </w:rPr>
      </w:pPr>
      <w:r w:rsidRPr="004767D2">
        <w:rPr>
          <w:rFonts w:eastAsia="Times New Roman"/>
          <w:szCs w:val="24"/>
        </w:rPr>
        <w:t>(1) Vähi sõeluuringute register (edaspidi </w:t>
      </w:r>
      <w:r w:rsidRPr="004767D2">
        <w:rPr>
          <w:rFonts w:eastAsia="Times New Roman"/>
          <w:i/>
          <w:iCs/>
          <w:szCs w:val="24"/>
        </w:rPr>
        <w:t>register</w:t>
      </w:r>
      <w:r w:rsidRPr="004767D2">
        <w:rPr>
          <w:rFonts w:eastAsia="Times New Roman"/>
          <w:szCs w:val="24"/>
        </w:rPr>
        <w:t>) on riigi infosüsteemi kuuluv andmekogu, mida peetakse vähi sõeluuringute korraldamiseks, uuringukutsete edastamiseks ning sõeluuringute käigus tehtud uuringute, saadud uuringuandmete ja raviandmete analüüsimiseks, et tagada sõeluuringute kvaliteet, tõhususe hindamine ja vähi varajane avastamine ning luua võimalus uurimistööks.</w:t>
      </w:r>
    </w:p>
    <w:p w14:paraId="7E071A49" w14:textId="77777777" w:rsidR="007D3C99" w:rsidRPr="004767D2" w:rsidRDefault="007D3C99" w:rsidP="004767D2">
      <w:pPr>
        <w:rPr>
          <w:rFonts w:eastAsia="Times New Roman"/>
          <w:szCs w:val="24"/>
        </w:rPr>
      </w:pPr>
    </w:p>
    <w:p w14:paraId="718852FC" w14:textId="77777777" w:rsidR="007D3C99" w:rsidRPr="004767D2" w:rsidRDefault="007D3C99" w:rsidP="00985F54">
      <w:pPr>
        <w:jc w:val="both"/>
        <w:rPr>
          <w:rFonts w:eastAsia="Times New Roman"/>
          <w:szCs w:val="24"/>
        </w:rPr>
      </w:pPr>
      <w:r w:rsidRPr="004767D2">
        <w:rPr>
          <w:rFonts w:eastAsia="Times New Roman"/>
          <w:szCs w:val="24"/>
        </w:rPr>
        <w:t>(2) Registri ametlik nimetus on vähi sõeluuringute register. Registri ingliskeelne nimetus on </w:t>
      </w:r>
      <w:r w:rsidRPr="004767D2">
        <w:rPr>
          <w:rFonts w:eastAsia="Times New Roman"/>
          <w:i/>
          <w:iCs/>
          <w:szCs w:val="24"/>
        </w:rPr>
        <w:t>Estonian Cancer Screening Registry</w:t>
      </w:r>
      <w:r w:rsidRPr="004767D2">
        <w:rPr>
          <w:rFonts w:eastAsia="Times New Roman"/>
          <w:szCs w:val="24"/>
        </w:rPr>
        <w:t>.</w:t>
      </w:r>
    </w:p>
    <w:p w14:paraId="15E4801D" w14:textId="77777777" w:rsidR="007D3C99" w:rsidRPr="004767D2" w:rsidRDefault="007D3C99" w:rsidP="004767D2">
      <w:pPr>
        <w:rPr>
          <w:rFonts w:eastAsia="Times New Roman"/>
          <w:szCs w:val="24"/>
        </w:rPr>
      </w:pPr>
    </w:p>
    <w:p w14:paraId="7A13A808" w14:textId="77777777" w:rsidR="007D3C99" w:rsidRPr="004767D2" w:rsidRDefault="007D3C99" w:rsidP="00985F54">
      <w:pPr>
        <w:jc w:val="both"/>
        <w:rPr>
          <w:rFonts w:eastAsia="Times New Roman"/>
          <w:b/>
          <w:bCs/>
          <w:szCs w:val="24"/>
        </w:rPr>
      </w:pPr>
      <w:r w:rsidRPr="004767D2">
        <w:rPr>
          <w:rFonts w:eastAsia="Times New Roman"/>
          <w:b/>
          <w:bCs/>
          <w:szCs w:val="24"/>
        </w:rPr>
        <w:t>§ 2. Registri vastutav töötleja</w:t>
      </w:r>
    </w:p>
    <w:p w14:paraId="5F223064" w14:textId="77777777" w:rsidR="007D3C99" w:rsidRPr="004767D2" w:rsidRDefault="007D3C99" w:rsidP="00985F54">
      <w:pPr>
        <w:jc w:val="both"/>
        <w:rPr>
          <w:rFonts w:eastAsia="Times New Roman"/>
          <w:b/>
          <w:bCs/>
          <w:szCs w:val="24"/>
        </w:rPr>
      </w:pPr>
    </w:p>
    <w:p w14:paraId="3DA76556" w14:textId="77777777" w:rsidR="007D3C99" w:rsidRPr="004767D2" w:rsidRDefault="007D3C99" w:rsidP="00985F54">
      <w:pPr>
        <w:jc w:val="both"/>
        <w:rPr>
          <w:rFonts w:eastAsia="Times New Roman"/>
          <w:szCs w:val="24"/>
        </w:rPr>
      </w:pPr>
      <w:r w:rsidRPr="004767D2">
        <w:rPr>
          <w:rFonts w:eastAsia="Times New Roman"/>
          <w:szCs w:val="24"/>
        </w:rPr>
        <w:t xml:space="preserve">Registri vastutav töötleja on Tervise Arengu Instituut. </w:t>
      </w:r>
    </w:p>
    <w:p w14:paraId="59E77B7E" w14:textId="77777777" w:rsidR="007D3C99" w:rsidRPr="004767D2" w:rsidRDefault="007D3C99" w:rsidP="004767D2">
      <w:pPr>
        <w:jc w:val="center"/>
        <w:rPr>
          <w:rFonts w:eastAsia="Times New Roman"/>
          <w:szCs w:val="24"/>
        </w:rPr>
      </w:pPr>
    </w:p>
    <w:p w14:paraId="20797627" w14:textId="77777777" w:rsidR="007D3C99" w:rsidRPr="004767D2" w:rsidRDefault="007D3C99" w:rsidP="004767D2">
      <w:pPr>
        <w:jc w:val="center"/>
        <w:rPr>
          <w:rFonts w:eastAsia="Times New Roman"/>
          <w:b/>
          <w:bCs/>
          <w:szCs w:val="24"/>
        </w:rPr>
      </w:pPr>
      <w:r w:rsidRPr="004767D2">
        <w:rPr>
          <w:rFonts w:eastAsia="Times New Roman"/>
          <w:b/>
          <w:bCs/>
          <w:szCs w:val="24"/>
        </w:rPr>
        <w:t>2. peatükk</w:t>
      </w:r>
    </w:p>
    <w:p w14:paraId="6EB686CA" w14:textId="77777777" w:rsidR="007D3C99" w:rsidRPr="004767D2" w:rsidRDefault="007D3C99" w:rsidP="004767D2">
      <w:pPr>
        <w:jc w:val="center"/>
        <w:rPr>
          <w:rFonts w:eastAsia="Times New Roman"/>
          <w:b/>
          <w:bCs/>
          <w:szCs w:val="24"/>
        </w:rPr>
      </w:pPr>
      <w:r w:rsidRPr="004767D2">
        <w:rPr>
          <w:rFonts w:eastAsia="Times New Roman"/>
          <w:b/>
          <w:bCs/>
          <w:szCs w:val="24"/>
        </w:rPr>
        <w:t>Registri ülesehitus ja registrisse kantavad andmed</w:t>
      </w:r>
      <w:bookmarkStart w:id="18" w:name="ptk2"/>
      <w:bookmarkEnd w:id="18"/>
    </w:p>
    <w:p w14:paraId="6B5DDE4E" w14:textId="77777777" w:rsidR="007D3C99" w:rsidRPr="004767D2" w:rsidRDefault="007D3C99" w:rsidP="004767D2">
      <w:pPr>
        <w:rPr>
          <w:rFonts w:eastAsia="Times New Roman"/>
          <w:b/>
          <w:bCs/>
          <w:szCs w:val="24"/>
        </w:rPr>
      </w:pPr>
    </w:p>
    <w:p w14:paraId="0B2637F9" w14:textId="77777777" w:rsidR="007D3C99" w:rsidRPr="004767D2" w:rsidRDefault="007D3C99" w:rsidP="00985F54">
      <w:pPr>
        <w:jc w:val="both"/>
        <w:rPr>
          <w:rFonts w:eastAsia="Times New Roman"/>
          <w:b/>
          <w:bCs/>
          <w:szCs w:val="24"/>
        </w:rPr>
      </w:pPr>
      <w:r w:rsidRPr="004767D2">
        <w:rPr>
          <w:rFonts w:eastAsia="Times New Roman"/>
          <w:b/>
          <w:bCs/>
          <w:szCs w:val="24"/>
        </w:rPr>
        <w:t>§ 3. Registri ülesehitus</w:t>
      </w:r>
    </w:p>
    <w:p w14:paraId="543DF2A5" w14:textId="77777777" w:rsidR="007D3C99" w:rsidRPr="004767D2" w:rsidRDefault="007D3C99" w:rsidP="00985F54">
      <w:pPr>
        <w:jc w:val="both"/>
        <w:rPr>
          <w:rFonts w:eastAsia="Times New Roman"/>
          <w:b/>
          <w:bCs/>
          <w:szCs w:val="24"/>
        </w:rPr>
      </w:pPr>
    </w:p>
    <w:p w14:paraId="67927DB4" w14:textId="77777777" w:rsidR="007D3C99" w:rsidRPr="004767D2" w:rsidRDefault="007D3C99" w:rsidP="00985F54">
      <w:pPr>
        <w:jc w:val="both"/>
        <w:rPr>
          <w:rFonts w:eastAsia="Times New Roman"/>
          <w:bCs/>
          <w:szCs w:val="24"/>
        </w:rPr>
      </w:pPr>
      <w:r w:rsidRPr="004767D2">
        <w:rPr>
          <w:rFonts w:eastAsia="Times New Roman"/>
          <w:bCs/>
          <w:szCs w:val="24"/>
        </w:rPr>
        <w:t>Register koosneb:</w:t>
      </w:r>
    </w:p>
    <w:p w14:paraId="79ED5374" w14:textId="77777777" w:rsidR="007D3C99" w:rsidRPr="004767D2" w:rsidRDefault="007D3C99" w:rsidP="00985F54">
      <w:pPr>
        <w:jc w:val="both"/>
        <w:rPr>
          <w:rFonts w:eastAsia="Times New Roman"/>
          <w:bCs/>
          <w:szCs w:val="24"/>
          <w:highlight w:val="yellow"/>
        </w:rPr>
      </w:pPr>
      <w:r w:rsidRPr="004767D2">
        <w:rPr>
          <w:rFonts w:eastAsia="Times New Roman"/>
          <w:bCs/>
          <w:szCs w:val="24"/>
        </w:rPr>
        <w:t>1) elektroonilisest andmebaasist;</w:t>
      </w:r>
    </w:p>
    <w:p w14:paraId="20A78D04" w14:textId="77777777" w:rsidR="007D3C99" w:rsidRPr="004767D2" w:rsidRDefault="007D3C99" w:rsidP="00985F54">
      <w:pPr>
        <w:jc w:val="both"/>
        <w:rPr>
          <w:rFonts w:eastAsia="Times New Roman"/>
          <w:bCs/>
          <w:szCs w:val="24"/>
        </w:rPr>
      </w:pPr>
      <w:r w:rsidRPr="004767D2">
        <w:rPr>
          <w:rFonts w:eastAsia="Times New Roman"/>
          <w:bCs/>
          <w:szCs w:val="24"/>
        </w:rPr>
        <w:t>2) arhiveeritud registriandmetest.</w:t>
      </w:r>
    </w:p>
    <w:p w14:paraId="56D9A04D" w14:textId="77777777" w:rsidR="007D3C99" w:rsidRPr="004767D2" w:rsidRDefault="007D3C99" w:rsidP="004767D2">
      <w:pPr>
        <w:rPr>
          <w:rFonts w:eastAsia="Times New Roman"/>
          <w:szCs w:val="24"/>
        </w:rPr>
      </w:pPr>
    </w:p>
    <w:p w14:paraId="75E79F9B" w14:textId="77777777" w:rsidR="007D3C99" w:rsidRPr="004767D2" w:rsidRDefault="007D3C99" w:rsidP="00985F54">
      <w:pPr>
        <w:jc w:val="both"/>
        <w:rPr>
          <w:rFonts w:eastAsia="Times New Roman"/>
          <w:b/>
          <w:bCs/>
          <w:szCs w:val="24"/>
        </w:rPr>
      </w:pPr>
      <w:r w:rsidRPr="004767D2">
        <w:rPr>
          <w:rFonts w:eastAsia="Times New Roman"/>
          <w:b/>
          <w:bCs/>
          <w:szCs w:val="24"/>
        </w:rPr>
        <w:t>§ 4. Registriandmete kaitse</w:t>
      </w:r>
    </w:p>
    <w:p w14:paraId="51E30441" w14:textId="77777777" w:rsidR="007D3C99" w:rsidRPr="004767D2" w:rsidRDefault="007D3C99" w:rsidP="00985F54">
      <w:pPr>
        <w:jc w:val="both"/>
        <w:rPr>
          <w:rFonts w:eastAsia="Times New Roman"/>
          <w:b/>
          <w:bCs/>
          <w:szCs w:val="24"/>
        </w:rPr>
      </w:pPr>
    </w:p>
    <w:p w14:paraId="0D2710B3" w14:textId="77777777" w:rsidR="007D3C99" w:rsidRPr="004767D2" w:rsidRDefault="007D3C99" w:rsidP="00985F54">
      <w:pPr>
        <w:jc w:val="both"/>
        <w:rPr>
          <w:rFonts w:eastAsia="Times New Roman"/>
          <w:szCs w:val="24"/>
        </w:rPr>
      </w:pPr>
      <w:r w:rsidRPr="004767D2">
        <w:rPr>
          <w:rFonts w:eastAsia="Times New Roman"/>
          <w:szCs w:val="24"/>
        </w:rPr>
        <w:t>(1) Registriandmete kaitse hõlmab:</w:t>
      </w:r>
    </w:p>
    <w:p w14:paraId="2EB869C3" w14:textId="77777777" w:rsidR="007D3C99" w:rsidRPr="004767D2" w:rsidRDefault="007D3C99" w:rsidP="00985F54">
      <w:pPr>
        <w:jc w:val="both"/>
        <w:rPr>
          <w:rFonts w:eastAsia="Times New Roman"/>
          <w:szCs w:val="24"/>
        </w:rPr>
      </w:pPr>
      <w:r w:rsidRPr="004767D2">
        <w:rPr>
          <w:rFonts w:eastAsia="Times New Roman"/>
          <w:szCs w:val="24"/>
        </w:rPr>
        <w:t>1) käideldavust – andmete kaitse juhusliku hävimise ja tahtliku hävitamise eest ning õigustatud isikule andmete kättesaadavuse takistamise eest;</w:t>
      </w:r>
    </w:p>
    <w:p w14:paraId="73BE234C" w14:textId="77777777" w:rsidR="007D3C99" w:rsidRPr="004767D2" w:rsidRDefault="007D3C99" w:rsidP="00985F54">
      <w:pPr>
        <w:jc w:val="both"/>
        <w:rPr>
          <w:rFonts w:eastAsia="Times New Roman"/>
          <w:szCs w:val="24"/>
        </w:rPr>
      </w:pPr>
      <w:r w:rsidRPr="004767D2">
        <w:rPr>
          <w:rFonts w:eastAsia="Times New Roman"/>
          <w:szCs w:val="24"/>
        </w:rPr>
        <w:t>2) terviklust – andmete kaitse juhusliku või tahtliku volitamata muutmise eest;</w:t>
      </w:r>
    </w:p>
    <w:p w14:paraId="605D030F" w14:textId="77777777" w:rsidR="007D3C99" w:rsidRPr="004767D2" w:rsidRDefault="007D3C99" w:rsidP="00985F54">
      <w:pPr>
        <w:jc w:val="both"/>
        <w:rPr>
          <w:rFonts w:eastAsia="Times New Roman"/>
          <w:szCs w:val="24"/>
        </w:rPr>
      </w:pPr>
      <w:r w:rsidRPr="004767D2">
        <w:rPr>
          <w:rFonts w:eastAsia="Times New Roman"/>
          <w:szCs w:val="24"/>
        </w:rPr>
        <w:t>3) konfidentsiaalsust – andmete kaitse volitamata töötlemise eest.</w:t>
      </w:r>
    </w:p>
    <w:p w14:paraId="6B4B3861" w14:textId="77777777" w:rsidR="007D3C99" w:rsidRPr="004767D2" w:rsidRDefault="007D3C99" w:rsidP="00985F54">
      <w:pPr>
        <w:jc w:val="both"/>
        <w:rPr>
          <w:rFonts w:eastAsia="Times New Roman"/>
          <w:szCs w:val="24"/>
        </w:rPr>
      </w:pPr>
    </w:p>
    <w:p w14:paraId="3FBECA96" w14:textId="77777777" w:rsidR="007D3C99" w:rsidRPr="004767D2" w:rsidRDefault="007D3C99" w:rsidP="00985F54">
      <w:pPr>
        <w:jc w:val="both"/>
        <w:rPr>
          <w:rFonts w:eastAsia="Times New Roman"/>
          <w:szCs w:val="24"/>
        </w:rPr>
      </w:pPr>
      <w:r w:rsidRPr="004767D2">
        <w:rPr>
          <w:rFonts w:eastAsia="Times New Roman"/>
          <w:szCs w:val="24"/>
        </w:rPr>
        <w:t>(2) Registriandmete käideldavuse, tervikluse ja konfidentsiaalsuse tagamiseks rakendatakse organisatsioonilisi, füüsilisi ja infotehnoloogilisi turvameetmeid.</w:t>
      </w:r>
    </w:p>
    <w:p w14:paraId="156EC552" w14:textId="77777777" w:rsidR="007D3C99" w:rsidRPr="004767D2" w:rsidRDefault="007D3C99" w:rsidP="00985F54">
      <w:pPr>
        <w:jc w:val="both"/>
        <w:rPr>
          <w:rFonts w:eastAsia="Times New Roman"/>
          <w:szCs w:val="24"/>
        </w:rPr>
      </w:pPr>
    </w:p>
    <w:p w14:paraId="559492AF" w14:textId="77777777" w:rsidR="007D3C99" w:rsidRPr="004767D2" w:rsidRDefault="007D3C99" w:rsidP="00985F54">
      <w:pPr>
        <w:jc w:val="both"/>
        <w:rPr>
          <w:rFonts w:eastAsia="Times New Roman"/>
          <w:szCs w:val="24"/>
        </w:rPr>
      </w:pPr>
      <w:r w:rsidRPr="004767D2">
        <w:rPr>
          <w:rFonts w:eastAsia="Times New Roman"/>
          <w:szCs w:val="24"/>
        </w:rPr>
        <w:t>(3) Registri turvaklass on K1T2S2.</w:t>
      </w:r>
    </w:p>
    <w:p w14:paraId="3FCC30BF" w14:textId="77777777" w:rsidR="007D3C99" w:rsidRPr="004767D2" w:rsidRDefault="007D3C99" w:rsidP="00985F54">
      <w:pPr>
        <w:jc w:val="both"/>
        <w:rPr>
          <w:rFonts w:eastAsia="Times New Roman"/>
          <w:szCs w:val="24"/>
        </w:rPr>
      </w:pPr>
    </w:p>
    <w:p w14:paraId="1776DBD1" w14:textId="77777777" w:rsidR="007D3C99" w:rsidRPr="004767D2" w:rsidRDefault="007D3C99" w:rsidP="00985F54">
      <w:pPr>
        <w:jc w:val="both"/>
        <w:rPr>
          <w:rFonts w:eastAsia="Times New Roman"/>
          <w:szCs w:val="24"/>
        </w:rPr>
      </w:pPr>
      <w:bookmarkStart w:id="19" w:name="para4lg4"/>
      <w:r w:rsidRPr="004767D2">
        <w:rPr>
          <w:rFonts w:eastAsia="Times New Roman"/>
          <w:szCs w:val="24"/>
        </w:rPr>
        <w:t> </w:t>
      </w:r>
      <w:bookmarkEnd w:id="19"/>
      <w:r w:rsidRPr="004767D2">
        <w:rPr>
          <w:rFonts w:eastAsia="Times New Roman"/>
          <w:szCs w:val="24"/>
        </w:rPr>
        <w:t>(4) Registri turbeaste on keskmine.</w:t>
      </w:r>
    </w:p>
    <w:p w14:paraId="45DB9EE4" w14:textId="77777777" w:rsidR="007D3C99" w:rsidRPr="004767D2" w:rsidRDefault="007D3C99" w:rsidP="004767D2">
      <w:pPr>
        <w:rPr>
          <w:rFonts w:eastAsia="Times New Roman"/>
          <w:szCs w:val="24"/>
        </w:rPr>
      </w:pPr>
    </w:p>
    <w:p w14:paraId="156B72FD" w14:textId="77777777" w:rsidR="007D3C99" w:rsidRPr="004767D2" w:rsidRDefault="007D3C99" w:rsidP="00985F54">
      <w:pPr>
        <w:jc w:val="both"/>
        <w:rPr>
          <w:rFonts w:eastAsia="Times New Roman"/>
          <w:b/>
          <w:bCs/>
          <w:szCs w:val="24"/>
        </w:rPr>
      </w:pPr>
      <w:r w:rsidRPr="004767D2">
        <w:rPr>
          <w:rFonts w:eastAsia="Times New Roman"/>
          <w:b/>
          <w:bCs/>
          <w:szCs w:val="24"/>
        </w:rPr>
        <w:t>§ 5. Sõeluuringule kutsutavatega seotud andmed</w:t>
      </w:r>
    </w:p>
    <w:p w14:paraId="56270570" w14:textId="77777777" w:rsidR="007D3C99" w:rsidRPr="004767D2" w:rsidRDefault="007D3C99" w:rsidP="00985F54">
      <w:pPr>
        <w:jc w:val="both"/>
        <w:rPr>
          <w:rFonts w:eastAsia="Times New Roman"/>
          <w:b/>
          <w:bCs/>
          <w:szCs w:val="24"/>
        </w:rPr>
      </w:pPr>
    </w:p>
    <w:p w14:paraId="32087600" w14:textId="77777777" w:rsidR="007D3C99" w:rsidRPr="004767D2" w:rsidRDefault="007D3C99" w:rsidP="00985F54">
      <w:pPr>
        <w:jc w:val="both"/>
        <w:rPr>
          <w:rFonts w:eastAsia="Times New Roman"/>
          <w:szCs w:val="24"/>
        </w:rPr>
      </w:pPr>
      <w:r w:rsidRPr="004767D2">
        <w:rPr>
          <w:rFonts w:eastAsia="Times New Roman"/>
          <w:szCs w:val="24"/>
        </w:rPr>
        <w:t>Registrisse kantakse tervise infosüsteemi edastatava saatekirja vastusest ja ambulatoorse või statsionaarse epikriisi andmetest järgmised andmed sõeluuringu kutsete edastamiseks:</w:t>
      </w:r>
    </w:p>
    <w:p w14:paraId="09A3AF73" w14:textId="77777777" w:rsidR="007D3C99" w:rsidRPr="004767D2" w:rsidRDefault="007D3C99" w:rsidP="00985F54">
      <w:pPr>
        <w:jc w:val="both"/>
        <w:rPr>
          <w:rFonts w:eastAsia="Times New Roman"/>
          <w:szCs w:val="24"/>
        </w:rPr>
      </w:pPr>
      <w:r w:rsidRPr="004767D2">
        <w:rPr>
          <w:rFonts w:eastAsia="Times New Roman"/>
          <w:szCs w:val="24"/>
        </w:rPr>
        <w:t>1) patsiendi isikukood;</w:t>
      </w:r>
    </w:p>
    <w:p w14:paraId="678E9342" w14:textId="77777777" w:rsidR="007D3C99" w:rsidRPr="004767D2" w:rsidRDefault="007D3C99" w:rsidP="00985F54">
      <w:pPr>
        <w:jc w:val="both"/>
        <w:rPr>
          <w:rFonts w:eastAsia="Times New Roman"/>
          <w:szCs w:val="24"/>
        </w:rPr>
      </w:pPr>
      <w:r w:rsidRPr="004767D2">
        <w:rPr>
          <w:rFonts w:eastAsia="Times New Roman"/>
          <w:szCs w:val="24"/>
        </w:rPr>
        <w:t>2) uuringu kood ja nimetus Eesti Haigekassa tervishoiuteenuste loetelu järgi;</w:t>
      </w:r>
    </w:p>
    <w:p w14:paraId="63B44BED" w14:textId="77777777" w:rsidR="007D3C99" w:rsidRPr="004767D2" w:rsidRDefault="007D3C99" w:rsidP="00985F54">
      <w:pPr>
        <w:jc w:val="both"/>
        <w:rPr>
          <w:rFonts w:eastAsia="Times New Roman"/>
          <w:szCs w:val="24"/>
        </w:rPr>
      </w:pPr>
      <w:r w:rsidRPr="004767D2">
        <w:rPr>
          <w:rFonts w:eastAsia="Times New Roman"/>
          <w:szCs w:val="24"/>
        </w:rPr>
        <w:t>3) uuringu toimumise aeg;</w:t>
      </w:r>
    </w:p>
    <w:p w14:paraId="16D1B418" w14:textId="77777777" w:rsidR="007D3C99" w:rsidRPr="004767D2" w:rsidRDefault="007D3C99" w:rsidP="00985F54">
      <w:pPr>
        <w:jc w:val="both"/>
        <w:rPr>
          <w:rFonts w:eastAsia="Times New Roman"/>
          <w:szCs w:val="24"/>
        </w:rPr>
      </w:pPr>
      <w:r w:rsidRPr="004767D2">
        <w:rPr>
          <w:rFonts w:eastAsia="Times New Roman"/>
          <w:szCs w:val="24"/>
        </w:rPr>
        <w:t>4) põhi- või kaasuva haiguse diagnoosi kood ja nimetus RHK-10 järgi;</w:t>
      </w:r>
    </w:p>
    <w:p w14:paraId="05F6ACE7" w14:textId="77777777" w:rsidR="007D3C99" w:rsidRPr="004767D2" w:rsidRDefault="007D3C99" w:rsidP="00985F54">
      <w:pPr>
        <w:jc w:val="both"/>
        <w:rPr>
          <w:rFonts w:eastAsia="Times New Roman"/>
          <w:szCs w:val="24"/>
        </w:rPr>
      </w:pPr>
      <w:r w:rsidRPr="004767D2">
        <w:rPr>
          <w:rFonts w:eastAsia="Times New Roman"/>
          <w:szCs w:val="24"/>
        </w:rPr>
        <w:t>5) diagnoosi edastamise aluseks oleva dokumendi koostamise või haigusjuhtumi lõpetamise aeg;</w:t>
      </w:r>
    </w:p>
    <w:p w14:paraId="6353C586" w14:textId="77777777" w:rsidR="007D3C99" w:rsidRPr="004767D2" w:rsidRDefault="007D3C99" w:rsidP="00985F54">
      <w:pPr>
        <w:jc w:val="both"/>
        <w:rPr>
          <w:rFonts w:eastAsia="Times New Roman"/>
          <w:szCs w:val="24"/>
        </w:rPr>
      </w:pPr>
      <w:r w:rsidRPr="004767D2">
        <w:rPr>
          <w:rFonts w:eastAsia="Times New Roman"/>
          <w:szCs w:val="24"/>
        </w:rPr>
        <w:t>6) saatekirja number.</w:t>
      </w:r>
    </w:p>
    <w:p w14:paraId="1FCD9AF2" w14:textId="77777777" w:rsidR="007D3C99" w:rsidRPr="004767D2" w:rsidRDefault="007D3C99" w:rsidP="004767D2">
      <w:pPr>
        <w:rPr>
          <w:rFonts w:eastAsia="Times New Roman"/>
          <w:szCs w:val="24"/>
        </w:rPr>
      </w:pPr>
    </w:p>
    <w:p w14:paraId="2DBDF3A8" w14:textId="77777777" w:rsidR="007D3C99" w:rsidRPr="004767D2" w:rsidRDefault="007D3C99" w:rsidP="00985F54">
      <w:pPr>
        <w:jc w:val="both"/>
        <w:rPr>
          <w:rFonts w:eastAsia="Times New Roman"/>
          <w:b/>
          <w:bCs/>
          <w:szCs w:val="24"/>
        </w:rPr>
      </w:pPr>
      <w:r w:rsidRPr="004767D2">
        <w:rPr>
          <w:rFonts w:eastAsia="Times New Roman"/>
          <w:b/>
          <w:bCs/>
          <w:szCs w:val="24"/>
        </w:rPr>
        <w:t>§ 6. Põhiuuringu andmed</w:t>
      </w:r>
    </w:p>
    <w:p w14:paraId="6B394148" w14:textId="77777777" w:rsidR="007D3C99" w:rsidRPr="004767D2" w:rsidRDefault="007D3C99" w:rsidP="00985F54">
      <w:pPr>
        <w:jc w:val="both"/>
        <w:rPr>
          <w:rFonts w:eastAsia="Times New Roman"/>
          <w:b/>
          <w:bCs/>
          <w:szCs w:val="24"/>
        </w:rPr>
      </w:pPr>
    </w:p>
    <w:p w14:paraId="0E8A4B6A" w14:textId="77777777" w:rsidR="007D3C99" w:rsidRPr="004767D2" w:rsidRDefault="007D3C99" w:rsidP="00985F54">
      <w:pPr>
        <w:jc w:val="both"/>
        <w:rPr>
          <w:rFonts w:eastAsia="Times New Roman"/>
          <w:szCs w:val="24"/>
        </w:rPr>
      </w:pPr>
      <w:r w:rsidRPr="004767D2">
        <w:rPr>
          <w:rFonts w:eastAsia="Times New Roman"/>
          <w:szCs w:val="24"/>
        </w:rPr>
        <w:t>(1) Registrisse kantakse tervise infosüsteemi edastatava saatekirja vastusest ja ambulatoorse või statsionaarse epikriisi andmetest järgmised andmed rinnavähi sõeluuringu põhiuuringu kohta:</w:t>
      </w:r>
      <w:r w:rsidRPr="004767D2">
        <w:rPr>
          <w:rFonts w:eastAsia="Times New Roman"/>
          <w:szCs w:val="24"/>
        </w:rPr>
        <w:br/>
        <w:t>1) patsiendi isikukood;</w:t>
      </w:r>
    </w:p>
    <w:p w14:paraId="6A7BD67B" w14:textId="77777777" w:rsidR="007D3C99" w:rsidRPr="004767D2" w:rsidRDefault="007D3C99" w:rsidP="00985F54">
      <w:pPr>
        <w:jc w:val="both"/>
        <w:rPr>
          <w:rFonts w:eastAsia="Times New Roman"/>
          <w:szCs w:val="24"/>
        </w:rPr>
      </w:pPr>
      <w:r w:rsidRPr="004767D2">
        <w:rPr>
          <w:rFonts w:eastAsia="Times New Roman"/>
          <w:szCs w:val="24"/>
        </w:rPr>
        <w:t>2) meditsiinidokumendi number;</w:t>
      </w:r>
    </w:p>
    <w:p w14:paraId="2BE016A2" w14:textId="77777777" w:rsidR="007D3C99" w:rsidRPr="004767D2" w:rsidRDefault="007D3C99" w:rsidP="00985F54">
      <w:pPr>
        <w:jc w:val="both"/>
        <w:rPr>
          <w:rFonts w:eastAsia="Times New Roman"/>
          <w:szCs w:val="24"/>
        </w:rPr>
      </w:pPr>
      <w:r w:rsidRPr="004767D2">
        <w:rPr>
          <w:rFonts w:eastAsia="Times New Roman"/>
          <w:szCs w:val="24"/>
        </w:rPr>
        <w:t>3) meditsiinidokumendi nimetus;</w:t>
      </w:r>
    </w:p>
    <w:p w14:paraId="4ED1188C" w14:textId="77777777" w:rsidR="007D3C99" w:rsidRPr="004767D2" w:rsidRDefault="007D3C99" w:rsidP="00985F54">
      <w:pPr>
        <w:jc w:val="both"/>
        <w:rPr>
          <w:rFonts w:eastAsia="Times New Roman"/>
          <w:szCs w:val="24"/>
        </w:rPr>
      </w:pPr>
      <w:r w:rsidRPr="004767D2">
        <w:rPr>
          <w:rFonts w:eastAsia="Times New Roman"/>
          <w:szCs w:val="24"/>
        </w:rPr>
        <w:t>4) meditsiinidokumendi kinnitamise aeg;</w:t>
      </w:r>
    </w:p>
    <w:p w14:paraId="46A78894" w14:textId="77777777" w:rsidR="007D3C99" w:rsidRPr="004767D2" w:rsidRDefault="007D3C99" w:rsidP="00985F54">
      <w:pPr>
        <w:jc w:val="both"/>
        <w:rPr>
          <w:rFonts w:eastAsia="Times New Roman"/>
          <w:szCs w:val="24"/>
        </w:rPr>
      </w:pPr>
      <w:r w:rsidRPr="004767D2">
        <w:rPr>
          <w:rFonts w:eastAsia="Times New Roman"/>
          <w:szCs w:val="24"/>
        </w:rPr>
        <w:t>5) anamnees või märkused;</w:t>
      </w:r>
    </w:p>
    <w:p w14:paraId="242F67D0" w14:textId="77777777" w:rsidR="007D3C99" w:rsidRPr="004767D2" w:rsidRDefault="007D3C99" w:rsidP="00985F54">
      <w:pPr>
        <w:jc w:val="both"/>
        <w:rPr>
          <w:rFonts w:eastAsia="Times New Roman"/>
          <w:szCs w:val="24"/>
        </w:rPr>
      </w:pPr>
      <w:r w:rsidRPr="004767D2">
        <w:rPr>
          <w:rFonts w:eastAsia="Times New Roman"/>
          <w:szCs w:val="24"/>
        </w:rPr>
        <w:t>6) radioloogilise uuringu kood ja nimetus Eesti Haigekassa tervishoiuteenuste loetelu järgi;</w:t>
      </w:r>
    </w:p>
    <w:p w14:paraId="49AE6C6E" w14:textId="77777777" w:rsidR="007D3C99" w:rsidRPr="004767D2" w:rsidRDefault="007D3C99" w:rsidP="00985F54">
      <w:pPr>
        <w:jc w:val="both"/>
        <w:rPr>
          <w:rFonts w:eastAsia="Times New Roman"/>
          <w:szCs w:val="24"/>
        </w:rPr>
      </w:pPr>
      <w:r w:rsidRPr="004767D2">
        <w:rPr>
          <w:rFonts w:eastAsia="Times New Roman"/>
          <w:szCs w:val="24"/>
        </w:rPr>
        <w:t>7) radioloogilise uuringu toimumise aeg;</w:t>
      </w:r>
    </w:p>
    <w:p w14:paraId="438297F2" w14:textId="77777777" w:rsidR="007D3C99" w:rsidRPr="004767D2" w:rsidRDefault="007D3C99" w:rsidP="00985F54">
      <w:pPr>
        <w:jc w:val="both"/>
        <w:rPr>
          <w:rFonts w:eastAsia="Times New Roman"/>
          <w:szCs w:val="24"/>
        </w:rPr>
      </w:pPr>
      <w:r w:rsidRPr="004767D2">
        <w:rPr>
          <w:rFonts w:eastAsia="Times New Roman"/>
          <w:szCs w:val="24"/>
        </w:rPr>
        <w:t>8) radioloogilise uuringu teinud tervishoiuteenuse osutaja nimi ja registrikood;</w:t>
      </w:r>
    </w:p>
    <w:p w14:paraId="040BEC8B" w14:textId="77777777" w:rsidR="007D3C99" w:rsidRPr="004767D2" w:rsidRDefault="007D3C99" w:rsidP="00985F54">
      <w:pPr>
        <w:jc w:val="both"/>
        <w:rPr>
          <w:rFonts w:eastAsia="Times New Roman"/>
          <w:szCs w:val="24"/>
        </w:rPr>
      </w:pPr>
      <w:r w:rsidRPr="004767D2">
        <w:rPr>
          <w:rFonts w:eastAsia="Times New Roman"/>
          <w:szCs w:val="24"/>
        </w:rPr>
        <w:t>9) radioloogilise uuringu teinud tervishoiutöötaja ees- ja perekonnanimi ning registreerimistõendi number või isikukood;</w:t>
      </w:r>
    </w:p>
    <w:p w14:paraId="587E4ADD" w14:textId="77777777" w:rsidR="007D3C99" w:rsidRPr="004767D2" w:rsidRDefault="007D3C99" w:rsidP="00985F54">
      <w:pPr>
        <w:jc w:val="both"/>
        <w:rPr>
          <w:rFonts w:eastAsia="Times New Roman"/>
          <w:szCs w:val="24"/>
        </w:rPr>
      </w:pPr>
      <w:r w:rsidRPr="004767D2">
        <w:rPr>
          <w:rFonts w:eastAsia="Times New Roman"/>
          <w:szCs w:val="24"/>
        </w:rPr>
        <w:t>10) radioloogilist uuringut hindava tervishoiuteenuse osutaja nimi ja registrikood;</w:t>
      </w:r>
    </w:p>
    <w:p w14:paraId="000AED3C" w14:textId="77777777" w:rsidR="007D3C99" w:rsidRPr="004767D2" w:rsidRDefault="007D3C99" w:rsidP="00985F54">
      <w:pPr>
        <w:jc w:val="both"/>
        <w:rPr>
          <w:rFonts w:eastAsia="Times New Roman"/>
          <w:szCs w:val="24"/>
        </w:rPr>
      </w:pPr>
      <w:r w:rsidRPr="004767D2">
        <w:rPr>
          <w:rFonts w:eastAsia="Times New Roman"/>
          <w:szCs w:val="24"/>
        </w:rPr>
        <w:t>11) radioloogilist uuringut hindava tervishoiutöötaja ees- ja perekonnanimi ning registreerimistõendi number;</w:t>
      </w:r>
    </w:p>
    <w:p w14:paraId="3E3BCE52" w14:textId="77777777" w:rsidR="007D3C99" w:rsidRPr="004767D2" w:rsidRDefault="007D3C99" w:rsidP="00985F54">
      <w:pPr>
        <w:jc w:val="both"/>
        <w:rPr>
          <w:rFonts w:eastAsia="Times New Roman"/>
          <w:szCs w:val="24"/>
        </w:rPr>
      </w:pPr>
      <w:r w:rsidRPr="004767D2">
        <w:rPr>
          <w:rFonts w:eastAsia="Times New Roman"/>
          <w:szCs w:val="24"/>
        </w:rPr>
        <w:t>12) radioloogilise uuringu hindamise aeg;</w:t>
      </w:r>
    </w:p>
    <w:p w14:paraId="1766EA1F" w14:textId="77777777" w:rsidR="007D3C99" w:rsidRPr="004767D2" w:rsidRDefault="007D3C99" w:rsidP="00985F54">
      <w:pPr>
        <w:jc w:val="both"/>
        <w:rPr>
          <w:rFonts w:eastAsia="Times New Roman"/>
          <w:szCs w:val="24"/>
        </w:rPr>
      </w:pPr>
      <w:r w:rsidRPr="004767D2">
        <w:rPr>
          <w:rFonts w:eastAsia="Times New Roman"/>
          <w:szCs w:val="24"/>
        </w:rPr>
        <w:t>13) radioloogilise uuringu tulemus, kirjeldus ja paige.</w:t>
      </w:r>
    </w:p>
    <w:p w14:paraId="62306F91" w14:textId="77777777" w:rsidR="007D3C99" w:rsidRPr="004767D2" w:rsidRDefault="007D3C99" w:rsidP="00985F54">
      <w:pPr>
        <w:jc w:val="both"/>
        <w:rPr>
          <w:rFonts w:eastAsia="Times New Roman"/>
          <w:szCs w:val="24"/>
        </w:rPr>
      </w:pPr>
    </w:p>
    <w:p w14:paraId="7734F260" w14:textId="77777777" w:rsidR="007D3C99" w:rsidRPr="004767D2" w:rsidRDefault="007D3C99" w:rsidP="00985F54">
      <w:pPr>
        <w:jc w:val="both"/>
        <w:rPr>
          <w:rFonts w:eastAsia="Times New Roman"/>
          <w:szCs w:val="24"/>
        </w:rPr>
      </w:pPr>
      <w:r w:rsidRPr="004767D2">
        <w:rPr>
          <w:rFonts w:eastAsia="Times New Roman"/>
          <w:szCs w:val="24"/>
        </w:rPr>
        <w:t>(2) Registrisse kantakse tervise infosüsteemi edastatava saatekirja vastusest ja ambulatoorse või statsionaarse epikriisi andmetest järgmised andmed emakakaelavähi sõeluuringu põhiuuringu kohta:</w:t>
      </w:r>
    </w:p>
    <w:p w14:paraId="454351DF" w14:textId="77777777" w:rsidR="007D3C99" w:rsidRPr="004767D2" w:rsidRDefault="007D3C99" w:rsidP="00985F54">
      <w:pPr>
        <w:jc w:val="both"/>
        <w:rPr>
          <w:rFonts w:eastAsia="Times New Roman"/>
          <w:szCs w:val="24"/>
        </w:rPr>
      </w:pPr>
      <w:r w:rsidRPr="004767D2">
        <w:rPr>
          <w:rFonts w:eastAsia="Times New Roman"/>
          <w:szCs w:val="24"/>
        </w:rPr>
        <w:t>1) patsiendi isikukood;</w:t>
      </w:r>
    </w:p>
    <w:p w14:paraId="42A8C1BC" w14:textId="77777777" w:rsidR="007D3C99" w:rsidRPr="004767D2" w:rsidRDefault="007D3C99" w:rsidP="00985F54">
      <w:pPr>
        <w:jc w:val="both"/>
        <w:rPr>
          <w:rFonts w:eastAsia="Times New Roman"/>
          <w:szCs w:val="24"/>
        </w:rPr>
      </w:pPr>
      <w:r w:rsidRPr="004767D2">
        <w:rPr>
          <w:rFonts w:eastAsia="Times New Roman"/>
          <w:szCs w:val="24"/>
        </w:rPr>
        <w:t>2) meditsiinidokumendi number;</w:t>
      </w:r>
    </w:p>
    <w:p w14:paraId="5F1D2E73" w14:textId="77777777" w:rsidR="007D3C99" w:rsidRPr="004767D2" w:rsidRDefault="007D3C99" w:rsidP="00985F54">
      <w:pPr>
        <w:jc w:val="both"/>
        <w:rPr>
          <w:rFonts w:eastAsia="Times New Roman"/>
          <w:szCs w:val="24"/>
        </w:rPr>
      </w:pPr>
      <w:r w:rsidRPr="004767D2">
        <w:rPr>
          <w:rFonts w:eastAsia="Times New Roman"/>
          <w:szCs w:val="24"/>
        </w:rPr>
        <w:t>3) meditsiinidokumendi nimetus;</w:t>
      </w:r>
    </w:p>
    <w:p w14:paraId="7D8BD3DB" w14:textId="77777777" w:rsidR="007D3C99" w:rsidRPr="004767D2" w:rsidRDefault="007D3C99" w:rsidP="00985F54">
      <w:pPr>
        <w:jc w:val="both"/>
        <w:rPr>
          <w:rFonts w:eastAsia="Times New Roman"/>
          <w:szCs w:val="24"/>
        </w:rPr>
      </w:pPr>
      <w:r w:rsidRPr="004767D2">
        <w:rPr>
          <w:rFonts w:eastAsia="Times New Roman"/>
          <w:szCs w:val="24"/>
        </w:rPr>
        <w:t>4) meditsiinidokumendi kinnitamise aeg;</w:t>
      </w:r>
    </w:p>
    <w:p w14:paraId="784B6FD7" w14:textId="77777777" w:rsidR="007D3C99" w:rsidRPr="004767D2" w:rsidRDefault="007D3C99" w:rsidP="00985F54">
      <w:pPr>
        <w:jc w:val="both"/>
        <w:rPr>
          <w:rFonts w:eastAsia="Times New Roman"/>
          <w:szCs w:val="24"/>
        </w:rPr>
      </w:pPr>
      <w:r w:rsidRPr="004767D2">
        <w:rPr>
          <w:rFonts w:eastAsia="Times New Roman"/>
          <w:szCs w:val="24"/>
        </w:rPr>
        <w:t>5) anamnees või märkused;</w:t>
      </w:r>
    </w:p>
    <w:p w14:paraId="010E91E8" w14:textId="77777777" w:rsidR="007D3C99" w:rsidRPr="004767D2" w:rsidRDefault="007D3C99" w:rsidP="00985F54">
      <w:pPr>
        <w:jc w:val="both"/>
        <w:rPr>
          <w:rFonts w:eastAsia="Times New Roman"/>
          <w:szCs w:val="24"/>
        </w:rPr>
      </w:pPr>
      <w:r w:rsidRPr="004767D2">
        <w:rPr>
          <w:rFonts w:eastAsia="Times New Roman"/>
          <w:szCs w:val="24"/>
        </w:rPr>
        <w:t>6) patoloogia uuringu alternatiivkood ja nimetus Eesti Haigekassa tervishoiuteenuste loetelu järgi;</w:t>
      </w:r>
      <w:r w:rsidRPr="004767D2">
        <w:rPr>
          <w:rFonts w:eastAsia="Times New Roman"/>
          <w:szCs w:val="24"/>
        </w:rPr>
        <w:br/>
        <w:t>7) patoloogia uuringu proovimaterjali võtmise aeg;</w:t>
      </w:r>
    </w:p>
    <w:p w14:paraId="27001C11" w14:textId="77777777" w:rsidR="007D3C99" w:rsidRPr="004767D2" w:rsidRDefault="007D3C99" w:rsidP="00985F54">
      <w:pPr>
        <w:jc w:val="both"/>
        <w:rPr>
          <w:rFonts w:eastAsia="Times New Roman"/>
          <w:szCs w:val="24"/>
        </w:rPr>
      </w:pPr>
      <w:r w:rsidRPr="004767D2">
        <w:rPr>
          <w:rFonts w:eastAsia="Times New Roman"/>
          <w:szCs w:val="24"/>
        </w:rPr>
        <w:t>8) patoloogia uuringu proovimaterjali uuringule saatnud tervishoiuteenuse osutaja nimi ja registrikood;</w:t>
      </w:r>
      <w:r w:rsidRPr="004767D2">
        <w:rPr>
          <w:rFonts w:eastAsia="Times New Roman"/>
          <w:szCs w:val="24"/>
        </w:rPr>
        <w:br/>
        <w:t>9) patoloogia uuringu proovimaterjali uuringule saatnud tervishoiutöötaja ees- ja perekonnanimi ning registreerimistõendi number;</w:t>
      </w:r>
    </w:p>
    <w:p w14:paraId="4A418727" w14:textId="77777777" w:rsidR="007D3C99" w:rsidRPr="004767D2" w:rsidRDefault="007D3C99" w:rsidP="00985F54">
      <w:pPr>
        <w:jc w:val="both"/>
        <w:rPr>
          <w:rFonts w:eastAsia="Times New Roman"/>
          <w:szCs w:val="24"/>
        </w:rPr>
      </w:pPr>
      <w:r w:rsidRPr="004767D2">
        <w:rPr>
          <w:rFonts w:eastAsia="Times New Roman"/>
          <w:szCs w:val="24"/>
        </w:rPr>
        <w:t>10) patoloogia uuringut hindava tervishoiuteenuse osutaja nimi ja registrikood;</w:t>
      </w:r>
    </w:p>
    <w:p w14:paraId="4EEAB361" w14:textId="77777777" w:rsidR="007D3C99" w:rsidRPr="004767D2" w:rsidRDefault="007D3C99" w:rsidP="00985F54">
      <w:pPr>
        <w:jc w:val="both"/>
        <w:rPr>
          <w:rFonts w:eastAsia="Times New Roman"/>
          <w:szCs w:val="24"/>
        </w:rPr>
      </w:pPr>
      <w:r w:rsidRPr="004767D2">
        <w:rPr>
          <w:rFonts w:eastAsia="Times New Roman"/>
          <w:szCs w:val="24"/>
        </w:rPr>
        <w:t>11) patoloogia uuringut hindava tervishoiutöötaja ees- ja perekonnanimi ning registreerimistõendi number või isikukood;</w:t>
      </w:r>
    </w:p>
    <w:p w14:paraId="1CF0680F" w14:textId="77777777" w:rsidR="007D3C99" w:rsidRPr="004767D2" w:rsidRDefault="007D3C99" w:rsidP="00985F54">
      <w:pPr>
        <w:jc w:val="both"/>
        <w:rPr>
          <w:rFonts w:eastAsia="Times New Roman"/>
          <w:szCs w:val="24"/>
        </w:rPr>
      </w:pPr>
      <w:r w:rsidRPr="004767D2">
        <w:rPr>
          <w:rFonts w:eastAsia="Times New Roman"/>
          <w:szCs w:val="24"/>
        </w:rPr>
        <w:t>12) patoloogia uuringu proovimaterjali adekvaatsus;</w:t>
      </w:r>
    </w:p>
    <w:p w14:paraId="4DD4B66E" w14:textId="77777777" w:rsidR="007D3C99" w:rsidRPr="004767D2" w:rsidRDefault="007D3C99" w:rsidP="00985F54">
      <w:pPr>
        <w:jc w:val="both"/>
        <w:rPr>
          <w:rFonts w:eastAsia="Times New Roman"/>
          <w:szCs w:val="24"/>
        </w:rPr>
      </w:pPr>
      <w:r w:rsidRPr="004767D2">
        <w:rPr>
          <w:rFonts w:eastAsia="Times New Roman"/>
          <w:szCs w:val="24"/>
        </w:rPr>
        <w:t>13) patoloogia uuringu hindamise aeg;</w:t>
      </w:r>
    </w:p>
    <w:p w14:paraId="74676F87" w14:textId="77777777" w:rsidR="007D3C99" w:rsidRPr="004767D2" w:rsidRDefault="007D3C99" w:rsidP="00985F54">
      <w:pPr>
        <w:jc w:val="both"/>
        <w:rPr>
          <w:rFonts w:eastAsia="Times New Roman"/>
          <w:szCs w:val="24"/>
        </w:rPr>
      </w:pPr>
      <w:r w:rsidRPr="004767D2">
        <w:rPr>
          <w:rFonts w:eastAsia="Times New Roman"/>
          <w:szCs w:val="24"/>
        </w:rPr>
        <w:t>14) patoloogia uuringu tulemus, kirjeldus ja paige.</w:t>
      </w:r>
    </w:p>
    <w:p w14:paraId="3F2E7884" w14:textId="77777777" w:rsidR="007D3C99" w:rsidRPr="004767D2" w:rsidRDefault="007D3C99" w:rsidP="004767D2">
      <w:pPr>
        <w:rPr>
          <w:rFonts w:eastAsia="Times New Roman"/>
          <w:szCs w:val="24"/>
        </w:rPr>
      </w:pPr>
    </w:p>
    <w:p w14:paraId="74D23E23" w14:textId="77777777" w:rsidR="007D3C99" w:rsidRPr="004767D2" w:rsidRDefault="007D3C99" w:rsidP="00985F54">
      <w:pPr>
        <w:jc w:val="both"/>
        <w:rPr>
          <w:rFonts w:eastAsia="Times New Roman"/>
          <w:b/>
          <w:bCs/>
          <w:szCs w:val="24"/>
        </w:rPr>
      </w:pPr>
      <w:r w:rsidRPr="004767D2">
        <w:rPr>
          <w:rFonts w:eastAsia="Times New Roman"/>
          <w:b/>
          <w:bCs/>
          <w:szCs w:val="24"/>
        </w:rPr>
        <w:t>§ 7. Lisauuringu andmed</w:t>
      </w:r>
    </w:p>
    <w:p w14:paraId="40A6AAEB" w14:textId="77777777" w:rsidR="007D3C99" w:rsidRPr="004767D2" w:rsidRDefault="007D3C99" w:rsidP="00985F54">
      <w:pPr>
        <w:jc w:val="both"/>
        <w:rPr>
          <w:rFonts w:eastAsia="Times New Roman"/>
          <w:b/>
          <w:bCs/>
          <w:szCs w:val="24"/>
        </w:rPr>
      </w:pPr>
    </w:p>
    <w:p w14:paraId="54F7C9EB" w14:textId="77777777" w:rsidR="007D3C99" w:rsidRPr="004767D2" w:rsidRDefault="007D3C99" w:rsidP="00985F54">
      <w:pPr>
        <w:jc w:val="both"/>
        <w:rPr>
          <w:rFonts w:eastAsia="Times New Roman"/>
          <w:szCs w:val="24"/>
        </w:rPr>
      </w:pPr>
      <w:r w:rsidRPr="004767D2">
        <w:rPr>
          <w:rFonts w:eastAsia="Times New Roman"/>
          <w:szCs w:val="24"/>
        </w:rPr>
        <w:t>Registrisse kantakse tervise infosüsteemi edastatava saatekirja vastusest ja ambulatoorse või statsionaarse epikriisi andmetest järgmised andmed rinna- ja emakakaelavähi sõeluuringu lisauuringu kohta:</w:t>
      </w:r>
    </w:p>
    <w:p w14:paraId="410A2053" w14:textId="77777777" w:rsidR="007D3C99" w:rsidRPr="004767D2" w:rsidRDefault="007D3C99" w:rsidP="00985F54">
      <w:pPr>
        <w:jc w:val="both"/>
        <w:rPr>
          <w:rFonts w:eastAsia="Times New Roman"/>
          <w:szCs w:val="24"/>
        </w:rPr>
      </w:pPr>
      <w:r w:rsidRPr="004767D2">
        <w:rPr>
          <w:rFonts w:eastAsia="Times New Roman"/>
          <w:szCs w:val="24"/>
        </w:rPr>
        <w:t>1) patsiendi isikukood;</w:t>
      </w:r>
    </w:p>
    <w:p w14:paraId="3C86F5D5" w14:textId="77777777" w:rsidR="007D3C99" w:rsidRPr="004767D2" w:rsidRDefault="007D3C99" w:rsidP="00985F54">
      <w:pPr>
        <w:jc w:val="both"/>
        <w:rPr>
          <w:rFonts w:eastAsia="Times New Roman"/>
          <w:szCs w:val="24"/>
        </w:rPr>
      </w:pPr>
      <w:r w:rsidRPr="004767D2">
        <w:rPr>
          <w:rFonts w:eastAsia="Times New Roman"/>
          <w:szCs w:val="24"/>
        </w:rPr>
        <w:t>2) meditsiinidokumendi number;</w:t>
      </w:r>
    </w:p>
    <w:p w14:paraId="2091B284" w14:textId="77777777" w:rsidR="007D3C99" w:rsidRPr="004767D2" w:rsidRDefault="007D3C99" w:rsidP="00985F54">
      <w:pPr>
        <w:jc w:val="both"/>
        <w:rPr>
          <w:rFonts w:eastAsia="Times New Roman"/>
          <w:szCs w:val="24"/>
        </w:rPr>
      </w:pPr>
      <w:r w:rsidRPr="004767D2">
        <w:rPr>
          <w:rFonts w:eastAsia="Times New Roman"/>
          <w:szCs w:val="24"/>
        </w:rPr>
        <w:t>3) meditsiinidokumendi nimetus;</w:t>
      </w:r>
    </w:p>
    <w:p w14:paraId="107A2608" w14:textId="77777777" w:rsidR="007D3C99" w:rsidRPr="004767D2" w:rsidRDefault="007D3C99" w:rsidP="00985F54">
      <w:pPr>
        <w:jc w:val="both"/>
        <w:rPr>
          <w:rFonts w:eastAsia="Times New Roman"/>
          <w:szCs w:val="24"/>
        </w:rPr>
      </w:pPr>
      <w:r w:rsidRPr="004767D2">
        <w:rPr>
          <w:rFonts w:eastAsia="Times New Roman"/>
          <w:szCs w:val="24"/>
        </w:rPr>
        <w:t>4) meditsiinidokumendi kinnitamise aeg;</w:t>
      </w:r>
    </w:p>
    <w:p w14:paraId="3911BD99" w14:textId="77777777" w:rsidR="007D3C99" w:rsidRPr="004767D2" w:rsidRDefault="007D3C99" w:rsidP="00985F54">
      <w:pPr>
        <w:jc w:val="both"/>
        <w:rPr>
          <w:rFonts w:eastAsia="Times New Roman"/>
          <w:szCs w:val="24"/>
        </w:rPr>
      </w:pPr>
      <w:r w:rsidRPr="004767D2">
        <w:rPr>
          <w:rFonts w:eastAsia="Times New Roman"/>
          <w:szCs w:val="24"/>
        </w:rPr>
        <w:t>5) uuringu kood ja nimetus Eesti Haigekassa tervishoiuteenuste loetelu järgi, analüüsi kood ja nimetus LOINC järgi, parameetri kood ja nimetus LOINC järgi;</w:t>
      </w:r>
    </w:p>
    <w:p w14:paraId="78A3755D" w14:textId="77777777" w:rsidR="007D3C99" w:rsidRPr="004767D2" w:rsidRDefault="007D3C99" w:rsidP="00985F54">
      <w:pPr>
        <w:jc w:val="both"/>
        <w:rPr>
          <w:rFonts w:eastAsia="Times New Roman"/>
          <w:szCs w:val="24"/>
        </w:rPr>
      </w:pPr>
      <w:r w:rsidRPr="004767D2">
        <w:rPr>
          <w:rFonts w:eastAsia="Times New Roman"/>
          <w:szCs w:val="24"/>
        </w:rPr>
        <w:t>6) uuringu toimumise või proovimaterjali võtmise aeg;</w:t>
      </w:r>
    </w:p>
    <w:p w14:paraId="31DA685F" w14:textId="77777777" w:rsidR="007D3C99" w:rsidRPr="004767D2" w:rsidRDefault="007D3C99" w:rsidP="00985F54">
      <w:pPr>
        <w:jc w:val="both"/>
        <w:rPr>
          <w:rFonts w:eastAsia="Times New Roman"/>
          <w:szCs w:val="24"/>
        </w:rPr>
      </w:pPr>
      <w:r w:rsidRPr="004767D2">
        <w:rPr>
          <w:rFonts w:eastAsia="Times New Roman"/>
          <w:szCs w:val="24"/>
        </w:rPr>
        <w:t>7) uuringu teinud või proovimaterjali uuringule saatnud tervishoiuteenuse osutaja nimi ja registrikood;</w:t>
      </w:r>
      <w:r w:rsidRPr="004767D2">
        <w:rPr>
          <w:rFonts w:eastAsia="Times New Roman"/>
          <w:szCs w:val="24"/>
        </w:rPr>
        <w:br/>
        <w:t>8) uuringu teinud või proovimaterjali uuringule saatnud tervishoiutöötaja ees- ja perekonnanimi ning registreerimistõendi number;</w:t>
      </w:r>
    </w:p>
    <w:p w14:paraId="22E2DA75" w14:textId="77777777" w:rsidR="007D3C99" w:rsidRPr="004767D2" w:rsidRDefault="007D3C99" w:rsidP="00985F54">
      <w:pPr>
        <w:jc w:val="both"/>
        <w:rPr>
          <w:rFonts w:eastAsia="Times New Roman"/>
          <w:szCs w:val="24"/>
        </w:rPr>
      </w:pPr>
      <w:r w:rsidRPr="004767D2">
        <w:rPr>
          <w:rFonts w:eastAsia="Times New Roman"/>
          <w:szCs w:val="24"/>
        </w:rPr>
        <w:t>9) uuringut hindava tervishoiuteenuse osutaja nimi ja registrikood;</w:t>
      </w:r>
    </w:p>
    <w:p w14:paraId="73E37B17" w14:textId="77777777" w:rsidR="007D3C99" w:rsidRPr="004767D2" w:rsidRDefault="007D3C99" w:rsidP="00985F54">
      <w:pPr>
        <w:jc w:val="both"/>
        <w:rPr>
          <w:rFonts w:eastAsia="Times New Roman"/>
          <w:szCs w:val="24"/>
        </w:rPr>
      </w:pPr>
      <w:r w:rsidRPr="004767D2">
        <w:rPr>
          <w:rFonts w:eastAsia="Times New Roman"/>
          <w:szCs w:val="24"/>
        </w:rPr>
        <w:t>10) uuringut hindava tervishoiutöötaja ees- ja perekonnanimi ning registreerimistõendi number või isikukood;</w:t>
      </w:r>
    </w:p>
    <w:p w14:paraId="78F61138" w14:textId="77777777" w:rsidR="007D3C99" w:rsidRPr="004767D2" w:rsidRDefault="007D3C99" w:rsidP="00985F54">
      <w:pPr>
        <w:jc w:val="both"/>
        <w:rPr>
          <w:rFonts w:eastAsia="Times New Roman"/>
          <w:szCs w:val="24"/>
        </w:rPr>
      </w:pPr>
      <w:r w:rsidRPr="004767D2">
        <w:rPr>
          <w:rFonts w:eastAsia="Times New Roman"/>
          <w:szCs w:val="24"/>
        </w:rPr>
        <w:t>11) uuringu proovimaterjali adekvaatsus;</w:t>
      </w:r>
    </w:p>
    <w:p w14:paraId="12FF98E4" w14:textId="77777777" w:rsidR="007D3C99" w:rsidRPr="004767D2" w:rsidRDefault="007D3C99" w:rsidP="00985F54">
      <w:pPr>
        <w:jc w:val="both"/>
        <w:rPr>
          <w:rFonts w:eastAsia="Times New Roman"/>
          <w:szCs w:val="24"/>
        </w:rPr>
      </w:pPr>
      <w:r w:rsidRPr="004767D2">
        <w:rPr>
          <w:rFonts w:eastAsia="Times New Roman"/>
          <w:szCs w:val="24"/>
        </w:rPr>
        <w:t>12) uuringu hindamise aeg;</w:t>
      </w:r>
      <w:bookmarkStart w:id="20" w:name="para7lg1p13"/>
      <w:r w:rsidRPr="004767D2">
        <w:rPr>
          <w:rFonts w:eastAsia="Times New Roman"/>
          <w:szCs w:val="24"/>
        </w:rPr>
        <w:t> </w:t>
      </w:r>
      <w:bookmarkEnd w:id="20"/>
      <w:r w:rsidRPr="004767D2">
        <w:rPr>
          <w:rFonts w:eastAsia="Times New Roman"/>
          <w:szCs w:val="24"/>
        </w:rPr>
        <w:t>13) uuringu tulemus, kirjeldus ja paige;</w:t>
      </w:r>
    </w:p>
    <w:p w14:paraId="72992CEE" w14:textId="77777777" w:rsidR="007D3C99" w:rsidRPr="004767D2" w:rsidRDefault="007D3C99" w:rsidP="00985F54">
      <w:pPr>
        <w:jc w:val="both"/>
        <w:rPr>
          <w:rFonts w:eastAsia="Times New Roman"/>
          <w:szCs w:val="24"/>
        </w:rPr>
      </w:pPr>
      <w:r w:rsidRPr="004767D2">
        <w:rPr>
          <w:rFonts w:eastAsia="Times New Roman"/>
          <w:szCs w:val="24"/>
        </w:rPr>
        <w:t>14) lõpliku kliinilise diagnoosi kood ja nimetus RHK-10 järgi ning sõnaline (kliiniline) diagnoos;</w:t>
      </w:r>
      <w:r w:rsidRPr="004767D2">
        <w:rPr>
          <w:rFonts w:eastAsia="Times New Roman"/>
          <w:szCs w:val="24"/>
        </w:rPr>
        <w:br/>
        <w:t>15) diagnoosi statistiline liik;</w:t>
      </w:r>
    </w:p>
    <w:p w14:paraId="795D98F3" w14:textId="77777777" w:rsidR="007D3C99" w:rsidRPr="004767D2" w:rsidRDefault="007D3C99" w:rsidP="00985F54">
      <w:pPr>
        <w:jc w:val="both"/>
        <w:rPr>
          <w:rFonts w:eastAsia="Times New Roman"/>
          <w:szCs w:val="24"/>
        </w:rPr>
      </w:pPr>
      <w:r w:rsidRPr="004767D2">
        <w:rPr>
          <w:rFonts w:eastAsia="Times New Roman"/>
          <w:szCs w:val="24"/>
        </w:rPr>
        <w:t>16) pahaloomulise kasvaja paikme kood ja nimetus;</w:t>
      </w:r>
    </w:p>
    <w:p w14:paraId="16C19119" w14:textId="77777777" w:rsidR="007D3C99" w:rsidRPr="004767D2" w:rsidRDefault="007D3C99" w:rsidP="00985F54">
      <w:pPr>
        <w:jc w:val="both"/>
        <w:rPr>
          <w:rFonts w:eastAsia="Times New Roman"/>
          <w:szCs w:val="24"/>
        </w:rPr>
      </w:pPr>
      <w:r w:rsidRPr="004767D2">
        <w:rPr>
          <w:rFonts w:eastAsia="Times New Roman"/>
          <w:szCs w:val="24"/>
        </w:rPr>
        <w:t>17) kasvaja TNM-klassifikatsiooni kood ja nimetus;</w:t>
      </w:r>
    </w:p>
    <w:p w14:paraId="1AE83870" w14:textId="77777777" w:rsidR="007D3C99" w:rsidRPr="004767D2" w:rsidRDefault="007D3C99" w:rsidP="00985F54">
      <w:pPr>
        <w:jc w:val="both"/>
        <w:rPr>
          <w:rFonts w:eastAsia="Times New Roman"/>
          <w:szCs w:val="24"/>
        </w:rPr>
      </w:pPr>
      <w:r w:rsidRPr="004767D2">
        <w:rPr>
          <w:rFonts w:eastAsia="Times New Roman"/>
          <w:szCs w:val="24"/>
        </w:rPr>
        <w:t>18) kasvaja kliiniline või patoloogiline staadium;</w:t>
      </w:r>
    </w:p>
    <w:p w14:paraId="59C9D7AF" w14:textId="77777777" w:rsidR="007D3C99" w:rsidRPr="004767D2" w:rsidRDefault="007D3C99" w:rsidP="00985F54">
      <w:pPr>
        <w:jc w:val="both"/>
        <w:rPr>
          <w:rFonts w:eastAsia="Times New Roman"/>
          <w:szCs w:val="24"/>
        </w:rPr>
      </w:pPr>
      <w:r w:rsidRPr="004767D2">
        <w:rPr>
          <w:rFonts w:eastAsia="Times New Roman"/>
          <w:szCs w:val="24"/>
        </w:rPr>
        <w:t>19) histoloogiline diferentseerumise aste.</w:t>
      </w:r>
    </w:p>
    <w:p w14:paraId="2F643ADA" w14:textId="77777777" w:rsidR="007D3C99" w:rsidRPr="004767D2" w:rsidRDefault="007D3C99" w:rsidP="004767D2">
      <w:pPr>
        <w:rPr>
          <w:rFonts w:eastAsia="Times New Roman"/>
          <w:szCs w:val="24"/>
        </w:rPr>
      </w:pPr>
    </w:p>
    <w:p w14:paraId="333294B6" w14:textId="77777777" w:rsidR="007D3C99" w:rsidRPr="004767D2" w:rsidRDefault="007D3C99" w:rsidP="00985F54">
      <w:pPr>
        <w:jc w:val="both"/>
        <w:rPr>
          <w:rFonts w:eastAsia="Times New Roman"/>
          <w:b/>
          <w:bCs/>
          <w:szCs w:val="24"/>
        </w:rPr>
      </w:pPr>
      <w:r w:rsidRPr="004767D2">
        <w:rPr>
          <w:rFonts w:eastAsia="Times New Roman"/>
          <w:b/>
          <w:bCs/>
          <w:szCs w:val="24"/>
        </w:rPr>
        <w:t>§ 8. Uuringujärgse ravi andmed</w:t>
      </w:r>
    </w:p>
    <w:p w14:paraId="367FE9F4" w14:textId="77777777" w:rsidR="007D3C99" w:rsidRPr="004767D2" w:rsidRDefault="007D3C99" w:rsidP="00985F54">
      <w:pPr>
        <w:jc w:val="both"/>
        <w:rPr>
          <w:rFonts w:eastAsia="Times New Roman"/>
          <w:b/>
          <w:bCs/>
          <w:szCs w:val="24"/>
        </w:rPr>
      </w:pPr>
    </w:p>
    <w:p w14:paraId="643EF554" w14:textId="77777777" w:rsidR="007D3C99" w:rsidRPr="004767D2" w:rsidRDefault="007D3C99" w:rsidP="00985F54">
      <w:pPr>
        <w:jc w:val="both"/>
        <w:rPr>
          <w:rFonts w:eastAsia="Times New Roman"/>
          <w:szCs w:val="24"/>
        </w:rPr>
      </w:pPr>
      <w:r w:rsidRPr="004767D2">
        <w:rPr>
          <w:rFonts w:eastAsia="Times New Roman"/>
          <w:szCs w:val="24"/>
        </w:rPr>
        <w:t>Registrisse kantakse tervise infosüsteemi edastatava ambulatoorse või statsionaarse epikriisi andmetest järgmised andmed uuringujärgse ravi kohta:</w:t>
      </w:r>
    </w:p>
    <w:p w14:paraId="5E56807D" w14:textId="77777777" w:rsidR="007D3C99" w:rsidRPr="004767D2" w:rsidRDefault="007D3C99" w:rsidP="00985F54">
      <w:pPr>
        <w:jc w:val="both"/>
        <w:rPr>
          <w:rFonts w:eastAsia="Times New Roman"/>
          <w:szCs w:val="24"/>
        </w:rPr>
      </w:pPr>
      <w:r w:rsidRPr="004767D2">
        <w:rPr>
          <w:rFonts w:eastAsia="Times New Roman"/>
          <w:szCs w:val="24"/>
        </w:rPr>
        <w:t>1) patsiendi isikukood;</w:t>
      </w:r>
      <w:bookmarkStart w:id="21" w:name="para8lg1p2"/>
      <w:r w:rsidRPr="004767D2">
        <w:rPr>
          <w:rFonts w:eastAsia="Times New Roman"/>
          <w:szCs w:val="24"/>
        </w:rPr>
        <w:t> </w:t>
      </w:r>
      <w:bookmarkEnd w:id="21"/>
    </w:p>
    <w:p w14:paraId="378C279C" w14:textId="77777777" w:rsidR="007D3C99" w:rsidRPr="004767D2" w:rsidRDefault="007D3C99" w:rsidP="00985F54">
      <w:pPr>
        <w:jc w:val="both"/>
        <w:rPr>
          <w:rFonts w:eastAsia="Times New Roman"/>
          <w:szCs w:val="24"/>
        </w:rPr>
      </w:pPr>
      <w:r w:rsidRPr="004767D2">
        <w:rPr>
          <w:rFonts w:eastAsia="Times New Roman"/>
          <w:szCs w:val="24"/>
        </w:rPr>
        <w:t>2) uuringu või protseduuri kood Eesti Haigekassa tervishoiuteenuste loetelu järgi, nimetus ja toimumise kuupäev;</w:t>
      </w:r>
    </w:p>
    <w:p w14:paraId="16D84A3D" w14:textId="77777777" w:rsidR="007D3C99" w:rsidRPr="004767D2" w:rsidRDefault="007D3C99" w:rsidP="00985F54">
      <w:pPr>
        <w:jc w:val="both"/>
        <w:rPr>
          <w:rFonts w:eastAsia="Times New Roman"/>
          <w:szCs w:val="24"/>
        </w:rPr>
      </w:pPr>
      <w:r w:rsidRPr="004767D2">
        <w:rPr>
          <w:rFonts w:eastAsia="Times New Roman"/>
          <w:szCs w:val="24"/>
        </w:rPr>
        <w:t>3) operatsiooni kood, nimetus ja toimumise kuupäev;</w:t>
      </w:r>
    </w:p>
    <w:p w14:paraId="02A4D357" w14:textId="77777777" w:rsidR="007D3C99" w:rsidRPr="004767D2" w:rsidRDefault="007D3C99" w:rsidP="00985F54">
      <w:pPr>
        <w:jc w:val="both"/>
        <w:rPr>
          <w:rFonts w:eastAsia="Times New Roman"/>
          <w:szCs w:val="24"/>
        </w:rPr>
      </w:pPr>
      <w:r w:rsidRPr="004767D2">
        <w:rPr>
          <w:rFonts w:eastAsia="Times New Roman"/>
          <w:szCs w:val="24"/>
        </w:rPr>
        <w:t>4) operatsiooni teinud tervishoiuteenuse osutaja nimi ja registrikood.</w:t>
      </w:r>
    </w:p>
    <w:p w14:paraId="084C6788" w14:textId="77777777" w:rsidR="007D3C99" w:rsidRPr="004767D2" w:rsidRDefault="007D3C99" w:rsidP="00985F54">
      <w:pPr>
        <w:jc w:val="both"/>
        <w:rPr>
          <w:rFonts w:eastAsia="Times New Roman"/>
          <w:szCs w:val="24"/>
        </w:rPr>
      </w:pPr>
    </w:p>
    <w:p w14:paraId="762C855A" w14:textId="77777777" w:rsidR="007D3C99" w:rsidRPr="004767D2" w:rsidRDefault="007D3C99" w:rsidP="00985F54">
      <w:pPr>
        <w:jc w:val="both"/>
        <w:rPr>
          <w:rFonts w:eastAsia="Times New Roman"/>
          <w:b/>
          <w:bCs/>
          <w:szCs w:val="24"/>
        </w:rPr>
      </w:pPr>
      <w:r w:rsidRPr="004767D2">
        <w:rPr>
          <w:rFonts w:eastAsia="Times New Roman"/>
          <w:b/>
          <w:bCs/>
          <w:szCs w:val="24"/>
        </w:rPr>
        <w:t>§ 9. Sõeluuringu episoodiga seotud andmed</w:t>
      </w:r>
    </w:p>
    <w:p w14:paraId="2504C054" w14:textId="77777777" w:rsidR="007D3C99" w:rsidRPr="004767D2" w:rsidRDefault="007D3C99" w:rsidP="00985F54">
      <w:pPr>
        <w:jc w:val="both"/>
        <w:rPr>
          <w:rFonts w:eastAsia="Times New Roman"/>
          <w:b/>
          <w:bCs/>
          <w:szCs w:val="24"/>
        </w:rPr>
      </w:pPr>
      <w:bookmarkStart w:id="22" w:name="para9lg1"/>
    </w:p>
    <w:bookmarkEnd w:id="22"/>
    <w:p w14:paraId="42531DC6" w14:textId="77777777" w:rsidR="007D3C99" w:rsidRPr="004767D2" w:rsidRDefault="007D3C99" w:rsidP="00985F54">
      <w:pPr>
        <w:jc w:val="both"/>
        <w:rPr>
          <w:rFonts w:eastAsia="Times New Roman"/>
          <w:szCs w:val="24"/>
        </w:rPr>
      </w:pPr>
      <w:r w:rsidRPr="004767D2">
        <w:rPr>
          <w:rFonts w:eastAsia="Times New Roman"/>
          <w:szCs w:val="24"/>
        </w:rPr>
        <w:t>(1) Register genereerib tervise infosüsteemi andmete põhjal järgmised andmed:</w:t>
      </w:r>
    </w:p>
    <w:p w14:paraId="09AA04CF" w14:textId="77777777" w:rsidR="007D3C99" w:rsidRPr="004767D2" w:rsidRDefault="007D3C99" w:rsidP="00985F54">
      <w:pPr>
        <w:jc w:val="both"/>
        <w:rPr>
          <w:rFonts w:eastAsia="Times New Roman"/>
          <w:szCs w:val="24"/>
        </w:rPr>
      </w:pPr>
      <w:r w:rsidRPr="004767D2">
        <w:rPr>
          <w:rFonts w:eastAsia="Times New Roman"/>
          <w:szCs w:val="24"/>
        </w:rPr>
        <w:t>1) uuringu toimumise fakt;</w:t>
      </w:r>
    </w:p>
    <w:p w14:paraId="5A871E70" w14:textId="77777777" w:rsidR="007D3C99" w:rsidRPr="004767D2" w:rsidRDefault="007D3C99" w:rsidP="00985F54">
      <w:pPr>
        <w:jc w:val="both"/>
        <w:rPr>
          <w:rFonts w:eastAsia="Times New Roman"/>
          <w:szCs w:val="24"/>
        </w:rPr>
      </w:pPr>
      <w:r w:rsidRPr="004767D2">
        <w:rPr>
          <w:rFonts w:eastAsia="Times New Roman"/>
          <w:szCs w:val="24"/>
        </w:rPr>
        <w:t>2) uuringu eesmärk;</w:t>
      </w:r>
    </w:p>
    <w:p w14:paraId="0CA79318" w14:textId="77777777" w:rsidR="007D3C99" w:rsidRPr="004767D2" w:rsidRDefault="007D3C99" w:rsidP="00985F54">
      <w:pPr>
        <w:jc w:val="both"/>
        <w:rPr>
          <w:rFonts w:eastAsia="Times New Roman"/>
          <w:szCs w:val="24"/>
        </w:rPr>
      </w:pPr>
      <w:r w:rsidRPr="004767D2">
        <w:rPr>
          <w:rFonts w:eastAsia="Times New Roman"/>
          <w:szCs w:val="24"/>
        </w:rPr>
        <w:t>3) uuringumaterjali hindamiseks kasutatav meetod;</w:t>
      </w:r>
      <w:bookmarkStart w:id="23" w:name="para9lg1p4"/>
      <w:r w:rsidRPr="004767D2">
        <w:rPr>
          <w:rFonts w:eastAsia="Times New Roman"/>
          <w:szCs w:val="24"/>
        </w:rPr>
        <w:t> </w:t>
      </w:r>
      <w:bookmarkEnd w:id="23"/>
    </w:p>
    <w:p w14:paraId="13C2C27C" w14:textId="77777777" w:rsidR="007D3C99" w:rsidRPr="004767D2" w:rsidRDefault="007D3C99" w:rsidP="00985F54">
      <w:pPr>
        <w:jc w:val="both"/>
        <w:rPr>
          <w:rFonts w:eastAsia="Times New Roman"/>
          <w:szCs w:val="24"/>
        </w:rPr>
      </w:pPr>
      <w:r w:rsidRPr="004767D2">
        <w:rPr>
          <w:rFonts w:eastAsia="Times New Roman"/>
          <w:szCs w:val="24"/>
        </w:rPr>
        <w:t>4) tuumori suurus mm-tes;</w:t>
      </w:r>
    </w:p>
    <w:p w14:paraId="31ABBC74" w14:textId="77777777" w:rsidR="007D3C99" w:rsidRPr="004767D2" w:rsidRDefault="007D3C99" w:rsidP="00985F54">
      <w:pPr>
        <w:jc w:val="both"/>
        <w:rPr>
          <w:rFonts w:eastAsia="Times New Roman"/>
          <w:szCs w:val="24"/>
        </w:rPr>
      </w:pPr>
      <w:r w:rsidRPr="004767D2">
        <w:rPr>
          <w:rFonts w:eastAsia="Times New Roman"/>
          <w:szCs w:val="24"/>
        </w:rPr>
        <w:t>5) lümfisõlmede haaratus;</w:t>
      </w:r>
    </w:p>
    <w:p w14:paraId="24698AD4" w14:textId="77777777" w:rsidR="007D3C99" w:rsidRPr="004767D2" w:rsidRDefault="007D3C99" w:rsidP="00985F54">
      <w:pPr>
        <w:jc w:val="both"/>
        <w:rPr>
          <w:rFonts w:eastAsia="Times New Roman"/>
          <w:szCs w:val="24"/>
        </w:rPr>
      </w:pPr>
      <w:r w:rsidRPr="004767D2">
        <w:rPr>
          <w:rFonts w:eastAsia="Times New Roman"/>
          <w:szCs w:val="24"/>
        </w:rPr>
        <w:t>6) hormoonretseptorite staatus;</w:t>
      </w:r>
    </w:p>
    <w:p w14:paraId="7FFFB4F0" w14:textId="77777777" w:rsidR="007D3C99" w:rsidRPr="004767D2" w:rsidRDefault="007D3C99" w:rsidP="00985F54">
      <w:pPr>
        <w:jc w:val="both"/>
        <w:rPr>
          <w:rFonts w:eastAsia="Times New Roman"/>
          <w:szCs w:val="24"/>
        </w:rPr>
      </w:pPr>
      <w:r w:rsidRPr="004767D2">
        <w:rPr>
          <w:rFonts w:eastAsia="Times New Roman"/>
          <w:szCs w:val="24"/>
        </w:rPr>
        <w:t>7) ravi toimumise fakt;</w:t>
      </w:r>
    </w:p>
    <w:p w14:paraId="0FCD57CC" w14:textId="77777777" w:rsidR="007D3C99" w:rsidRPr="004767D2" w:rsidRDefault="007D3C99" w:rsidP="00985F54">
      <w:pPr>
        <w:jc w:val="both"/>
        <w:rPr>
          <w:rFonts w:eastAsia="Times New Roman"/>
          <w:szCs w:val="24"/>
        </w:rPr>
      </w:pPr>
      <w:r w:rsidRPr="004767D2">
        <w:rPr>
          <w:rFonts w:eastAsia="Times New Roman"/>
          <w:szCs w:val="24"/>
        </w:rPr>
        <w:t>8) episoodi lõpptulemus.</w:t>
      </w:r>
    </w:p>
    <w:p w14:paraId="53ADE348" w14:textId="77777777" w:rsidR="007D3C99" w:rsidRPr="004767D2" w:rsidRDefault="007D3C99" w:rsidP="004767D2">
      <w:pPr>
        <w:rPr>
          <w:rFonts w:eastAsia="Times New Roman"/>
          <w:szCs w:val="24"/>
        </w:rPr>
      </w:pPr>
    </w:p>
    <w:p w14:paraId="50F52782" w14:textId="77777777" w:rsidR="007D3C99" w:rsidRPr="004767D2" w:rsidRDefault="007D3C99" w:rsidP="00985F54">
      <w:pPr>
        <w:jc w:val="both"/>
        <w:rPr>
          <w:rFonts w:eastAsia="Times New Roman"/>
          <w:szCs w:val="24"/>
        </w:rPr>
      </w:pPr>
      <w:r w:rsidRPr="004767D2">
        <w:rPr>
          <w:rFonts w:eastAsia="Times New Roman"/>
          <w:szCs w:val="24"/>
        </w:rPr>
        <w:lastRenderedPageBreak/>
        <w:t>(2) Registrisse kantakse kutsete edastamise ja uuringu tulemusest teavitamise kohta järgmised andmed:</w:t>
      </w:r>
      <w:r w:rsidRPr="004767D2">
        <w:rPr>
          <w:rFonts w:eastAsia="Times New Roman"/>
          <w:szCs w:val="24"/>
        </w:rPr>
        <w:br/>
        <w:t>1) kutse saatmise kuupäev;</w:t>
      </w:r>
    </w:p>
    <w:p w14:paraId="67F984B6" w14:textId="77777777" w:rsidR="007D3C99" w:rsidRPr="004767D2" w:rsidRDefault="007D3C99" w:rsidP="00985F54">
      <w:pPr>
        <w:jc w:val="both"/>
        <w:rPr>
          <w:rFonts w:eastAsia="Times New Roman"/>
          <w:szCs w:val="24"/>
        </w:rPr>
      </w:pPr>
      <w:r w:rsidRPr="004767D2">
        <w:rPr>
          <w:rFonts w:eastAsia="Times New Roman"/>
          <w:szCs w:val="24"/>
        </w:rPr>
        <w:t>2) kutse edastamise viis;</w:t>
      </w:r>
      <w:bookmarkStart w:id="24" w:name="para9lg2p3"/>
    </w:p>
    <w:bookmarkEnd w:id="24"/>
    <w:p w14:paraId="6A6515D4" w14:textId="77777777" w:rsidR="007D3C99" w:rsidRPr="004767D2" w:rsidRDefault="007D3C99" w:rsidP="00985F54">
      <w:pPr>
        <w:jc w:val="both"/>
        <w:rPr>
          <w:rFonts w:eastAsia="Times New Roman"/>
          <w:szCs w:val="24"/>
        </w:rPr>
      </w:pPr>
      <w:r w:rsidRPr="004767D2">
        <w:rPr>
          <w:rFonts w:eastAsia="Times New Roman"/>
          <w:szCs w:val="24"/>
        </w:rPr>
        <w:t>3) tulemusest teavitamise kuupäev;</w:t>
      </w:r>
    </w:p>
    <w:p w14:paraId="43034C71" w14:textId="77777777" w:rsidR="007D3C99" w:rsidRPr="004767D2" w:rsidRDefault="007D3C99" w:rsidP="00985F54">
      <w:pPr>
        <w:jc w:val="both"/>
        <w:rPr>
          <w:rFonts w:eastAsia="Times New Roman"/>
          <w:szCs w:val="24"/>
        </w:rPr>
      </w:pPr>
      <w:r w:rsidRPr="004767D2">
        <w:rPr>
          <w:rFonts w:eastAsia="Times New Roman"/>
          <w:szCs w:val="24"/>
        </w:rPr>
        <w:t>4) tulemusest teavitamise viis;</w:t>
      </w:r>
    </w:p>
    <w:p w14:paraId="70987080" w14:textId="77777777" w:rsidR="007D3C99" w:rsidRPr="004767D2" w:rsidRDefault="007D3C99" w:rsidP="00985F54">
      <w:pPr>
        <w:jc w:val="both"/>
        <w:rPr>
          <w:rFonts w:eastAsia="Times New Roman"/>
          <w:szCs w:val="24"/>
        </w:rPr>
      </w:pPr>
      <w:r w:rsidRPr="004767D2">
        <w:rPr>
          <w:rFonts w:eastAsia="Times New Roman"/>
          <w:szCs w:val="24"/>
        </w:rPr>
        <w:t>5) randomiseerimisrühm.</w:t>
      </w:r>
    </w:p>
    <w:p w14:paraId="2320DC75" w14:textId="77777777" w:rsidR="007D3C99" w:rsidRPr="004767D2" w:rsidRDefault="007D3C99" w:rsidP="00985F54">
      <w:pPr>
        <w:jc w:val="both"/>
        <w:rPr>
          <w:rFonts w:eastAsia="Times New Roman"/>
          <w:szCs w:val="24"/>
        </w:rPr>
      </w:pPr>
    </w:p>
    <w:p w14:paraId="3EB63504" w14:textId="77777777" w:rsidR="007D3C99" w:rsidRPr="004767D2" w:rsidRDefault="007D3C99" w:rsidP="00985F54">
      <w:pPr>
        <w:jc w:val="both"/>
        <w:rPr>
          <w:rFonts w:eastAsia="Times New Roman"/>
          <w:b/>
          <w:bCs/>
          <w:szCs w:val="24"/>
        </w:rPr>
      </w:pPr>
      <w:r w:rsidRPr="004767D2">
        <w:rPr>
          <w:rFonts w:eastAsia="Times New Roman"/>
          <w:b/>
          <w:bCs/>
          <w:szCs w:val="24"/>
        </w:rPr>
        <w:t>§ 10. Andmete õiguslik tähendus</w:t>
      </w:r>
    </w:p>
    <w:p w14:paraId="6F1CC35A" w14:textId="77777777" w:rsidR="007D3C99" w:rsidRPr="004767D2" w:rsidRDefault="007D3C99" w:rsidP="00985F54">
      <w:pPr>
        <w:jc w:val="both"/>
        <w:rPr>
          <w:rFonts w:eastAsia="Times New Roman"/>
          <w:b/>
          <w:bCs/>
          <w:szCs w:val="24"/>
        </w:rPr>
      </w:pPr>
    </w:p>
    <w:p w14:paraId="3D7F38ED" w14:textId="77777777" w:rsidR="007D3C99" w:rsidRPr="004767D2" w:rsidRDefault="007D3C99" w:rsidP="00985F54">
      <w:pPr>
        <w:jc w:val="both"/>
        <w:rPr>
          <w:rFonts w:eastAsia="Times New Roman"/>
          <w:szCs w:val="24"/>
        </w:rPr>
      </w:pPr>
      <w:r w:rsidRPr="004767D2">
        <w:rPr>
          <w:rFonts w:eastAsia="Times New Roman"/>
          <w:szCs w:val="24"/>
        </w:rPr>
        <w:t>Registriandmetel on informatiivne tähendus.</w:t>
      </w:r>
    </w:p>
    <w:p w14:paraId="54B79EDC" w14:textId="77777777" w:rsidR="007D3C99" w:rsidRPr="004767D2" w:rsidRDefault="007D3C99" w:rsidP="00985F54">
      <w:pPr>
        <w:jc w:val="both"/>
        <w:rPr>
          <w:rFonts w:eastAsia="Times New Roman"/>
          <w:szCs w:val="24"/>
        </w:rPr>
      </w:pPr>
    </w:p>
    <w:p w14:paraId="235631B2" w14:textId="77777777" w:rsidR="007D3C99" w:rsidRPr="004767D2" w:rsidRDefault="007D3C99" w:rsidP="00985F54">
      <w:pPr>
        <w:jc w:val="center"/>
        <w:rPr>
          <w:rFonts w:eastAsia="Times New Roman"/>
          <w:b/>
          <w:bCs/>
          <w:szCs w:val="24"/>
        </w:rPr>
      </w:pPr>
      <w:r w:rsidRPr="004767D2">
        <w:rPr>
          <w:rFonts w:eastAsia="Times New Roman"/>
          <w:b/>
          <w:bCs/>
          <w:szCs w:val="24"/>
        </w:rPr>
        <w:t>3. peatükk</w:t>
      </w:r>
    </w:p>
    <w:p w14:paraId="3CBD2FFD" w14:textId="77777777" w:rsidR="007D3C99" w:rsidRPr="004767D2" w:rsidRDefault="007D3C99" w:rsidP="00985F54">
      <w:pPr>
        <w:jc w:val="center"/>
        <w:rPr>
          <w:rFonts w:eastAsia="Times New Roman"/>
          <w:b/>
          <w:bCs/>
          <w:szCs w:val="24"/>
        </w:rPr>
      </w:pPr>
      <w:r w:rsidRPr="004767D2">
        <w:rPr>
          <w:rFonts w:eastAsia="Times New Roman"/>
          <w:b/>
          <w:bCs/>
          <w:szCs w:val="24"/>
        </w:rPr>
        <w:t>Andmete edastamine registrile</w:t>
      </w:r>
      <w:bookmarkStart w:id="25" w:name="ptk3"/>
      <w:bookmarkEnd w:id="25"/>
    </w:p>
    <w:p w14:paraId="40E6CAD6" w14:textId="77777777" w:rsidR="007D3C99" w:rsidRPr="004767D2" w:rsidRDefault="007D3C99" w:rsidP="00985F54">
      <w:pPr>
        <w:jc w:val="both"/>
        <w:rPr>
          <w:rFonts w:eastAsia="Times New Roman"/>
          <w:b/>
          <w:bCs/>
          <w:szCs w:val="24"/>
        </w:rPr>
      </w:pPr>
    </w:p>
    <w:p w14:paraId="710049FB" w14:textId="77777777" w:rsidR="007D3C99" w:rsidRPr="004767D2" w:rsidRDefault="007D3C99" w:rsidP="00985F54">
      <w:pPr>
        <w:jc w:val="both"/>
        <w:rPr>
          <w:rFonts w:eastAsia="Times New Roman"/>
          <w:b/>
          <w:bCs/>
          <w:szCs w:val="24"/>
        </w:rPr>
      </w:pPr>
      <w:r w:rsidRPr="004767D2">
        <w:rPr>
          <w:rFonts w:eastAsia="Times New Roman"/>
          <w:b/>
          <w:bCs/>
          <w:szCs w:val="24"/>
        </w:rPr>
        <w:t>§ 11. Andmete esitaja ja edastaja</w:t>
      </w:r>
    </w:p>
    <w:p w14:paraId="33232502" w14:textId="77777777" w:rsidR="007D3C99" w:rsidRPr="004767D2" w:rsidRDefault="007D3C99" w:rsidP="00985F54">
      <w:pPr>
        <w:jc w:val="both"/>
        <w:rPr>
          <w:rFonts w:eastAsia="Times New Roman"/>
          <w:b/>
          <w:bCs/>
          <w:szCs w:val="24"/>
        </w:rPr>
      </w:pPr>
    </w:p>
    <w:p w14:paraId="664F9D42" w14:textId="77777777" w:rsidR="007D3C99" w:rsidRPr="004767D2" w:rsidRDefault="007D3C99" w:rsidP="00985F54">
      <w:pPr>
        <w:jc w:val="both"/>
        <w:rPr>
          <w:rFonts w:eastAsia="Times New Roman"/>
          <w:szCs w:val="24"/>
        </w:rPr>
      </w:pPr>
      <w:r w:rsidRPr="004767D2">
        <w:rPr>
          <w:rFonts w:eastAsia="Times New Roman"/>
          <w:szCs w:val="24"/>
        </w:rPr>
        <w:t>(1) Tervise infosüsteemi vahendusel esitavad registrile andmed kõik tervishoiuteenuse osutajad, kes teevad vastaval aastal sõeluuringu sihtrühma kuuluvale patsiendile esmased analüüsid või uuringud ning avastatud patoloogia korral lisauuringud ja ravi.</w:t>
      </w:r>
    </w:p>
    <w:p w14:paraId="1750DD86" w14:textId="77777777" w:rsidR="007D3C99" w:rsidRPr="004767D2" w:rsidRDefault="007D3C99" w:rsidP="00985F54">
      <w:pPr>
        <w:jc w:val="both"/>
        <w:rPr>
          <w:rFonts w:eastAsia="Times New Roman"/>
          <w:szCs w:val="24"/>
        </w:rPr>
      </w:pPr>
    </w:p>
    <w:p w14:paraId="144F0A6A" w14:textId="77777777" w:rsidR="007D3C99" w:rsidRPr="004767D2" w:rsidRDefault="007D3C99" w:rsidP="00985F54">
      <w:pPr>
        <w:jc w:val="both"/>
        <w:rPr>
          <w:rFonts w:eastAsia="Times New Roman"/>
          <w:szCs w:val="24"/>
        </w:rPr>
      </w:pPr>
      <w:r w:rsidRPr="004767D2">
        <w:rPr>
          <w:rFonts w:eastAsia="Times New Roman"/>
          <w:szCs w:val="24"/>
        </w:rPr>
        <w:t>(2) Registrile edastab §-des 5–8 nimetatud asjakohased andmed tervise infosüsteem.</w:t>
      </w:r>
    </w:p>
    <w:p w14:paraId="374F48D8" w14:textId="77777777" w:rsidR="007D3C99" w:rsidRPr="004767D2" w:rsidRDefault="007D3C99" w:rsidP="00985F54">
      <w:pPr>
        <w:jc w:val="both"/>
        <w:rPr>
          <w:rFonts w:eastAsia="Times New Roman"/>
          <w:szCs w:val="24"/>
        </w:rPr>
      </w:pPr>
    </w:p>
    <w:p w14:paraId="77AA531E" w14:textId="77777777" w:rsidR="007D3C99" w:rsidRPr="004767D2" w:rsidRDefault="007D3C99" w:rsidP="00985F54">
      <w:pPr>
        <w:jc w:val="both"/>
        <w:rPr>
          <w:rFonts w:eastAsia="Times New Roman"/>
          <w:b/>
          <w:bCs/>
          <w:szCs w:val="24"/>
        </w:rPr>
      </w:pPr>
      <w:r w:rsidRPr="004767D2">
        <w:rPr>
          <w:rFonts w:eastAsia="Times New Roman"/>
          <w:b/>
          <w:bCs/>
          <w:szCs w:val="24"/>
        </w:rPr>
        <w:t>§ 12.</w:t>
      </w:r>
      <w:bookmarkStart w:id="26" w:name="para12"/>
      <w:r w:rsidRPr="004767D2">
        <w:rPr>
          <w:rFonts w:eastAsia="Times New Roman"/>
          <w:b/>
          <w:bCs/>
          <w:szCs w:val="24"/>
        </w:rPr>
        <w:t> </w:t>
      </w:r>
      <w:bookmarkEnd w:id="26"/>
      <w:r w:rsidRPr="004767D2">
        <w:rPr>
          <w:rFonts w:eastAsia="Times New Roman"/>
          <w:b/>
          <w:bCs/>
          <w:szCs w:val="24"/>
        </w:rPr>
        <w:t>Muud isikud andmeandjana</w:t>
      </w:r>
    </w:p>
    <w:p w14:paraId="5C439F22" w14:textId="77777777" w:rsidR="007D3C99" w:rsidRPr="004767D2" w:rsidRDefault="007D3C99" w:rsidP="00985F54">
      <w:pPr>
        <w:jc w:val="both"/>
        <w:rPr>
          <w:rFonts w:eastAsia="Times New Roman"/>
          <w:b/>
          <w:bCs/>
          <w:szCs w:val="24"/>
        </w:rPr>
      </w:pPr>
    </w:p>
    <w:p w14:paraId="293CB14C" w14:textId="77777777" w:rsidR="007D3C99" w:rsidRPr="004767D2" w:rsidRDefault="007D3C99" w:rsidP="00985F54">
      <w:pPr>
        <w:jc w:val="both"/>
        <w:rPr>
          <w:rFonts w:eastAsia="Times New Roman"/>
          <w:szCs w:val="24"/>
        </w:rPr>
      </w:pPr>
      <w:r w:rsidRPr="004767D2">
        <w:rPr>
          <w:rFonts w:eastAsia="Times New Roman"/>
          <w:szCs w:val="24"/>
        </w:rPr>
        <w:t>(1) Eesti rahvastikuregister edastab registrile järgmised andmed isiku kohta:</w:t>
      </w:r>
    </w:p>
    <w:p w14:paraId="186A7133" w14:textId="77777777" w:rsidR="007D3C99" w:rsidRPr="004767D2" w:rsidRDefault="007D3C99" w:rsidP="00985F54">
      <w:pPr>
        <w:jc w:val="both"/>
        <w:rPr>
          <w:rFonts w:eastAsia="Times New Roman"/>
          <w:szCs w:val="24"/>
        </w:rPr>
      </w:pPr>
      <w:r w:rsidRPr="004767D2">
        <w:rPr>
          <w:rFonts w:eastAsia="Times New Roman"/>
          <w:szCs w:val="24"/>
        </w:rPr>
        <w:t>1) ees- ja perekonnanimi, sünniaeg, sugu ja isikukood;</w:t>
      </w:r>
    </w:p>
    <w:p w14:paraId="46857B08" w14:textId="77777777" w:rsidR="007D3C99" w:rsidRPr="004767D2" w:rsidRDefault="007D3C99" w:rsidP="00985F54">
      <w:pPr>
        <w:jc w:val="both"/>
        <w:rPr>
          <w:rFonts w:eastAsia="Times New Roman"/>
          <w:szCs w:val="24"/>
        </w:rPr>
      </w:pPr>
      <w:r w:rsidRPr="004767D2">
        <w:rPr>
          <w:rFonts w:eastAsia="Times New Roman"/>
          <w:szCs w:val="24"/>
        </w:rPr>
        <w:t>2) kodakondsus;</w:t>
      </w:r>
    </w:p>
    <w:p w14:paraId="09CDC304" w14:textId="77777777" w:rsidR="007D3C99" w:rsidRPr="004767D2" w:rsidRDefault="007D3C99" w:rsidP="00985F54">
      <w:pPr>
        <w:jc w:val="both"/>
        <w:rPr>
          <w:rFonts w:eastAsia="Times New Roman"/>
          <w:szCs w:val="24"/>
        </w:rPr>
      </w:pPr>
      <w:r w:rsidRPr="004767D2">
        <w:rPr>
          <w:rFonts w:eastAsia="Times New Roman"/>
          <w:szCs w:val="24"/>
        </w:rPr>
        <w:t>3) elukoha ja sideaadress;</w:t>
      </w:r>
    </w:p>
    <w:p w14:paraId="35BF3384" w14:textId="77777777" w:rsidR="007D3C99" w:rsidRPr="004767D2" w:rsidRDefault="007D3C99" w:rsidP="00985F54">
      <w:pPr>
        <w:jc w:val="both"/>
        <w:rPr>
          <w:rFonts w:eastAsia="Times New Roman"/>
          <w:szCs w:val="24"/>
        </w:rPr>
      </w:pPr>
      <w:r w:rsidRPr="004767D2">
        <w:rPr>
          <w:rFonts w:eastAsia="Times New Roman"/>
          <w:szCs w:val="24"/>
        </w:rPr>
        <w:t>4) kontakttelefon ja e-posti aadress;</w:t>
      </w:r>
    </w:p>
    <w:p w14:paraId="0328183D" w14:textId="77777777" w:rsidR="007D3C99" w:rsidRPr="004767D2" w:rsidRDefault="007D3C99" w:rsidP="00985F54">
      <w:pPr>
        <w:jc w:val="both"/>
        <w:rPr>
          <w:rFonts w:eastAsia="Times New Roman"/>
          <w:szCs w:val="24"/>
        </w:rPr>
      </w:pPr>
      <w:r w:rsidRPr="004767D2">
        <w:rPr>
          <w:rFonts w:eastAsia="Times New Roman"/>
          <w:szCs w:val="24"/>
        </w:rPr>
        <w:t>5) Eestist alaliselt lahkumise aeg;</w:t>
      </w:r>
    </w:p>
    <w:p w14:paraId="34368200" w14:textId="77777777" w:rsidR="007D3C99" w:rsidRPr="004767D2" w:rsidRDefault="007D3C99" w:rsidP="00985F54">
      <w:pPr>
        <w:jc w:val="both"/>
        <w:rPr>
          <w:rFonts w:eastAsia="Times New Roman"/>
          <w:szCs w:val="24"/>
        </w:rPr>
      </w:pPr>
      <w:r w:rsidRPr="004767D2">
        <w:rPr>
          <w:rFonts w:eastAsia="Times New Roman"/>
          <w:szCs w:val="24"/>
        </w:rPr>
        <w:t>6) surma aeg.</w:t>
      </w:r>
    </w:p>
    <w:p w14:paraId="2A26096E" w14:textId="77777777" w:rsidR="007D3C99" w:rsidRPr="004767D2" w:rsidRDefault="007D3C99" w:rsidP="00985F54">
      <w:pPr>
        <w:jc w:val="both"/>
        <w:rPr>
          <w:rFonts w:eastAsia="Times New Roman"/>
          <w:szCs w:val="24"/>
        </w:rPr>
      </w:pPr>
    </w:p>
    <w:p w14:paraId="104479C3" w14:textId="77777777" w:rsidR="007D3C99" w:rsidRPr="004767D2" w:rsidRDefault="007D3C99" w:rsidP="00985F54">
      <w:pPr>
        <w:jc w:val="both"/>
        <w:rPr>
          <w:rFonts w:eastAsia="Times New Roman"/>
          <w:szCs w:val="24"/>
        </w:rPr>
      </w:pPr>
      <w:r w:rsidRPr="004767D2">
        <w:rPr>
          <w:rFonts w:eastAsia="Times New Roman"/>
          <w:szCs w:val="24"/>
        </w:rPr>
        <w:t>(2) Surma põhjuste register edastab registrile järgmised andmed:</w:t>
      </w:r>
    </w:p>
    <w:p w14:paraId="2DFFD52E" w14:textId="77777777" w:rsidR="007D3C99" w:rsidRPr="004767D2" w:rsidRDefault="007D3C99" w:rsidP="00985F54">
      <w:pPr>
        <w:jc w:val="both"/>
        <w:rPr>
          <w:rFonts w:eastAsia="Times New Roman"/>
          <w:szCs w:val="24"/>
        </w:rPr>
      </w:pPr>
      <w:r w:rsidRPr="004767D2">
        <w:rPr>
          <w:rFonts w:eastAsia="Times New Roman"/>
          <w:szCs w:val="24"/>
        </w:rPr>
        <w:t>1) surma aeg;</w:t>
      </w:r>
    </w:p>
    <w:p w14:paraId="4AA2070C" w14:textId="77777777" w:rsidR="007D3C99" w:rsidRPr="004767D2" w:rsidRDefault="007D3C99" w:rsidP="00985F54">
      <w:pPr>
        <w:jc w:val="both"/>
        <w:rPr>
          <w:rFonts w:eastAsia="Times New Roman"/>
          <w:szCs w:val="24"/>
        </w:rPr>
      </w:pPr>
      <w:r w:rsidRPr="004767D2">
        <w:rPr>
          <w:rFonts w:eastAsia="Times New Roman"/>
          <w:szCs w:val="24"/>
        </w:rPr>
        <w:t>2) surma algpõhjus;</w:t>
      </w:r>
    </w:p>
    <w:p w14:paraId="44F5402F" w14:textId="77777777" w:rsidR="007D3C99" w:rsidRPr="004767D2" w:rsidRDefault="007D3C99" w:rsidP="00985F54">
      <w:pPr>
        <w:jc w:val="both"/>
        <w:rPr>
          <w:rFonts w:eastAsia="Times New Roman"/>
          <w:szCs w:val="24"/>
        </w:rPr>
      </w:pPr>
      <w:r w:rsidRPr="004767D2">
        <w:rPr>
          <w:rFonts w:eastAsia="Times New Roman"/>
          <w:szCs w:val="24"/>
        </w:rPr>
        <w:t>3) muud surma põhjused.</w:t>
      </w:r>
    </w:p>
    <w:p w14:paraId="0FAC2956" w14:textId="77777777" w:rsidR="007D3C99" w:rsidRPr="004767D2" w:rsidRDefault="007D3C99" w:rsidP="00985F54">
      <w:pPr>
        <w:jc w:val="both"/>
        <w:rPr>
          <w:rFonts w:eastAsia="Times New Roman"/>
          <w:szCs w:val="24"/>
        </w:rPr>
      </w:pPr>
    </w:p>
    <w:p w14:paraId="5ABA8F0C" w14:textId="77777777" w:rsidR="007D3C99" w:rsidRPr="004767D2" w:rsidRDefault="007D3C99" w:rsidP="00985F54">
      <w:pPr>
        <w:jc w:val="both"/>
        <w:rPr>
          <w:rFonts w:eastAsia="Times New Roman"/>
          <w:szCs w:val="24"/>
        </w:rPr>
      </w:pPr>
      <w:r w:rsidRPr="004767D2">
        <w:rPr>
          <w:rFonts w:eastAsia="Times New Roman"/>
          <w:szCs w:val="24"/>
        </w:rPr>
        <w:t>(3) Vähiregister edastab registrile järgmised andmed:</w:t>
      </w:r>
    </w:p>
    <w:p w14:paraId="420EB226" w14:textId="77777777" w:rsidR="007D3C99" w:rsidRPr="004767D2" w:rsidRDefault="007D3C99" w:rsidP="00985F54">
      <w:pPr>
        <w:jc w:val="both"/>
        <w:rPr>
          <w:rFonts w:eastAsia="Times New Roman"/>
          <w:szCs w:val="24"/>
        </w:rPr>
      </w:pPr>
      <w:r w:rsidRPr="004767D2">
        <w:rPr>
          <w:rFonts w:eastAsia="Times New Roman"/>
          <w:szCs w:val="24"/>
        </w:rPr>
        <w:t>1) pahaloomulise kasvaja diagnoos;</w:t>
      </w:r>
    </w:p>
    <w:p w14:paraId="48D54022" w14:textId="77777777" w:rsidR="007D3C99" w:rsidRPr="004767D2" w:rsidRDefault="007D3C99" w:rsidP="00985F54">
      <w:pPr>
        <w:jc w:val="both"/>
        <w:rPr>
          <w:rFonts w:eastAsia="Times New Roman"/>
          <w:szCs w:val="24"/>
        </w:rPr>
      </w:pPr>
      <w:r w:rsidRPr="004767D2">
        <w:rPr>
          <w:rFonts w:eastAsia="Times New Roman"/>
          <w:szCs w:val="24"/>
        </w:rPr>
        <w:t>2) pahaloomulise kasvaja diagnoosimise aeg;</w:t>
      </w:r>
    </w:p>
    <w:p w14:paraId="380A3A82" w14:textId="77777777" w:rsidR="007D3C99" w:rsidRPr="004767D2" w:rsidRDefault="007D3C99" w:rsidP="00985F54">
      <w:pPr>
        <w:jc w:val="both"/>
        <w:rPr>
          <w:rFonts w:eastAsia="Times New Roman"/>
          <w:szCs w:val="24"/>
        </w:rPr>
      </w:pPr>
      <w:r w:rsidRPr="004767D2">
        <w:rPr>
          <w:rFonts w:eastAsia="Times New Roman"/>
          <w:szCs w:val="24"/>
        </w:rPr>
        <w:t>3) diagnoosi kinnitanud uurimismeetod;</w:t>
      </w:r>
    </w:p>
    <w:p w14:paraId="7B73651D" w14:textId="77777777" w:rsidR="007D3C99" w:rsidRPr="004767D2" w:rsidRDefault="007D3C99" w:rsidP="00985F54">
      <w:pPr>
        <w:jc w:val="both"/>
        <w:rPr>
          <w:rFonts w:eastAsia="Times New Roman"/>
          <w:szCs w:val="24"/>
        </w:rPr>
      </w:pPr>
      <w:r w:rsidRPr="004767D2">
        <w:rPr>
          <w:rFonts w:eastAsia="Times New Roman"/>
          <w:szCs w:val="24"/>
        </w:rPr>
        <w:t>4) kasvaja morfoloogiline diagnoos ja pahaloomulisuse aste;</w:t>
      </w:r>
    </w:p>
    <w:p w14:paraId="14FB0C37" w14:textId="77777777" w:rsidR="007D3C99" w:rsidRPr="004767D2" w:rsidRDefault="007D3C99" w:rsidP="00985F54">
      <w:pPr>
        <w:jc w:val="both"/>
        <w:rPr>
          <w:rFonts w:eastAsia="Times New Roman"/>
          <w:szCs w:val="24"/>
        </w:rPr>
      </w:pPr>
      <w:r w:rsidRPr="004767D2">
        <w:rPr>
          <w:rFonts w:eastAsia="Times New Roman"/>
          <w:szCs w:val="24"/>
        </w:rPr>
        <w:t>5) kasvaja diferentseerumise aste;</w:t>
      </w:r>
    </w:p>
    <w:p w14:paraId="7E104510" w14:textId="77777777" w:rsidR="007D3C99" w:rsidRPr="004767D2" w:rsidRDefault="007D3C99" w:rsidP="00985F54">
      <w:pPr>
        <w:jc w:val="both"/>
        <w:rPr>
          <w:rFonts w:eastAsia="Times New Roman"/>
          <w:szCs w:val="24"/>
        </w:rPr>
      </w:pPr>
      <w:r w:rsidRPr="004767D2">
        <w:rPr>
          <w:rFonts w:eastAsia="Times New Roman"/>
          <w:szCs w:val="24"/>
        </w:rPr>
        <w:t>6) kasvaja levik.</w:t>
      </w:r>
    </w:p>
    <w:p w14:paraId="513661A9" w14:textId="77777777" w:rsidR="007D3C99" w:rsidRPr="004767D2" w:rsidRDefault="007D3C99" w:rsidP="00985F54">
      <w:pPr>
        <w:jc w:val="both"/>
        <w:rPr>
          <w:rFonts w:eastAsia="Times New Roman"/>
          <w:szCs w:val="24"/>
        </w:rPr>
      </w:pPr>
    </w:p>
    <w:p w14:paraId="2E4D6B22" w14:textId="77777777" w:rsidR="007D3C99" w:rsidRPr="004767D2" w:rsidRDefault="007D3C99" w:rsidP="00985F54">
      <w:pPr>
        <w:jc w:val="both"/>
        <w:rPr>
          <w:rFonts w:eastAsia="Times New Roman"/>
          <w:szCs w:val="24"/>
        </w:rPr>
      </w:pPr>
      <w:r w:rsidRPr="004767D2">
        <w:rPr>
          <w:rFonts w:eastAsia="Times New Roman"/>
          <w:szCs w:val="24"/>
        </w:rPr>
        <w:t>(4) Eesti Haigekassa edastab registrile järgmised andmed:</w:t>
      </w:r>
    </w:p>
    <w:p w14:paraId="6B13CFEA" w14:textId="77777777" w:rsidR="007D3C99" w:rsidRPr="004767D2" w:rsidRDefault="007D3C99" w:rsidP="00985F54">
      <w:pPr>
        <w:jc w:val="both"/>
        <w:rPr>
          <w:rFonts w:eastAsia="Times New Roman"/>
          <w:szCs w:val="24"/>
        </w:rPr>
      </w:pPr>
      <w:r w:rsidRPr="004767D2">
        <w:rPr>
          <w:rFonts w:eastAsia="Times New Roman"/>
          <w:szCs w:val="24"/>
        </w:rPr>
        <w:t>1) ravikindlustuse olemasolu;</w:t>
      </w:r>
    </w:p>
    <w:p w14:paraId="721C38AB" w14:textId="77777777" w:rsidR="007D3C99" w:rsidRPr="004767D2" w:rsidRDefault="007D3C99" w:rsidP="00985F54">
      <w:pPr>
        <w:jc w:val="both"/>
        <w:rPr>
          <w:rFonts w:eastAsia="Times New Roman"/>
          <w:szCs w:val="24"/>
        </w:rPr>
      </w:pPr>
      <w:r w:rsidRPr="004767D2">
        <w:rPr>
          <w:rFonts w:eastAsia="Times New Roman"/>
          <w:szCs w:val="24"/>
        </w:rPr>
        <w:t>2) osutatud tervishoiuteenuse nimetus ja kood Eesti Haigekassa tervishoiuteenuste loetelu järgi, tervishoiuteenust osutanud tervishoiuteenuse osutaja nimi ja registrikood;</w:t>
      </w:r>
    </w:p>
    <w:p w14:paraId="3FB6F148" w14:textId="77777777" w:rsidR="007D3C99" w:rsidRPr="004767D2" w:rsidRDefault="007D3C99" w:rsidP="00985F54">
      <w:pPr>
        <w:jc w:val="both"/>
        <w:rPr>
          <w:rFonts w:eastAsia="Times New Roman"/>
          <w:szCs w:val="24"/>
        </w:rPr>
      </w:pPr>
      <w:r w:rsidRPr="004767D2">
        <w:rPr>
          <w:rFonts w:eastAsia="Times New Roman"/>
          <w:szCs w:val="24"/>
        </w:rPr>
        <w:t>3) diagnoosi kood RHK-10 järgi;</w:t>
      </w:r>
    </w:p>
    <w:p w14:paraId="6853260E" w14:textId="77777777" w:rsidR="007D3C99" w:rsidRPr="004767D2" w:rsidRDefault="007D3C99" w:rsidP="00985F54">
      <w:pPr>
        <w:jc w:val="both"/>
        <w:rPr>
          <w:rFonts w:eastAsia="Times New Roman"/>
          <w:szCs w:val="24"/>
        </w:rPr>
      </w:pPr>
      <w:r w:rsidRPr="004767D2">
        <w:rPr>
          <w:rFonts w:eastAsia="Times New Roman"/>
          <w:szCs w:val="24"/>
        </w:rPr>
        <w:t>4) ravi teostava tervishoiuteenuse osutaja poolt raviarvele kantud raviarve alustamise kuupäev.</w:t>
      </w:r>
    </w:p>
    <w:p w14:paraId="58E7CB30" w14:textId="77777777" w:rsidR="007D3C99" w:rsidRPr="004767D2" w:rsidRDefault="007D3C99" w:rsidP="00985F54">
      <w:pPr>
        <w:jc w:val="both"/>
        <w:rPr>
          <w:rFonts w:eastAsia="Times New Roman"/>
          <w:szCs w:val="24"/>
        </w:rPr>
      </w:pPr>
    </w:p>
    <w:p w14:paraId="4F6AE40D" w14:textId="77777777" w:rsidR="007D3C99" w:rsidRPr="004767D2" w:rsidRDefault="007D3C99" w:rsidP="00985F54">
      <w:pPr>
        <w:jc w:val="both"/>
        <w:rPr>
          <w:rFonts w:eastAsia="Times New Roman"/>
          <w:b/>
          <w:bCs/>
          <w:szCs w:val="24"/>
        </w:rPr>
      </w:pPr>
      <w:r w:rsidRPr="004767D2">
        <w:rPr>
          <w:rFonts w:eastAsia="Times New Roman"/>
          <w:b/>
          <w:bCs/>
          <w:szCs w:val="24"/>
        </w:rPr>
        <w:t>§ 13. Registrile andmete edastamise kord</w:t>
      </w:r>
    </w:p>
    <w:p w14:paraId="52BBAAFA" w14:textId="77777777" w:rsidR="007D3C99" w:rsidRPr="004767D2" w:rsidRDefault="007D3C99" w:rsidP="00985F54">
      <w:pPr>
        <w:jc w:val="both"/>
        <w:rPr>
          <w:rFonts w:eastAsia="Times New Roman"/>
          <w:b/>
          <w:bCs/>
          <w:szCs w:val="24"/>
        </w:rPr>
      </w:pPr>
    </w:p>
    <w:p w14:paraId="049B1403" w14:textId="77777777" w:rsidR="007D3C99" w:rsidRPr="004767D2" w:rsidRDefault="007D3C99" w:rsidP="00985F54">
      <w:pPr>
        <w:jc w:val="both"/>
        <w:rPr>
          <w:rFonts w:eastAsia="Times New Roman"/>
          <w:szCs w:val="24"/>
        </w:rPr>
      </w:pPr>
      <w:r w:rsidRPr="004767D2">
        <w:rPr>
          <w:rFonts w:eastAsia="Times New Roman"/>
          <w:szCs w:val="24"/>
        </w:rPr>
        <w:t>(1) Tervishoiuteenuse osutaja peab andmed tervise infosüsteemi esitama tervishoiuteenuste korraldamise seaduse § 59</w:t>
      </w:r>
      <w:r w:rsidRPr="004767D2">
        <w:rPr>
          <w:rFonts w:eastAsia="Times New Roman"/>
          <w:szCs w:val="24"/>
          <w:vertAlign w:val="superscript"/>
        </w:rPr>
        <w:t>1</w:t>
      </w:r>
      <w:r w:rsidRPr="004767D2">
        <w:rPr>
          <w:rFonts w:eastAsia="Times New Roman"/>
          <w:szCs w:val="24"/>
        </w:rPr>
        <w:t xml:space="preserve"> lõike 3 ja § 59</w:t>
      </w:r>
      <w:r w:rsidRPr="004767D2">
        <w:rPr>
          <w:rFonts w:eastAsia="Times New Roman"/>
          <w:szCs w:val="24"/>
          <w:vertAlign w:val="superscript"/>
        </w:rPr>
        <w:t>2</w:t>
      </w:r>
      <w:r w:rsidRPr="004767D2">
        <w:rPr>
          <w:rFonts w:eastAsia="Times New Roman"/>
          <w:szCs w:val="24"/>
        </w:rPr>
        <w:t xml:space="preserve"> lõike 2 kohaselt.</w:t>
      </w:r>
    </w:p>
    <w:p w14:paraId="4C5B6CBD" w14:textId="77777777" w:rsidR="007D3C99" w:rsidRPr="004767D2" w:rsidRDefault="007D3C99" w:rsidP="00985F54">
      <w:pPr>
        <w:jc w:val="both"/>
        <w:rPr>
          <w:rFonts w:eastAsia="Times New Roman"/>
          <w:szCs w:val="24"/>
        </w:rPr>
      </w:pPr>
    </w:p>
    <w:p w14:paraId="6A676A98" w14:textId="77777777" w:rsidR="007D3C99" w:rsidRPr="004767D2" w:rsidRDefault="007D3C99" w:rsidP="00985F54">
      <w:pPr>
        <w:jc w:val="both"/>
        <w:rPr>
          <w:rFonts w:eastAsia="Times New Roman"/>
          <w:szCs w:val="24"/>
        </w:rPr>
      </w:pPr>
      <w:r w:rsidRPr="004767D2">
        <w:rPr>
          <w:rFonts w:eastAsia="Times New Roman"/>
          <w:szCs w:val="24"/>
        </w:rPr>
        <w:t>(2) Tervise infosüsteem edastab registrile andmeid digitaalselt.</w:t>
      </w:r>
    </w:p>
    <w:p w14:paraId="1C71448E" w14:textId="77777777" w:rsidR="007D3C99" w:rsidRPr="004767D2" w:rsidRDefault="007D3C99" w:rsidP="00985F54">
      <w:pPr>
        <w:jc w:val="both"/>
        <w:rPr>
          <w:rFonts w:eastAsia="Times New Roman"/>
          <w:szCs w:val="24"/>
        </w:rPr>
      </w:pPr>
    </w:p>
    <w:p w14:paraId="405FAE50" w14:textId="77777777" w:rsidR="007D3C99" w:rsidRPr="004767D2" w:rsidRDefault="007D3C99" w:rsidP="00985F54">
      <w:pPr>
        <w:jc w:val="both"/>
        <w:rPr>
          <w:rFonts w:eastAsia="Times New Roman"/>
          <w:b/>
          <w:bCs/>
          <w:szCs w:val="24"/>
        </w:rPr>
      </w:pPr>
      <w:r w:rsidRPr="004767D2">
        <w:rPr>
          <w:rFonts w:eastAsia="Times New Roman"/>
          <w:b/>
          <w:bCs/>
          <w:szCs w:val="24"/>
        </w:rPr>
        <w:t>§ 14. Registriandmete muutmine, ebaõigete andmete parandamine ja registrisse kantud andmete õigsuse tagamine</w:t>
      </w:r>
    </w:p>
    <w:p w14:paraId="31AF0BC7" w14:textId="77777777" w:rsidR="007D3C99" w:rsidRPr="004767D2" w:rsidRDefault="007D3C99" w:rsidP="00985F54">
      <w:pPr>
        <w:jc w:val="both"/>
        <w:rPr>
          <w:rFonts w:eastAsia="Times New Roman"/>
          <w:b/>
          <w:bCs/>
          <w:szCs w:val="24"/>
        </w:rPr>
      </w:pPr>
    </w:p>
    <w:p w14:paraId="2363AD88" w14:textId="77777777" w:rsidR="007D3C99" w:rsidRPr="004767D2" w:rsidRDefault="007D3C99" w:rsidP="00985F54">
      <w:pPr>
        <w:jc w:val="both"/>
        <w:rPr>
          <w:rFonts w:eastAsia="Times New Roman"/>
          <w:szCs w:val="24"/>
        </w:rPr>
      </w:pPr>
      <w:r w:rsidRPr="004767D2">
        <w:rPr>
          <w:rFonts w:eastAsia="Times New Roman"/>
          <w:szCs w:val="24"/>
        </w:rPr>
        <w:t>(1) Registrile edastatud andmete õigsuse eest vastutab andmete esitaja.</w:t>
      </w:r>
    </w:p>
    <w:p w14:paraId="420504E3" w14:textId="77777777" w:rsidR="007D3C99" w:rsidRPr="004767D2" w:rsidRDefault="007D3C99" w:rsidP="00985F54">
      <w:pPr>
        <w:jc w:val="both"/>
        <w:rPr>
          <w:rFonts w:eastAsia="Times New Roman"/>
          <w:szCs w:val="24"/>
        </w:rPr>
      </w:pPr>
    </w:p>
    <w:p w14:paraId="55994112" w14:textId="77777777" w:rsidR="007D3C99" w:rsidRPr="004767D2" w:rsidRDefault="007D3C99" w:rsidP="00985F54">
      <w:pPr>
        <w:jc w:val="both"/>
        <w:rPr>
          <w:rFonts w:eastAsia="Times New Roman"/>
          <w:szCs w:val="24"/>
        </w:rPr>
      </w:pPr>
      <w:r w:rsidRPr="004767D2">
        <w:rPr>
          <w:rFonts w:eastAsia="Times New Roman"/>
          <w:szCs w:val="24"/>
        </w:rPr>
        <w:t>(2) Registrist väljastatavate andmete vastavuse eest vastutab vastutav töötleja.</w:t>
      </w:r>
    </w:p>
    <w:p w14:paraId="736229C0" w14:textId="77777777" w:rsidR="007D3C99" w:rsidRPr="004767D2" w:rsidRDefault="007D3C99" w:rsidP="00985F54">
      <w:pPr>
        <w:jc w:val="both"/>
        <w:rPr>
          <w:rFonts w:eastAsia="Times New Roman"/>
          <w:szCs w:val="24"/>
        </w:rPr>
      </w:pPr>
    </w:p>
    <w:p w14:paraId="17E89F44" w14:textId="77777777" w:rsidR="007D3C99" w:rsidRPr="004767D2" w:rsidRDefault="007D3C99" w:rsidP="00985F54">
      <w:pPr>
        <w:jc w:val="both"/>
        <w:rPr>
          <w:rFonts w:eastAsia="Times New Roman"/>
          <w:szCs w:val="24"/>
        </w:rPr>
      </w:pPr>
      <w:r w:rsidRPr="004767D2">
        <w:rPr>
          <w:rFonts w:eastAsia="Times New Roman"/>
          <w:szCs w:val="24"/>
        </w:rPr>
        <w:t>(3) Registrisse kantud andmete õigsuse kontrollimiseks ja andmete tervikluse tagamiseks on registri vastutaval töötlejal õigus teha andmete edastajale täpsustavaid päringuid.</w:t>
      </w:r>
    </w:p>
    <w:p w14:paraId="5232B890" w14:textId="77777777" w:rsidR="007D3C99" w:rsidRPr="004767D2" w:rsidRDefault="007D3C99" w:rsidP="00985F54">
      <w:pPr>
        <w:jc w:val="both"/>
        <w:rPr>
          <w:rFonts w:eastAsia="Times New Roman"/>
          <w:szCs w:val="24"/>
        </w:rPr>
      </w:pPr>
    </w:p>
    <w:p w14:paraId="7EDF4360" w14:textId="77777777" w:rsidR="007D3C99" w:rsidRPr="004767D2" w:rsidRDefault="007D3C99" w:rsidP="00985F54">
      <w:pPr>
        <w:jc w:val="both"/>
        <w:rPr>
          <w:szCs w:val="24"/>
          <w:lang w:eastAsia="en-US"/>
        </w:rPr>
      </w:pPr>
      <w:r w:rsidRPr="004767D2">
        <w:rPr>
          <w:rFonts w:eastAsia="Times New Roman"/>
          <w:szCs w:val="24"/>
        </w:rPr>
        <w:t xml:space="preserve">(4) </w:t>
      </w:r>
      <w:r w:rsidRPr="004767D2">
        <w:rPr>
          <w:szCs w:val="24"/>
          <w:lang w:eastAsia="en-US"/>
        </w:rPr>
        <w:t>Vastutav töötlejal tagab infotehnoloogiliste vahenditega registris tehtud muudatuste ja täienduste tegemise aja ning muudatuste tegija andmete salvestamise registri logiandmetes.</w:t>
      </w:r>
    </w:p>
    <w:p w14:paraId="5628BCA0" w14:textId="77777777" w:rsidR="007D3C99" w:rsidRPr="004767D2" w:rsidRDefault="007D3C99" w:rsidP="004767D2">
      <w:pPr>
        <w:rPr>
          <w:szCs w:val="24"/>
          <w:lang w:eastAsia="en-US"/>
        </w:rPr>
      </w:pPr>
    </w:p>
    <w:p w14:paraId="73D91E9D" w14:textId="77777777" w:rsidR="007D3C99" w:rsidRPr="004767D2" w:rsidRDefault="007D3C99" w:rsidP="004767D2">
      <w:pPr>
        <w:jc w:val="center"/>
        <w:rPr>
          <w:rFonts w:eastAsia="Times New Roman"/>
          <w:b/>
          <w:bCs/>
          <w:szCs w:val="24"/>
        </w:rPr>
      </w:pPr>
      <w:r w:rsidRPr="004767D2">
        <w:rPr>
          <w:rFonts w:eastAsia="Times New Roman"/>
          <w:b/>
          <w:bCs/>
          <w:szCs w:val="24"/>
        </w:rPr>
        <w:t>4. peatükk</w:t>
      </w:r>
    </w:p>
    <w:p w14:paraId="6B785ABA" w14:textId="77777777" w:rsidR="007D3C99" w:rsidRPr="004767D2" w:rsidRDefault="007D3C99" w:rsidP="004767D2">
      <w:pPr>
        <w:jc w:val="center"/>
        <w:rPr>
          <w:rFonts w:eastAsia="Times New Roman"/>
          <w:b/>
          <w:bCs/>
          <w:szCs w:val="24"/>
        </w:rPr>
      </w:pPr>
      <w:r w:rsidRPr="004767D2">
        <w:rPr>
          <w:rFonts w:eastAsia="Times New Roman"/>
          <w:b/>
          <w:bCs/>
          <w:szCs w:val="24"/>
        </w:rPr>
        <w:t xml:space="preserve">Juurdepääs andmetele ja andmete väljastamine </w:t>
      </w:r>
      <w:bookmarkStart w:id="27" w:name="ptk4"/>
      <w:bookmarkEnd w:id="27"/>
    </w:p>
    <w:p w14:paraId="033D8EC8" w14:textId="77777777" w:rsidR="007D3C99" w:rsidRPr="004767D2" w:rsidRDefault="007D3C99" w:rsidP="004767D2">
      <w:pPr>
        <w:rPr>
          <w:rFonts w:eastAsia="Times New Roman"/>
          <w:b/>
          <w:bCs/>
          <w:szCs w:val="24"/>
        </w:rPr>
      </w:pPr>
    </w:p>
    <w:p w14:paraId="6B9B2FD9" w14:textId="77777777" w:rsidR="007D3C99" w:rsidRPr="004767D2" w:rsidRDefault="007D3C99" w:rsidP="00985F54">
      <w:pPr>
        <w:jc w:val="both"/>
        <w:rPr>
          <w:rFonts w:eastAsia="Times New Roman"/>
          <w:b/>
          <w:bCs/>
          <w:szCs w:val="24"/>
        </w:rPr>
      </w:pPr>
      <w:r w:rsidRPr="004767D2">
        <w:rPr>
          <w:rFonts w:eastAsia="Times New Roman"/>
          <w:b/>
          <w:bCs/>
          <w:szCs w:val="24"/>
        </w:rPr>
        <w:t>§ 15. Juurdepääs registrisse kantud andmetele</w:t>
      </w:r>
    </w:p>
    <w:p w14:paraId="3B878395" w14:textId="77777777" w:rsidR="007D3C99" w:rsidRPr="004767D2" w:rsidRDefault="007D3C99" w:rsidP="00985F54">
      <w:pPr>
        <w:jc w:val="both"/>
        <w:rPr>
          <w:rFonts w:eastAsia="Times New Roman"/>
          <w:b/>
          <w:bCs/>
          <w:szCs w:val="24"/>
        </w:rPr>
      </w:pPr>
    </w:p>
    <w:p w14:paraId="58CFBD53" w14:textId="77777777" w:rsidR="007D3C99" w:rsidRPr="004767D2" w:rsidRDefault="007D3C99" w:rsidP="00985F54">
      <w:pPr>
        <w:jc w:val="both"/>
        <w:rPr>
          <w:rFonts w:eastAsia="Times New Roman"/>
          <w:szCs w:val="24"/>
        </w:rPr>
      </w:pPr>
      <w:r w:rsidRPr="004767D2">
        <w:rPr>
          <w:rFonts w:eastAsia="Times New Roman"/>
          <w:szCs w:val="24"/>
        </w:rPr>
        <w:t>(1) Juurdepääs registrisse kantud andmetele võimaldatakse kooskõlas avaliku teabe seaduse ja isikuandmete kaitse seadusega.</w:t>
      </w:r>
    </w:p>
    <w:p w14:paraId="349EFCF5" w14:textId="77777777" w:rsidR="007D3C99" w:rsidRPr="004767D2" w:rsidRDefault="007D3C99" w:rsidP="00985F54">
      <w:pPr>
        <w:jc w:val="both"/>
        <w:rPr>
          <w:rFonts w:eastAsia="Times New Roman"/>
          <w:szCs w:val="24"/>
        </w:rPr>
      </w:pPr>
    </w:p>
    <w:p w14:paraId="525B1ABF" w14:textId="77777777" w:rsidR="007D3C99" w:rsidRPr="004767D2" w:rsidRDefault="007D3C99" w:rsidP="00985F54">
      <w:pPr>
        <w:jc w:val="both"/>
        <w:rPr>
          <w:rFonts w:eastAsia="Times New Roman"/>
          <w:szCs w:val="24"/>
        </w:rPr>
      </w:pPr>
      <w:r w:rsidRPr="004767D2">
        <w:rPr>
          <w:rFonts w:eastAsia="Times New Roman"/>
          <w:szCs w:val="24"/>
        </w:rPr>
        <w:t>(2) Vastutav töötleja tagab avalikkusele veebilehe kaudu juurdepääsu registrisse kantud andmete põhjal koostatud statistilistele aruannetele.</w:t>
      </w:r>
    </w:p>
    <w:p w14:paraId="0C1DDFC4" w14:textId="77777777" w:rsidR="007D3C99" w:rsidRPr="004767D2" w:rsidRDefault="007D3C99" w:rsidP="00985F54">
      <w:pPr>
        <w:jc w:val="both"/>
        <w:rPr>
          <w:rFonts w:eastAsia="Times New Roman"/>
          <w:szCs w:val="24"/>
        </w:rPr>
      </w:pPr>
    </w:p>
    <w:p w14:paraId="711E1587" w14:textId="77777777" w:rsidR="007D3C99" w:rsidRPr="004767D2" w:rsidRDefault="007D3C99" w:rsidP="00985F54">
      <w:pPr>
        <w:autoSpaceDE w:val="0"/>
        <w:autoSpaceDN w:val="0"/>
        <w:adjustRightInd w:val="0"/>
        <w:jc w:val="both"/>
        <w:rPr>
          <w:rFonts w:eastAsia="Times New Roman"/>
          <w:bCs/>
          <w:szCs w:val="24"/>
        </w:rPr>
      </w:pPr>
      <w:r w:rsidRPr="004767D2">
        <w:rPr>
          <w:rFonts w:eastAsia="Times New Roman"/>
          <w:szCs w:val="24"/>
        </w:rPr>
        <w:t xml:space="preserve">(3) </w:t>
      </w:r>
      <w:r w:rsidRPr="004767D2">
        <w:rPr>
          <w:rFonts w:eastAsia="Times New Roman"/>
          <w:bCs/>
          <w:szCs w:val="24"/>
        </w:rPr>
        <w:t xml:space="preserve">Vastutav töötleja </w:t>
      </w:r>
      <w:r w:rsidRPr="004767D2">
        <w:rPr>
          <w:szCs w:val="24"/>
          <w:lang w:eastAsia="en-US"/>
        </w:rPr>
        <w:t>tagab infotehnoloogiliste vahenditega registris tehtud muudatuste ja täienduste tegemise aja ning muudatuste tegija andmete salvestamise registri logiandmetes.</w:t>
      </w:r>
    </w:p>
    <w:p w14:paraId="2A2CC625" w14:textId="77777777" w:rsidR="007D3C99" w:rsidRPr="004767D2" w:rsidRDefault="007D3C99" w:rsidP="00985F54">
      <w:pPr>
        <w:jc w:val="both"/>
        <w:rPr>
          <w:rFonts w:eastAsia="Times New Roman"/>
          <w:szCs w:val="24"/>
        </w:rPr>
      </w:pPr>
    </w:p>
    <w:p w14:paraId="12BA34B6" w14:textId="77777777" w:rsidR="007D3C99" w:rsidRPr="004767D2" w:rsidRDefault="007D3C99" w:rsidP="00985F54">
      <w:pPr>
        <w:jc w:val="both"/>
        <w:rPr>
          <w:rFonts w:eastAsia="Times New Roman"/>
          <w:b/>
          <w:bCs/>
          <w:szCs w:val="24"/>
        </w:rPr>
      </w:pPr>
      <w:r w:rsidRPr="004767D2">
        <w:rPr>
          <w:rFonts w:eastAsia="Times New Roman"/>
          <w:b/>
          <w:bCs/>
          <w:szCs w:val="24"/>
        </w:rPr>
        <w:t>§ 16.</w:t>
      </w:r>
      <w:bookmarkStart w:id="28" w:name="para16"/>
      <w:r w:rsidRPr="004767D2">
        <w:rPr>
          <w:rFonts w:eastAsia="Times New Roman"/>
          <w:b/>
          <w:bCs/>
          <w:szCs w:val="24"/>
        </w:rPr>
        <w:t> </w:t>
      </w:r>
      <w:bookmarkEnd w:id="28"/>
      <w:r w:rsidRPr="004767D2">
        <w:rPr>
          <w:rFonts w:eastAsia="Times New Roman"/>
          <w:b/>
          <w:bCs/>
          <w:szCs w:val="24"/>
        </w:rPr>
        <w:t>Andmevahetus</w:t>
      </w:r>
    </w:p>
    <w:p w14:paraId="0C84F799" w14:textId="77777777" w:rsidR="007D3C99" w:rsidRPr="004767D2" w:rsidRDefault="007D3C99" w:rsidP="00985F54">
      <w:pPr>
        <w:autoSpaceDE w:val="0"/>
        <w:autoSpaceDN w:val="0"/>
        <w:adjustRightInd w:val="0"/>
        <w:jc w:val="both"/>
        <w:rPr>
          <w:rFonts w:eastAsia="Times New Roman"/>
          <w:b/>
          <w:bCs/>
          <w:szCs w:val="24"/>
        </w:rPr>
      </w:pPr>
    </w:p>
    <w:p w14:paraId="641B5503" w14:textId="77777777" w:rsidR="007D3C99" w:rsidRPr="004767D2" w:rsidRDefault="007D3C99" w:rsidP="00985F54">
      <w:pPr>
        <w:autoSpaceDE w:val="0"/>
        <w:autoSpaceDN w:val="0"/>
        <w:adjustRightInd w:val="0"/>
        <w:jc w:val="both"/>
        <w:rPr>
          <w:rFonts w:eastAsia="Times New Roman"/>
          <w:bCs/>
          <w:szCs w:val="24"/>
        </w:rPr>
      </w:pPr>
      <w:r w:rsidRPr="004767D2">
        <w:rPr>
          <w:rFonts w:eastAsia="Times New Roman"/>
          <w:bCs/>
          <w:szCs w:val="24"/>
        </w:rPr>
        <w:t xml:space="preserve">Andmevahetus teiste andmekogudega toimub riigi infosüsteemide andmevahetuskihi kaudu või </w:t>
      </w:r>
      <w:r w:rsidRPr="004767D2">
        <w:rPr>
          <w:szCs w:val="24"/>
          <w:lang w:eastAsia="en-US"/>
        </w:rPr>
        <w:t>muul kokkulepitud elektroonilist teabevahetust võimaldavat viisil</w:t>
      </w:r>
      <w:r w:rsidRPr="004767D2">
        <w:rPr>
          <w:rFonts w:eastAsia="Times New Roman"/>
          <w:bCs/>
          <w:szCs w:val="24"/>
        </w:rPr>
        <w:t>.</w:t>
      </w:r>
    </w:p>
    <w:p w14:paraId="07994948" w14:textId="77777777" w:rsidR="007D3C99" w:rsidRPr="004767D2" w:rsidRDefault="007D3C99" w:rsidP="004767D2">
      <w:pPr>
        <w:rPr>
          <w:rFonts w:eastAsia="Times New Roman"/>
          <w:szCs w:val="24"/>
        </w:rPr>
      </w:pPr>
    </w:p>
    <w:p w14:paraId="1E9D05EE" w14:textId="77777777" w:rsidR="007D3C99" w:rsidRPr="004767D2" w:rsidRDefault="007D3C99" w:rsidP="004767D2">
      <w:pPr>
        <w:jc w:val="center"/>
        <w:rPr>
          <w:rFonts w:eastAsia="Times New Roman"/>
          <w:b/>
          <w:bCs/>
          <w:szCs w:val="24"/>
        </w:rPr>
      </w:pPr>
      <w:r w:rsidRPr="004767D2">
        <w:rPr>
          <w:rFonts w:eastAsia="Times New Roman"/>
          <w:b/>
          <w:bCs/>
          <w:szCs w:val="24"/>
        </w:rPr>
        <w:t>5. peatükk</w:t>
      </w:r>
    </w:p>
    <w:p w14:paraId="08F94CD6" w14:textId="77777777" w:rsidR="007D3C99" w:rsidRPr="004767D2" w:rsidRDefault="007D3C99" w:rsidP="004767D2">
      <w:pPr>
        <w:jc w:val="center"/>
        <w:rPr>
          <w:rFonts w:eastAsia="Times New Roman"/>
          <w:b/>
          <w:bCs/>
          <w:szCs w:val="24"/>
        </w:rPr>
      </w:pPr>
      <w:r w:rsidRPr="004767D2">
        <w:rPr>
          <w:rFonts w:eastAsia="Times New Roman"/>
          <w:b/>
          <w:bCs/>
          <w:szCs w:val="24"/>
        </w:rPr>
        <w:t>Registrisse kantud andmete säilitamine</w:t>
      </w:r>
      <w:bookmarkStart w:id="29" w:name="ptk5"/>
      <w:bookmarkEnd w:id="29"/>
    </w:p>
    <w:p w14:paraId="5F056B42" w14:textId="77777777" w:rsidR="007D3C99" w:rsidRPr="004767D2" w:rsidRDefault="007D3C99" w:rsidP="004767D2">
      <w:pPr>
        <w:rPr>
          <w:rFonts w:eastAsia="Times New Roman"/>
          <w:b/>
          <w:bCs/>
          <w:szCs w:val="24"/>
        </w:rPr>
      </w:pPr>
    </w:p>
    <w:p w14:paraId="6DF0A1AF" w14:textId="77777777" w:rsidR="007D3C99" w:rsidRPr="004767D2" w:rsidRDefault="007D3C99" w:rsidP="00985F54">
      <w:pPr>
        <w:jc w:val="both"/>
        <w:rPr>
          <w:rFonts w:eastAsia="Times New Roman"/>
          <w:b/>
          <w:bCs/>
          <w:szCs w:val="24"/>
        </w:rPr>
      </w:pPr>
      <w:r w:rsidRPr="004767D2">
        <w:rPr>
          <w:rFonts w:eastAsia="Times New Roman"/>
          <w:b/>
          <w:bCs/>
          <w:szCs w:val="24"/>
        </w:rPr>
        <w:t>§ 17.</w:t>
      </w:r>
      <w:bookmarkStart w:id="30" w:name="para17"/>
      <w:r w:rsidRPr="004767D2">
        <w:rPr>
          <w:rFonts w:eastAsia="Times New Roman"/>
          <w:b/>
          <w:bCs/>
          <w:szCs w:val="24"/>
        </w:rPr>
        <w:t> </w:t>
      </w:r>
      <w:bookmarkEnd w:id="30"/>
      <w:r w:rsidRPr="004767D2">
        <w:rPr>
          <w:rFonts w:eastAsia="Times New Roman"/>
          <w:b/>
          <w:bCs/>
          <w:szCs w:val="24"/>
        </w:rPr>
        <w:t>Andmete säilitamine ja arhiveerimine</w:t>
      </w:r>
    </w:p>
    <w:p w14:paraId="4377A731" w14:textId="77777777" w:rsidR="007D3C99" w:rsidRPr="004767D2" w:rsidRDefault="007D3C99" w:rsidP="00985F54">
      <w:pPr>
        <w:jc w:val="both"/>
        <w:rPr>
          <w:rFonts w:eastAsia="Times New Roman"/>
          <w:b/>
          <w:bCs/>
          <w:szCs w:val="24"/>
        </w:rPr>
      </w:pPr>
    </w:p>
    <w:p w14:paraId="6055DCF0" w14:textId="77777777" w:rsidR="007D3C99" w:rsidRPr="004767D2" w:rsidRDefault="007D3C99" w:rsidP="00985F54">
      <w:pPr>
        <w:jc w:val="both"/>
        <w:rPr>
          <w:rFonts w:eastAsia="Times New Roman"/>
          <w:szCs w:val="24"/>
        </w:rPr>
      </w:pPr>
      <w:r w:rsidRPr="004767D2">
        <w:rPr>
          <w:rFonts w:eastAsia="Times New Roman"/>
          <w:szCs w:val="24"/>
        </w:rPr>
        <w:t>(1) Anded säilitatakse registris alaliselt.</w:t>
      </w:r>
    </w:p>
    <w:p w14:paraId="5909D0BB" w14:textId="77777777" w:rsidR="007D3C99" w:rsidRPr="004767D2" w:rsidRDefault="007D3C99" w:rsidP="00985F54">
      <w:pPr>
        <w:jc w:val="both"/>
        <w:rPr>
          <w:rFonts w:eastAsia="Times New Roman"/>
          <w:szCs w:val="24"/>
        </w:rPr>
      </w:pPr>
    </w:p>
    <w:p w14:paraId="68998533" w14:textId="77777777" w:rsidR="007D3C99" w:rsidRPr="004767D2" w:rsidRDefault="007D3C99" w:rsidP="00985F54">
      <w:pPr>
        <w:jc w:val="both"/>
        <w:rPr>
          <w:rFonts w:eastAsia="Times New Roman"/>
          <w:szCs w:val="24"/>
        </w:rPr>
      </w:pPr>
      <w:r w:rsidRPr="004767D2">
        <w:rPr>
          <w:rFonts w:eastAsia="Times New Roman"/>
          <w:szCs w:val="24"/>
        </w:rPr>
        <w:t>(2) Andmete arhiveerimisel, säilitamisel ja hävitamisel lähtutakse arhiiviseadusest ja vastutava töötleja kehtestatud sisekorrast.</w:t>
      </w:r>
    </w:p>
    <w:p w14:paraId="6497EB9D" w14:textId="77777777" w:rsidR="007D3C99" w:rsidRPr="004767D2" w:rsidRDefault="007D3C99" w:rsidP="004767D2">
      <w:pPr>
        <w:rPr>
          <w:rFonts w:eastAsia="Times New Roman"/>
          <w:szCs w:val="24"/>
        </w:rPr>
      </w:pPr>
    </w:p>
    <w:p w14:paraId="3336CA11" w14:textId="77777777" w:rsidR="007D3C99" w:rsidRPr="004767D2" w:rsidRDefault="007D3C99" w:rsidP="004767D2">
      <w:pPr>
        <w:jc w:val="center"/>
        <w:rPr>
          <w:rFonts w:eastAsia="Times New Roman"/>
          <w:b/>
          <w:bCs/>
          <w:szCs w:val="24"/>
        </w:rPr>
      </w:pPr>
      <w:r w:rsidRPr="004767D2">
        <w:rPr>
          <w:rFonts w:eastAsia="Times New Roman"/>
          <w:b/>
          <w:bCs/>
          <w:szCs w:val="24"/>
        </w:rPr>
        <w:t>6. peatükk</w:t>
      </w:r>
    </w:p>
    <w:p w14:paraId="57F2B475" w14:textId="77777777" w:rsidR="007D3C99" w:rsidRPr="004767D2" w:rsidRDefault="007D3C99" w:rsidP="004767D2">
      <w:pPr>
        <w:rPr>
          <w:rFonts w:eastAsia="Times New Roman"/>
          <w:szCs w:val="24"/>
        </w:rPr>
      </w:pPr>
    </w:p>
    <w:p w14:paraId="1501D4E2" w14:textId="77777777" w:rsidR="007D3C99" w:rsidRPr="004767D2" w:rsidRDefault="007D3C99" w:rsidP="004767D2">
      <w:pPr>
        <w:jc w:val="center"/>
        <w:rPr>
          <w:rFonts w:eastAsia="Times New Roman"/>
          <w:b/>
          <w:bCs/>
          <w:szCs w:val="24"/>
        </w:rPr>
      </w:pPr>
      <w:r w:rsidRPr="004767D2">
        <w:rPr>
          <w:rFonts w:eastAsia="Times New Roman"/>
          <w:b/>
          <w:bCs/>
          <w:szCs w:val="24"/>
        </w:rPr>
        <w:lastRenderedPageBreak/>
        <w:t>Registri järelevalve, rahastamine ja tegevuse lõpetamine</w:t>
      </w:r>
    </w:p>
    <w:p w14:paraId="0250968E" w14:textId="77777777" w:rsidR="007D3C99" w:rsidRPr="004767D2" w:rsidRDefault="007D3C99" w:rsidP="004767D2">
      <w:pPr>
        <w:rPr>
          <w:rFonts w:eastAsia="Times New Roman"/>
          <w:b/>
          <w:bCs/>
          <w:szCs w:val="24"/>
        </w:rPr>
      </w:pPr>
    </w:p>
    <w:p w14:paraId="68AC7EC1" w14:textId="77777777" w:rsidR="007D3C99" w:rsidRPr="004767D2" w:rsidRDefault="007D3C99" w:rsidP="00985F54">
      <w:pPr>
        <w:jc w:val="both"/>
        <w:rPr>
          <w:rFonts w:eastAsia="Times New Roman"/>
          <w:b/>
          <w:bCs/>
          <w:szCs w:val="24"/>
        </w:rPr>
      </w:pPr>
      <w:r w:rsidRPr="004767D2">
        <w:rPr>
          <w:rFonts w:eastAsia="Times New Roman"/>
          <w:b/>
          <w:bCs/>
          <w:szCs w:val="24"/>
        </w:rPr>
        <w:t xml:space="preserve">§ 18. Järelevalve teostamine </w:t>
      </w:r>
    </w:p>
    <w:p w14:paraId="3C87A2A9" w14:textId="77777777" w:rsidR="007D3C99" w:rsidRPr="004767D2" w:rsidRDefault="007D3C99" w:rsidP="00985F54">
      <w:pPr>
        <w:jc w:val="both"/>
        <w:rPr>
          <w:rFonts w:eastAsia="Times New Roman"/>
          <w:bCs/>
          <w:szCs w:val="24"/>
        </w:rPr>
      </w:pPr>
    </w:p>
    <w:p w14:paraId="3A77F121" w14:textId="77777777" w:rsidR="007D3C99" w:rsidRPr="004767D2" w:rsidRDefault="007D3C99" w:rsidP="00985F54">
      <w:pPr>
        <w:jc w:val="both"/>
        <w:rPr>
          <w:rFonts w:eastAsia="Times New Roman"/>
          <w:b/>
          <w:bCs/>
          <w:szCs w:val="24"/>
        </w:rPr>
      </w:pPr>
      <w:r w:rsidRPr="004767D2">
        <w:rPr>
          <w:rFonts w:eastAsia="Times New Roman"/>
          <w:bCs/>
          <w:szCs w:val="24"/>
        </w:rPr>
        <w:t>Andmekaitse järelevalveasutus ja vastutav töötleja teostavad järelevalvet registri pidamise üle vastavalt oma pädevusele.</w:t>
      </w:r>
    </w:p>
    <w:p w14:paraId="266A609F" w14:textId="77777777" w:rsidR="007D3C99" w:rsidRPr="004767D2" w:rsidRDefault="007D3C99" w:rsidP="00985F54">
      <w:pPr>
        <w:jc w:val="both"/>
        <w:rPr>
          <w:rFonts w:eastAsia="Times New Roman"/>
          <w:b/>
          <w:bCs/>
          <w:szCs w:val="24"/>
        </w:rPr>
      </w:pPr>
    </w:p>
    <w:p w14:paraId="5A09813C" w14:textId="77777777" w:rsidR="007D3C99" w:rsidRPr="004767D2" w:rsidRDefault="007D3C99" w:rsidP="00985F54">
      <w:pPr>
        <w:jc w:val="both"/>
        <w:rPr>
          <w:rFonts w:eastAsia="Times New Roman"/>
          <w:b/>
          <w:bCs/>
          <w:szCs w:val="24"/>
        </w:rPr>
      </w:pPr>
      <w:r w:rsidRPr="004767D2">
        <w:rPr>
          <w:rFonts w:eastAsia="Times New Roman"/>
          <w:b/>
          <w:bCs/>
          <w:szCs w:val="24"/>
        </w:rPr>
        <w:t>§ 19. Registri pidamise rahastamine</w:t>
      </w:r>
    </w:p>
    <w:p w14:paraId="39AFD3F5" w14:textId="77777777" w:rsidR="007D3C99" w:rsidRPr="004767D2" w:rsidRDefault="007D3C99" w:rsidP="00985F54">
      <w:pPr>
        <w:jc w:val="both"/>
        <w:rPr>
          <w:rFonts w:eastAsia="Times New Roman"/>
          <w:bCs/>
          <w:szCs w:val="24"/>
        </w:rPr>
      </w:pPr>
    </w:p>
    <w:p w14:paraId="29632CD5" w14:textId="77777777" w:rsidR="007D3C99" w:rsidRPr="004767D2" w:rsidRDefault="007D3C99" w:rsidP="00985F54">
      <w:pPr>
        <w:jc w:val="both"/>
        <w:rPr>
          <w:rFonts w:eastAsia="Times New Roman"/>
          <w:bCs/>
          <w:szCs w:val="24"/>
        </w:rPr>
      </w:pPr>
      <w:r w:rsidRPr="004767D2">
        <w:rPr>
          <w:rFonts w:eastAsia="Times New Roman"/>
          <w:bCs/>
          <w:szCs w:val="24"/>
        </w:rPr>
        <w:t xml:space="preserve"> Registri pidamist rahastatakse riigieelarvest selleks vastutavale töötlejale eraldatud vahenditest.</w:t>
      </w:r>
    </w:p>
    <w:p w14:paraId="5CBB9E26" w14:textId="77777777" w:rsidR="007D3C99" w:rsidRPr="004767D2" w:rsidRDefault="007D3C99" w:rsidP="00985F54">
      <w:pPr>
        <w:jc w:val="both"/>
        <w:rPr>
          <w:rFonts w:eastAsia="Times New Roman"/>
          <w:bCs/>
          <w:szCs w:val="24"/>
        </w:rPr>
      </w:pPr>
    </w:p>
    <w:p w14:paraId="24AF0F8B" w14:textId="77777777" w:rsidR="007D3C99" w:rsidRPr="004767D2" w:rsidRDefault="007D3C99" w:rsidP="00985F54">
      <w:pPr>
        <w:jc w:val="both"/>
        <w:rPr>
          <w:rFonts w:eastAsia="Times New Roman"/>
          <w:b/>
          <w:bCs/>
          <w:szCs w:val="24"/>
        </w:rPr>
      </w:pPr>
      <w:r w:rsidRPr="004767D2">
        <w:rPr>
          <w:rFonts w:eastAsia="Times New Roman"/>
          <w:b/>
          <w:bCs/>
          <w:szCs w:val="24"/>
        </w:rPr>
        <w:t>§ 20. Registri tegevuse lõpetamine</w:t>
      </w:r>
    </w:p>
    <w:p w14:paraId="6AF40503" w14:textId="77777777" w:rsidR="007D3C99" w:rsidRPr="004767D2" w:rsidRDefault="007D3C99" w:rsidP="00985F54">
      <w:pPr>
        <w:jc w:val="both"/>
        <w:rPr>
          <w:rFonts w:eastAsia="Times New Roman"/>
          <w:bCs/>
          <w:szCs w:val="24"/>
        </w:rPr>
      </w:pPr>
    </w:p>
    <w:p w14:paraId="2E7122CD" w14:textId="77777777" w:rsidR="007D3C99" w:rsidRPr="004767D2" w:rsidRDefault="007D3C99" w:rsidP="00985F54">
      <w:pPr>
        <w:jc w:val="both"/>
        <w:rPr>
          <w:rFonts w:eastAsia="Times New Roman"/>
          <w:bCs/>
          <w:szCs w:val="24"/>
        </w:rPr>
      </w:pPr>
      <w:r w:rsidRPr="004767D2">
        <w:rPr>
          <w:rFonts w:eastAsia="Times New Roman"/>
          <w:bCs/>
          <w:szCs w:val="24"/>
        </w:rPr>
        <w:t>(1) Registri tegevuse lõpetamise otsustab valdkonna eest vastutav minister.</w:t>
      </w:r>
    </w:p>
    <w:p w14:paraId="4550DCBA" w14:textId="77777777" w:rsidR="007D3C99" w:rsidRPr="004767D2" w:rsidRDefault="007D3C99" w:rsidP="00985F54">
      <w:pPr>
        <w:jc w:val="both"/>
        <w:rPr>
          <w:rFonts w:eastAsia="Times New Roman"/>
          <w:bCs/>
          <w:szCs w:val="24"/>
        </w:rPr>
      </w:pPr>
    </w:p>
    <w:p w14:paraId="4A30A5A2" w14:textId="77777777" w:rsidR="007D3C99" w:rsidRPr="004767D2" w:rsidRDefault="007D3C99" w:rsidP="00985F54">
      <w:pPr>
        <w:jc w:val="both"/>
        <w:rPr>
          <w:rFonts w:eastAsia="Times New Roman"/>
          <w:bCs/>
          <w:szCs w:val="24"/>
        </w:rPr>
      </w:pPr>
      <w:r w:rsidRPr="004767D2">
        <w:rPr>
          <w:rFonts w:eastAsia="Times New Roman"/>
          <w:bCs/>
          <w:szCs w:val="24"/>
        </w:rPr>
        <w:t>(2) Registri tegevus lõpetatakse kooskõlas arhiiviseaduse ja avaliku teabe seaduses sätestatud nõuetega.</w:t>
      </w:r>
    </w:p>
    <w:p w14:paraId="474F1E6E" w14:textId="77777777" w:rsidR="007D3C99" w:rsidRPr="004767D2" w:rsidRDefault="007D3C99" w:rsidP="004767D2">
      <w:pPr>
        <w:rPr>
          <w:rFonts w:eastAsia="Times New Roman"/>
          <w:szCs w:val="24"/>
        </w:rPr>
      </w:pPr>
    </w:p>
    <w:p w14:paraId="414F2EFD" w14:textId="77777777" w:rsidR="007D3C99" w:rsidRPr="004767D2" w:rsidRDefault="007D3C99" w:rsidP="004767D2">
      <w:pPr>
        <w:jc w:val="center"/>
        <w:rPr>
          <w:rFonts w:eastAsia="Times New Roman"/>
          <w:b/>
          <w:bCs/>
          <w:szCs w:val="24"/>
        </w:rPr>
      </w:pPr>
      <w:r w:rsidRPr="004767D2">
        <w:rPr>
          <w:rFonts w:eastAsia="Times New Roman"/>
          <w:b/>
          <w:bCs/>
          <w:szCs w:val="24"/>
        </w:rPr>
        <w:t>7. peatükk</w:t>
      </w:r>
    </w:p>
    <w:p w14:paraId="15CA6F43" w14:textId="77777777" w:rsidR="007D3C99" w:rsidRPr="004767D2" w:rsidRDefault="007D3C99" w:rsidP="004767D2">
      <w:pPr>
        <w:jc w:val="center"/>
        <w:rPr>
          <w:rFonts w:eastAsia="Times New Roman"/>
          <w:b/>
          <w:bCs/>
          <w:szCs w:val="24"/>
        </w:rPr>
      </w:pPr>
      <w:r w:rsidRPr="004767D2">
        <w:rPr>
          <w:rFonts w:eastAsia="Times New Roman"/>
          <w:b/>
          <w:bCs/>
          <w:szCs w:val="24"/>
        </w:rPr>
        <w:t>Rakendussäte</w:t>
      </w:r>
    </w:p>
    <w:p w14:paraId="121B1E88" w14:textId="77777777" w:rsidR="007D3C99" w:rsidRPr="004767D2" w:rsidRDefault="007D3C99" w:rsidP="004767D2">
      <w:pPr>
        <w:rPr>
          <w:rFonts w:eastAsia="Times New Roman"/>
          <w:b/>
          <w:bCs/>
          <w:szCs w:val="24"/>
        </w:rPr>
      </w:pPr>
    </w:p>
    <w:p w14:paraId="356EFBEF" w14:textId="77777777" w:rsidR="007D3C99" w:rsidRPr="004767D2" w:rsidRDefault="007D3C99" w:rsidP="00985F54">
      <w:pPr>
        <w:jc w:val="both"/>
        <w:rPr>
          <w:rFonts w:eastAsia="Times New Roman"/>
          <w:b/>
          <w:bCs/>
          <w:szCs w:val="24"/>
        </w:rPr>
      </w:pPr>
      <w:r w:rsidRPr="004767D2">
        <w:rPr>
          <w:rFonts w:eastAsia="Times New Roman"/>
          <w:b/>
          <w:bCs/>
          <w:szCs w:val="24"/>
        </w:rPr>
        <w:t>§ 21. Määruse jõustumine</w:t>
      </w:r>
    </w:p>
    <w:p w14:paraId="7DC3BFF6" w14:textId="77777777" w:rsidR="007D3C99" w:rsidRPr="004767D2" w:rsidRDefault="007D3C99" w:rsidP="00985F54">
      <w:pPr>
        <w:jc w:val="both"/>
        <w:rPr>
          <w:rFonts w:eastAsia="Times New Roman"/>
          <w:bCs/>
          <w:szCs w:val="24"/>
        </w:rPr>
      </w:pPr>
    </w:p>
    <w:p w14:paraId="59A82CCA" w14:textId="390A854D" w:rsidR="007D3C99" w:rsidRPr="004767D2" w:rsidRDefault="007D3C99" w:rsidP="00985F54">
      <w:pPr>
        <w:jc w:val="both"/>
        <w:rPr>
          <w:rFonts w:eastAsia="Times New Roman"/>
          <w:bCs/>
          <w:szCs w:val="24"/>
        </w:rPr>
      </w:pPr>
      <w:r w:rsidRPr="004767D2">
        <w:rPr>
          <w:rFonts w:eastAsia="Times New Roman"/>
          <w:bCs/>
          <w:szCs w:val="24"/>
        </w:rPr>
        <w:t xml:space="preserve"> Määrus jõustub 1. jaanuaril 2019. a.</w:t>
      </w:r>
    </w:p>
    <w:p w14:paraId="40EEB63E" w14:textId="63A89D95" w:rsidR="007D3C99" w:rsidRPr="004767D2" w:rsidRDefault="007D3C99" w:rsidP="00985F54">
      <w:pPr>
        <w:jc w:val="right"/>
        <w:rPr>
          <w:szCs w:val="24"/>
        </w:rPr>
      </w:pPr>
      <w:r w:rsidRPr="004767D2">
        <w:rPr>
          <w:rFonts w:eastAsia="Times New Roman"/>
          <w:bCs/>
          <w:szCs w:val="24"/>
        </w:rPr>
        <w:br w:type="page"/>
      </w:r>
    </w:p>
    <w:p w14:paraId="3FF2CC3D" w14:textId="77777777" w:rsidR="007D3C99" w:rsidRPr="004767D2" w:rsidRDefault="007D3C99" w:rsidP="004767D2">
      <w:pPr>
        <w:jc w:val="center"/>
        <w:rPr>
          <w:szCs w:val="24"/>
        </w:rPr>
      </w:pPr>
      <w:r w:rsidRPr="004767D2">
        <w:rPr>
          <w:szCs w:val="24"/>
        </w:rPr>
        <w:lastRenderedPageBreak/>
        <w:t>MÄÄRUSE KAVAND</w:t>
      </w:r>
    </w:p>
    <w:p w14:paraId="609210A2" w14:textId="77777777" w:rsidR="007D3C99" w:rsidRPr="004767D2" w:rsidRDefault="007D3C99" w:rsidP="004767D2">
      <w:pPr>
        <w:rPr>
          <w:szCs w:val="24"/>
        </w:rPr>
      </w:pPr>
    </w:p>
    <w:p w14:paraId="5E94F3D6" w14:textId="77777777" w:rsidR="007D3C99" w:rsidRPr="004767D2" w:rsidRDefault="007D3C99" w:rsidP="004767D2">
      <w:pPr>
        <w:jc w:val="right"/>
        <w:rPr>
          <w:szCs w:val="24"/>
        </w:rPr>
      </w:pPr>
      <w:r w:rsidRPr="004767D2">
        <w:rPr>
          <w:szCs w:val="24"/>
        </w:rPr>
        <w:t>EELNÕU</w:t>
      </w:r>
    </w:p>
    <w:p w14:paraId="135B428B" w14:textId="77777777" w:rsidR="007D3C99" w:rsidRPr="004767D2" w:rsidRDefault="007D3C99" w:rsidP="004767D2">
      <w:pPr>
        <w:rPr>
          <w:szCs w:val="24"/>
        </w:rPr>
      </w:pPr>
    </w:p>
    <w:p w14:paraId="2F149441" w14:textId="77777777" w:rsidR="007D3C99" w:rsidRPr="004767D2" w:rsidRDefault="007D3C99" w:rsidP="004767D2">
      <w:pPr>
        <w:jc w:val="right"/>
        <w:rPr>
          <w:szCs w:val="24"/>
        </w:rPr>
      </w:pPr>
    </w:p>
    <w:p w14:paraId="43885F93" w14:textId="77777777" w:rsidR="007D3C99" w:rsidRPr="004767D2" w:rsidRDefault="007D3C99" w:rsidP="00985F54">
      <w:pPr>
        <w:pStyle w:val="Pealkiri1"/>
        <w:jc w:val="center"/>
        <w:rPr>
          <w:rFonts w:cs="Times New Roman"/>
          <w:szCs w:val="24"/>
        </w:rPr>
      </w:pPr>
      <w:r w:rsidRPr="004767D2">
        <w:rPr>
          <w:rFonts w:cs="Times New Roman"/>
          <w:szCs w:val="24"/>
        </w:rPr>
        <w:t>Tervise- ja tööministri määrus „Raseduse infosüsteemi põhimäärus“</w:t>
      </w:r>
    </w:p>
    <w:p w14:paraId="61C75BB3" w14:textId="77777777" w:rsidR="007D3C99" w:rsidRPr="004767D2" w:rsidRDefault="007D3C99" w:rsidP="004767D2">
      <w:pPr>
        <w:rPr>
          <w:rFonts w:eastAsia="Times New Roman"/>
          <w:bCs/>
          <w:szCs w:val="24"/>
        </w:rPr>
      </w:pPr>
    </w:p>
    <w:p w14:paraId="3815BEF0" w14:textId="77777777" w:rsidR="007D3C99" w:rsidRPr="004767D2" w:rsidRDefault="007D3C99" w:rsidP="004767D2">
      <w:pPr>
        <w:rPr>
          <w:rFonts w:eastAsia="Times New Roman"/>
          <w:bCs/>
          <w:szCs w:val="24"/>
        </w:rPr>
      </w:pPr>
      <w:r w:rsidRPr="004767D2">
        <w:rPr>
          <w:rFonts w:eastAsia="Times New Roman"/>
          <w:bCs/>
          <w:szCs w:val="24"/>
        </w:rPr>
        <w:t>Määrus kehtestatakse Rahvatervise seaduse § 24 lõike 4 alusel.</w:t>
      </w:r>
    </w:p>
    <w:p w14:paraId="354AE005" w14:textId="77777777" w:rsidR="007D3C99" w:rsidRPr="004767D2" w:rsidRDefault="007D3C99" w:rsidP="004767D2">
      <w:pPr>
        <w:jc w:val="center"/>
        <w:rPr>
          <w:rFonts w:eastAsia="Times New Roman"/>
          <w:b/>
          <w:bCs/>
          <w:szCs w:val="24"/>
        </w:rPr>
      </w:pPr>
    </w:p>
    <w:p w14:paraId="1480E9B3" w14:textId="77777777" w:rsidR="007D3C99" w:rsidRPr="004767D2" w:rsidRDefault="007D3C99" w:rsidP="004767D2">
      <w:pPr>
        <w:jc w:val="center"/>
        <w:rPr>
          <w:rFonts w:eastAsia="Times New Roman"/>
          <w:b/>
          <w:bCs/>
          <w:szCs w:val="24"/>
        </w:rPr>
      </w:pPr>
      <w:r w:rsidRPr="004767D2">
        <w:rPr>
          <w:rFonts w:eastAsia="Times New Roman"/>
          <w:b/>
          <w:bCs/>
          <w:szCs w:val="24"/>
        </w:rPr>
        <w:t>1. peatükk</w:t>
      </w:r>
    </w:p>
    <w:p w14:paraId="30922F40" w14:textId="77777777" w:rsidR="007D3C99" w:rsidRPr="004767D2" w:rsidRDefault="007D3C99" w:rsidP="004767D2">
      <w:pPr>
        <w:jc w:val="center"/>
        <w:rPr>
          <w:rFonts w:eastAsia="Times New Roman"/>
          <w:b/>
          <w:bCs/>
          <w:szCs w:val="24"/>
        </w:rPr>
      </w:pPr>
      <w:r w:rsidRPr="004767D2">
        <w:rPr>
          <w:rFonts w:eastAsia="Times New Roman"/>
          <w:b/>
          <w:bCs/>
          <w:szCs w:val="24"/>
        </w:rPr>
        <w:t>Üldsätted</w:t>
      </w:r>
    </w:p>
    <w:p w14:paraId="732B7F11" w14:textId="77777777" w:rsidR="007D3C99" w:rsidRPr="004767D2" w:rsidRDefault="007D3C99" w:rsidP="004767D2">
      <w:pPr>
        <w:rPr>
          <w:rFonts w:eastAsia="Times New Roman"/>
          <w:bCs/>
          <w:szCs w:val="24"/>
        </w:rPr>
      </w:pPr>
    </w:p>
    <w:p w14:paraId="66B6A0B1" w14:textId="77777777" w:rsidR="007D3C99" w:rsidRPr="004767D2" w:rsidRDefault="007D3C99" w:rsidP="004767D2">
      <w:pPr>
        <w:rPr>
          <w:rFonts w:eastAsia="Times New Roman"/>
          <w:b/>
          <w:bCs/>
          <w:szCs w:val="24"/>
        </w:rPr>
      </w:pPr>
      <w:r w:rsidRPr="004767D2">
        <w:rPr>
          <w:rFonts w:eastAsia="Times New Roman"/>
          <w:b/>
          <w:bCs/>
          <w:szCs w:val="24"/>
        </w:rPr>
        <w:t>§ 1.  Raseduse infosüsteem</w:t>
      </w:r>
    </w:p>
    <w:p w14:paraId="073F8756" w14:textId="77777777" w:rsidR="007D3C99" w:rsidRPr="004767D2" w:rsidRDefault="007D3C99" w:rsidP="004767D2">
      <w:pPr>
        <w:rPr>
          <w:rFonts w:eastAsia="Times New Roman"/>
          <w:bCs/>
          <w:szCs w:val="24"/>
        </w:rPr>
      </w:pPr>
    </w:p>
    <w:p w14:paraId="2B37AA56" w14:textId="77777777" w:rsidR="007D3C99" w:rsidRPr="004767D2" w:rsidRDefault="007D3C99" w:rsidP="00985F54">
      <w:pPr>
        <w:jc w:val="both"/>
        <w:rPr>
          <w:rFonts w:eastAsia="Times New Roman"/>
          <w:bCs/>
          <w:szCs w:val="24"/>
        </w:rPr>
      </w:pPr>
      <w:r w:rsidRPr="004767D2">
        <w:rPr>
          <w:rFonts w:eastAsia="Times New Roman"/>
          <w:bCs/>
          <w:szCs w:val="24"/>
        </w:rPr>
        <w:t>(1) Raseduse infosüsteem on rahvatervise seaduse alusel peetav riigi infosüsteem, mis hõlmab meditsiinilist sünniregistrit ja meditsiinilist abordiregistrit.</w:t>
      </w:r>
    </w:p>
    <w:p w14:paraId="118E72A5" w14:textId="77777777" w:rsidR="007D3C99" w:rsidRPr="004767D2" w:rsidRDefault="007D3C99" w:rsidP="00985F54">
      <w:pPr>
        <w:jc w:val="both"/>
        <w:rPr>
          <w:rFonts w:eastAsia="Times New Roman"/>
          <w:bCs/>
          <w:szCs w:val="24"/>
        </w:rPr>
      </w:pPr>
    </w:p>
    <w:p w14:paraId="20D0EFC5" w14:textId="77777777" w:rsidR="007D3C99" w:rsidRPr="004767D2" w:rsidRDefault="007D3C99" w:rsidP="00985F54">
      <w:pPr>
        <w:jc w:val="both"/>
        <w:rPr>
          <w:rFonts w:eastAsia="Times New Roman"/>
          <w:bCs/>
          <w:i/>
          <w:szCs w:val="24"/>
        </w:rPr>
      </w:pPr>
      <w:r w:rsidRPr="004767D2">
        <w:rPr>
          <w:rFonts w:eastAsia="Times New Roman"/>
          <w:bCs/>
          <w:szCs w:val="24"/>
        </w:rPr>
        <w:t xml:space="preserve">(2) Raseduse Infosüsteemi ingliskeelne nimetus on </w:t>
      </w:r>
      <w:r w:rsidRPr="004767D2">
        <w:rPr>
          <w:rFonts w:eastAsia="Times New Roman"/>
          <w:bCs/>
          <w:i/>
          <w:szCs w:val="24"/>
        </w:rPr>
        <w:t>Estonian Medical Pregnancy Information System.</w:t>
      </w:r>
    </w:p>
    <w:p w14:paraId="0A8B2B84" w14:textId="77777777" w:rsidR="007D3C99" w:rsidRPr="004767D2" w:rsidRDefault="007D3C99" w:rsidP="004767D2">
      <w:pPr>
        <w:rPr>
          <w:rFonts w:eastAsia="Times New Roman"/>
          <w:bCs/>
          <w:szCs w:val="24"/>
        </w:rPr>
      </w:pPr>
    </w:p>
    <w:p w14:paraId="18111D5B" w14:textId="77777777" w:rsidR="007D3C99" w:rsidRPr="004767D2" w:rsidRDefault="007D3C99" w:rsidP="004767D2">
      <w:pPr>
        <w:rPr>
          <w:rFonts w:eastAsia="Times New Roman"/>
          <w:b/>
          <w:bCs/>
          <w:szCs w:val="24"/>
        </w:rPr>
      </w:pPr>
      <w:r w:rsidRPr="004767D2">
        <w:rPr>
          <w:rFonts w:eastAsia="Times New Roman"/>
          <w:b/>
          <w:bCs/>
          <w:szCs w:val="24"/>
        </w:rPr>
        <w:t>§ 2. Infosüsteemi registrite nimetused</w:t>
      </w:r>
    </w:p>
    <w:p w14:paraId="639FDA96" w14:textId="77777777" w:rsidR="007D3C99" w:rsidRPr="004767D2" w:rsidRDefault="007D3C99" w:rsidP="004767D2">
      <w:pPr>
        <w:rPr>
          <w:rFonts w:eastAsia="Times New Roman"/>
          <w:bCs/>
          <w:szCs w:val="24"/>
        </w:rPr>
      </w:pPr>
    </w:p>
    <w:p w14:paraId="0691A4FB" w14:textId="77777777" w:rsidR="007D3C99" w:rsidRPr="004767D2" w:rsidRDefault="007D3C99" w:rsidP="00985F54">
      <w:pPr>
        <w:jc w:val="both"/>
        <w:rPr>
          <w:rFonts w:eastAsia="Times New Roman"/>
          <w:bCs/>
          <w:szCs w:val="24"/>
        </w:rPr>
      </w:pPr>
      <w:r w:rsidRPr="004767D2">
        <w:rPr>
          <w:rFonts w:eastAsia="Times New Roman"/>
          <w:bCs/>
          <w:szCs w:val="24"/>
        </w:rPr>
        <w:t xml:space="preserve">(1) Meditsiinilise sünni registri ingliskeelne nimetus on </w:t>
      </w:r>
      <w:r w:rsidRPr="004767D2">
        <w:rPr>
          <w:rFonts w:eastAsia="Times New Roman"/>
          <w:bCs/>
          <w:i/>
          <w:szCs w:val="24"/>
        </w:rPr>
        <w:t>Estonian Medical Birth Registry.</w:t>
      </w:r>
    </w:p>
    <w:p w14:paraId="1C72E7A9" w14:textId="77777777" w:rsidR="007D3C99" w:rsidRPr="004767D2" w:rsidRDefault="007D3C99" w:rsidP="00985F54">
      <w:pPr>
        <w:jc w:val="both"/>
        <w:rPr>
          <w:rFonts w:eastAsia="Times New Roman"/>
          <w:bCs/>
          <w:szCs w:val="24"/>
        </w:rPr>
      </w:pPr>
    </w:p>
    <w:p w14:paraId="7F2DF3E4" w14:textId="77777777" w:rsidR="007D3C99" w:rsidRPr="004767D2" w:rsidRDefault="007D3C99" w:rsidP="00985F54">
      <w:pPr>
        <w:jc w:val="both"/>
        <w:rPr>
          <w:rFonts w:eastAsia="Times New Roman"/>
          <w:bCs/>
          <w:szCs w:val="24"/>
        </w:rPr>
      </w:pPr>
      <w:r w:rsidRPr="004767D2">
        <w:rPr>
          <w:rFonts w:eastAsia="Times New Roman"/>
          <w:bCs/>
          <w:szCs w:val="24"/>
        </w:rPr>
        <w:t xml:space="preserve">(2) Meditsiinilise abordiregistri ingliskeelne nimetus on </w:t>
      </w:r>
      <w:r w:rsidRPr="004767D2">
        <w:rPr>
          <w:rFonts w:eastAsia="Times New Roman"/>
          <w:bCs/>
          <w:i/>
          <w:szCs w:val="24"/>
        </w:rPr>
        <w:t>Estonian Abortion Registry</w:t>
      </w:r>
      <w:r w:rsidRPr="004767D2">
        <w:rPr>
          <w:rFonts w:eastAsia="Times New Roman"/>
          <w:bCs/>
          <w:szCs w:val="24"/>
        </w:rPr>
        <w:t>.</w:t>
      </w:r>
    </w:p>
    <w:p w14:paraId="20F26632" w14:textId="77777777" w:rsidR="007D3C99" w:rsidRPr="004767D2" w:rsidRDefault="007D3C99" w:rsidP="004767D2">
      <w:pPr>
        <w:rPr>
          <w:rFonts w:eastAsia="Times New Roman"/>
          <w:bCs/>
          <w:szCs w:val="24"/>
        </w:rPr>
      </w:pPr>
    </w:p>
    <w:p w14:paraId="0E474317" w14:textId="77777777" w:rsidR="007D3C99" w:rsidRPr="004767D2" w:rsidRDefault="007D3C99" w:rsidP="00985F54">
      <w:pPr>
        <w:jc w:val="both"/>
        <w:rPr>
          <w:rFonts w:eastAsia="Times New Roman"/>
          <w:b/>
          <w:bCs/>
          <w:szCs w:val="24"/>
        </w:rPr>
      </w:pPr>
      <w:r w:rsidRPr="004767D2">
        <w:rPr>
          <w:rFonts w:eastAsia="Times New Roman"/>
          <w:b/>
          <w:bCs/>
          <w:szCs w:val="24"/>
        </w:rPr>
        <w:t>§ 3. Infosüsteemi pidamise eesmärk</w:t>
      </w:r>
    </w:p>
    <w:p w14:paraId="5EE5824D" w14:textId="77777777" w:rsidR="007D3C99" w:rsidRPr="004767D2" w:rsidRDefault="007D3C99" w:rsidP="00985F54">
      <w:pPr>
        <w:jc w:val="both"/>
        <w:rPr>
          <w:rFonts w:eastAsia="Times New Roman"/>
          <w:bCs/>
          <w:szCs w:val="24"/>
        </w:rPr>
      </w:pPr>
    </w:p>
    <w:p w14:paraId="25C49F9D" w14:textId="77777777" w:rsidR="007D3C99" w:rsidRPr="004767D2" w:rsidRDefault="007D3C99" w:rsidP="00985F54">
      <w:pPr>
        <w:jc w:val="both"/>
        <w:rPr>
          <w:rFonts w:eastAsia="Times New Roman"/>
          <w:bCs/>
          <w:szCs w:val="24"/>
        </w:rPr>
      </w:pPr>
      <w:r w:rsidRPr="004767D2">
        <w:rPr>
          <w:rFonts w:eastAsia="Times New Roman"/>
          <w:bCs/>
          <w:szCs w:val="24"/>
        </w:rPr>
        <w:t>Infosüsteemi peetakse:</w:t>
      </w:r>
    </w:p>
    <w:p w14:paraId="032C0322" w14:textId="77777777" w:rsidR="007D3C99" w:rsidRPr="004767D2" w:rsidRDefault="007D3C99" w:rsidP="00985F54">
      <w:pPr>
        <w:jc w:val="both"/>
        <w:rPr>
          <w:rFonts w:eastAsia="Times New Roman"/>
          <w:bCs/>
          <w:szCs w:val="24"/>
        </w:rPr>
      </w:pPr>
      <w:r w:rsidRPr="004767D2">
        <w:rPr>
          <w:rFonts w:eastAsia="Times New Roman"/>
          <w:bCs/>
          <w:szCs w:val="24"/>
        </w:rPr>
        <w:t xml:space="preserve">1) elus- ja surnultsündide seireks; </w:t>
      </w:r>
    </w:p>
    <w:p w14:paraId="4A80F290" w14:textId="77777777" w:rsidR="007D3C99" w:rsidRPr="004767D2" w:rsidRDefault="007D3C99" w:rsidP="00985F54">
      <w:pPr>
        <w:jc w:val="both"/>
        <w:rPr>
          <w:rFonts w:eastAsia="Times New Roman"/>
          <w:bCs/>
          <w:szCs w:val="24"/>
        </w:rPr>
      </w:pPr>
      <w:r w:rsidRPr="004767D2">
        <w:rPr>
          <w:rFonts w:eastAsia="Times New Roman"/>
          <w:bCs/>
          <w:szCs w:val="24"/>
        </w:rPr>
        <w:t>2) perinataalse haigestumuse ja suremuse seireks;</w:t>
      </w:r>
    </w:p>
    <w:p w14:paraId="4FE65588" w14:textId="77777777" w:rsidR="007D3C99" w:rsidRPr="004767D2" w:rsidRDefault="007D3C99" w:rsidP="00985F54">
      <w:pPr>
        <w:jc w:val="both"/>
        <w:rPr>
          <w:rFonts w:eastAsia="Times New Roman"/>
          <w:bCs/>
          <w:szCs w:val="24"/>
        </w:rPr>
      </w:pPr>
      <w:r w:rsidRPr="004767D2">
        <w:rPr>
          <w:rFonts w:eastAsia="Times New Roman"/>
          <w:bCs/>
          <w:szCs w:val="24"/>
        </w:rPr>
        <w:t>3) ema haigestumise ja suremuse seireks;</w:t>
      </w:r>
    </w:p>
    <w:p w14:paraId="526C1D5E" w14:textId="77777777" w:rsidR="007D3C99" w:rsidRPr="004767D2" w:rsidRDefault="007D3C99" w:rsidP="00985F54">
      <w:pPr>
        <w:jc w:val="both"/>
        <w:rPr>
          <w:rFonts w:eastAsia="Times New Roman"/>
          <w:bCs/>
          <w:szCs w:val="24"/>
        </w:rPr>
      </w:pPr>
      <w:r w:rsidRPr="004767D2">
        <w:rPr>
          <w:rFonts w:eastAsia="Times New Roman"/>
          <w:bCs/>
          <w:szCs w:val="24"/>
        </w:rPr>
        <w:t xml:space="preserve">4) raseduste kulu seireks; </w:t>
      </w:r>
    </w:p>
    <w:p w14:paraId="18AF8C9F" w14:textId="77777777" w:rsidR="007D3C99" w:rsidRPr="004767D2" w:rsidRDefault="007D3C99" w:rsidP="00985F54">
      <w:pPr>
        <w:jc w:val="both"/>
        <w:rPr>
          <w:rFonts w:eastAsia="Times New Roman"/>
          <w:bCs/>
          <w:szCs w:val="24"/>
        </w:rPr>
      </w:pPr>
      <w:r w:rsidRPr="004767D2">
        <w:rPr>
          <w:rFonts w:eastAsia="Times New Roman"/>
          <w:bCs/>
          <w:szCs w:val="24"/>
        </w:rPr>
        <w:t>5) rasedusaegse sealhulgas raseduse katkemise ja katkestamisega seotud tervishoiuteenuste korraldamiseks;</w:t>
      </w:r>
    </w:p>
    <w:p w14:paraId="21B271B3" w14:textId="77777777" w:rsidR="007D3C99" w:rsidRPr="004767D2" w:rsidRDefault="007D3C99" w:rsidP="00985F54">
      <w:pPr>
        <w:jc w:val="both"/>
        <w:rPr>
          <w:rFonts w:eastAsia="Times New Roman"/>
          <w:bCs/>
          <w:szCs w:val="24"/>
        </w:rPr>
      </w:pPr>
      <w:r w:rsidRPr="004767D2">
        <w:rPr>
          <w:rFonts w:eastAsia="Times New Roman"/>
          <w:bCs/>
          <w:szCs w:val="24"/>
        </w:rPr>
        <w:t xml:space="preserve">6) sünnitusjärgse tervishoiuteenuste korraldamiseks; </w:t>
      </w:r>
    </w:p>
    <w:p w14:paraId="55C0B3DF" w14:textId="77777777" w:rsidR="007D3C99" w:rsidRPr="004767D2" w:rsidRDefault="007D3C99" w:rsidP="00985F54">
      <w:pPr>
        <w:jc w:val="both"/>
        <w:rPr>
          <w:rFonts w:eastAsia="Times New Roman"/>
          <w:bCs/>
          <w:szCs w:val="24"/>
        </w:rPr>
      </w:pPr>
      <w:r w:rsidRPr="004767D2">
        <w:rPr>
          <w:rFonts w:eastAsia="Times New Roman"/>
          <w:bCs/>
          <w:szCs w:val="24"/>
        </w:rPr>
        <w:t xml:space="preserve">7) ravikvaliteedi tagamiseks; </w:t>
      </w:r>
    </w:p>
    <w:p w14:paraId="5CC155AA" w14:textId="77777777" w:rsidR="007D3C99" w:rsidRPr="004767D2" w:rsidRDefault="007D3C99" w:rsidP="00985F54">
      <w:pPr>
        <w:jc w:val="both"/>
        <w:rPr>
          <w:rFonts w:eastAsia="Times New Roman"/>
          <w:bCs/>
          <w:szCs w:val="24"/>
        </w:rPr>
      </w:pPr>
      <w:r w:rsidRPr="004767D2">
        <w:rPr>
          <w:rFonts w:eastAsia="Times New Roman"/>
          <w:bCs/>
          <w:szCs w:val="24"/>
        </w:rPr>
        <w:t>8) epidemioloogiliseks uurimistööks;</w:t>
      </w:r>
    </w:p>
    <w:p w14:paraId="00004AEE" w14:textId="77777777" w:rsidR="007D3C99" w:rsidRPr="004767D2" w:rsidRDefault="007D3C99" w:rsidP="00985F54">
      <w:pPr>
        <w:jc w:val="both"/>
        <w:rPr>
          <w:rFonts w:eastAsia="Times New Roman"/>
          <w:bCs/>
          <w:szCs w:val="24"/>
        </w:rPr>
      </w:pPr>
      <w:r w:rsidRPr="004767D2">
        <w:rPr>
          <w:rFonts w:eastAsia="Times New Roman"/>
          <w:bCs/>
          <w:szCs w:val="24"/>
        </w:rPr>
        <w:t xml:space="preserve">9) ning sündimus- ja abordistatistika kogumiseks. </w:t>
      </w:r>
    </w:p>
    <w:p w14:paraId="26473CB7" w14:textId="77777777" w:rsidR="007D3C99" w:rsidRPr="004767D2" w:rsidRDefault="007D3C99" w:rsidP="00985F54">
      <w:pPr>
        <w:jc w:val="both"/>
        <w:rPr>
          <w:rFonts w:eastAsia="Times New Roman"/>
          <w:bCs/>
          <w:szCs w:val="24"/>
        </w:rPr>
      </w:pPr>
    </w:p>
    <w:p w14:paraId="15F1116D" w14:textId="77777777" w:rsidR="007D3C99" w:rsidRPr="004767D2" w:rsidRDefault="007D3C99" w:rsidP="00985F54">
      <w:pPr>
        <w:jc w:val="both"/>
        <w:rPr>
          <w:rFonts w:eastAsia="Times New Roman"/>
          <w:b/>
          <w:bCs/>
          <w:szCs w:val="24"/>
        </w:rPr>
      </w:pPr>
      <w:r w:rsidRPr="004767D2">
        <w:rPr>
          <w:rFonts w:eastAsia="Times New Roman"/>
          <w:b/>
          <w:bCs/>
          <w:szCs w:val="24"/>
        </w:rPr>
        <w:t>§ 4. Infosüsteemi vastutav töötleja</w:t>
      </w:r>
    </w:p>
    <w:p w14:paraId="5C3634CC" w14:textId="77777777" w:rsidR="007D3C99" w:rsidRPr="004767D2" w:rsidRDefault="007D3C99" w:rsidP="00985F54">
      <w:pPr>
        <w:jc w:val="both"/>
        <w:rPr>
          <w:rFonts w:eastAsia="Times New Roman"/>
          <w:bCs/>
          <w:szCs w:val="24"/>
        </w:rPr>
      </w:pPr>
    </w:p>
    <w:p w14:paraId="26946AC6" w14:textId="77777777" w:rsidR="007D3C99" w:rsidRPr="004767D2" w:rsidRDefault="007D3C99" w:rsidP="00985F54">
      <w:pPr>
        <w:jc w:val="both"/>
        <w:rPr>
          <w:rFonts w:eastAsia="Times New Roman"/>
          <w:bCs/>
          <w:szCs w:val="24"/>
        </w:rPr>
      </w:pPr>
      <w:r w:rsidRPr="004767D2">
        <w:rPr>
          <w:rFonts w:eastAsia="Times New Roman"/>
          <w:bCs/>
          <w:szCs w:val="24"/>
        </w:rPr>
        <w:t xml:space="preserve">Infosüsteem vastutav töötleja on Tervise Arengu Instituut. </w:t>
      </w:r>
    </w:p>
    <w:p w14:paraId="26D100A7" w14:textId="77777777" w:rsidR="007D3C99" w:rsidRPr="004767D2" w:rsidRDefault="007D3C99" w:rsidP="00985F54">
      <w:pPr>
        <w:jc w:val="both"/>
        <w:rPr>
          <w:rFonts w:eastAsia="Times New Roman"/>
          <w:bCs/>
          <w:szCs w:val="24"/>
        </w:rPr>
      </w:pPr>
      <w:r w:rsidRPr="004767D2">
        <w:rPr>
          <w:rFonts w:eastAsia="Times New Roman"/>
          <w:bCs/>
          <w:szCs w:val="24"/>
        </w:rPr>
        <w:t xml:space="preserve"> </w:t>
      </w:r>
    </w:p>
    <w:p w14:paraId="3B12CE86" w14:textId="77777777" w:rsidR="007D3C99" w:rsidRPr="004767D2" w:rsidRDefault="007D3C99" w:rsidP="004767D2">
      <w:pPr>
        <w:jc w:val="center"/>
        <w:rPr>
          <w:rFonts w:eastAsia="Times New Roman"/>
          <w:b/>
          <w:bCs/>
          <w:szCs w:val="24"/>
        </w:rPr>
      </w:pPr>
      <w:r w:rsidRPr="004767D2">
        <w:rPr>
          <w:rFonts w:eastAsia="Times New Roman"/>
          <w:b/>
          <w:bCs/>
          <w:szCs w:val="24"/>
        </w:rPr>
        <w:t>2. peatükk</w:t>
      </w:r>
    </w:p>
    <w:p w14:paraId="5B89CBEF" w14:textId="77777777" w:rsidR="007D3C99" w:rsidRPr="004767D2" w:rsidRDefault="007D3C99" w:rsidP="004767D2">
      <w:pPr>
        <w:jc w:val="center"/>
        <w:rPr>
          <w:rFonts w:eastAsia="Times New Roman"/>
          <w:b/>
          <w:bCs/>
          <w:szCs w:val="24"/>
        </w:rPr>
      </w:pPr>
      <w:r w:rsidRPr="004767D2">
        <w:rPr>
          <w:rFonts w:eastAsia="Times New Roman"/>
          <w:b/>
          <w:bCs/>
          <w:szCs w:val="24"/>
        </w:rPr>
        <w:t>Infosüsteemi ülesehitus ja pidamise kord</w:t>
      </w:r>
    </w:p>
    <w:p w14:paraId="5061872F" w14:textId="77777777" w:rsidR="007D3C99" w:rsidRPr="004767D2" w:rsidRDefault="007D3C99" w:rsidP="00985F54">
      <w:pPr>
        <w:jc w:val="both"/>
        <w:rPr>
          <w:rFonts w:eastAsia="Times New Roman"/>
          <w:bCs/>
          <w:szCs w:val="24"/>
        </w:rPr>
      </w:pPr>
    </w:p>
    <w:p w14:paraId="488BFD7A" w14:textId="77777777" w:rsidR="007D3C99" w:rsidRPr="004767D2" w:rsidRDefault="007D3C99" w:rsidP="00985F54">
      <w:pPr>
        <w:jc w:val="both"/>
        <w:rPr>
          <w:rFonts w:eastAsia="Times New Roman"/>
          <w:b/>
          <w:bCs/>
          <w:szCs w:val="24"/>
        </w:rPr>
      </w:pPr>
      <w:r w:rsidRPr="004767D2">
        <w:rPr>
          <w:rFonts w:eastAsia="Times New Roman"/>
          <w:b/>
          <w:bCs/>
          <w:szCs w:val="24"/>
        </w:rPr>
        <w:t>§ 5. Infosüsteemi ülesehitus</w:t>
      </w:r>
    </w:p>
    <w:p w14:paraId="3D87FE46" w14:textId="77777777" w:rsidR="007D3C99" w:rsidRPr="004767D2" w:rsidRDefault="007D3C99" w:rsidP="00985F54">
      <w:pPr>
        <w:jc w:val="both"/>
        <w:rPr>
          <w:rFonts w:eastAsia="Times New Roman"/>
          <w:bCs/>
          <w:szCs w:val="24"/>
        </w:rPr>
      </w:pPr>
    </w:p>
    <w:p w14:paraId="25328BD0" w14:textId="77777777" w:rsidR="007D3C99" w:rsidRPr="004767D2" w:rsidRDefault="007D3C99" w:rsidP="00985F54">
      <w:pPr>
        <w:jc w:val="both"/>
        <w:rPr>
          <w:rFonts w:eastAsia="Times New Roman"/>
          <w:bCs/>
          <w:szCs w:val="24"/>
        </w:rPr>
      </w:pPr>
      <w:r w:rsidRPr="004767D2">
        <w:rPr>
          <w:rFonts w:eastAsia="Times New Roman"/>
          <w:bCs/>
          <w:szCs w:val="24"/>
        </w:rPr>
        <w:t>Infosüsteem koosneb:</w:t>
      </w:r>
    </w:p>
    <w:p w14:paraId="1F2A6FE0" w14:textId="77777777" w:rsidR="007D3C99" w:rsidRPr="004767D2" w:rsidRDefault="007D3C99" w:rsidP="00985F54">
      <w:pPr>
        <w:jc w:val="both"/>
        <w:rPr>
          <w:rFonts w:eastAsia="Times New Roman"/>
          <w:bCs/>
          <w:szCs w:val="24"/>
          <w:highlight w:val="yellow"/>
        </w:rPr>
      </w:pPr>
      <w:r w:rsidRPr="004767D2">
        <w:rPr>
          <w:rFonts w:eastAsia="Times New Roman"/>
          <w:bCs/>
          <w:szCs w:val="24"/>
        </w:rPr>
        <w:t>1) kahest elektroonilisest andmebaasist;</w:t>
      </w:r>
    </w:p>
    <w:p w14:paraId="3A129887" w14:textId="77777777" w:rsidR="007D3C99" w:rsidRPr="004767D2" w:rsidRDefault="007D3C99" w:rsidP="00985F54">
      <w:pPr>
        <w:jc w:val="both"/>
        <w:rPr>
          <w:rFonts w:eastAsia="Times New Roman"/>
          <w:bCs/>
          <w:szCs w:val="24"/>
        </w:rPr>
      </w:pPr>
      <w:r w:rsidRPr="004767D2">
        <w:rPr>
          <w:rFonts w:eastAsia="Times New Roman"/>
          <w:bCs/>
          <w:szCs w:val="24"/>
        </w:rPr>
        <w:t>2) arhiveeritud andmetest.</w:t>
      </w:r>
    </w:p>
    <w:p w14:paraId="16A9720F" w14:textId="77777777" w:rsidR="007D3C99" w:rsidRPr="004767D2" w:rsidRDefault="007D3C99" w:rsidP="00985F54">
      <w:pPr>
        <w:jc w:val="both"/>
        <w:rPr>
          <w:rFonts w:eastAsia="Times New Roman"/>
          <w:b/>
          <w:bCs/>
          <w:szCs w:val="24"/>
        </w:rPr>
      </w:pPr>
      <w:r w:rsidRPr="004767D2">
        <w:rPr>
          <w:rFonts w:eastAsia="Times New Roman"/>
          <w:b/>
          <w:bCs/>
          <w:szCs w:val="24"/>
        </w:rPr>
        <w:lastRenderedPageBreak/>
        <w:t>§ 6. Infosüsteemi andmete kaitse</w:t>
      </w:r>
    </w:p>
    <w:p w14:paraId="7D8954D4" w14:textId="77777777" w:rsidR="007D3C99" w:rsidRPr="004767D2" w:rsidRDefault="007D3C99" w:rsidP="00985F54">
      <w:pPr>
        <w:jc w:val="both"/>
        <w:rPr>
          <w:rFonts w:eastAsia="Times New Roman"/>
          <w:bCs/>
          <w:szCs w:val="24"/>
        </w:rPr>
      </w:pPr>
    </w:p>
    <w:p w14:paraId="18884FBD" w14:textId="77777777" w:rsidR="007D3C99" w:rsidRPr="004767D2" w:rsidRDefault="007D3C99" w:rsidP="00985F54">
      <w:pPr>
        <w:jc w:val="both"/>
        <w:rPr>
          <w:rFonts w:eastAsia="Times New Roman"/>
          <w:bCs/>
          <w:szCs w:val="24"/>
        </w:rPr>
      </w:pPr>
      <w:r w:rsidRPr="004767D2">
        <w:rPr>
          <w:rFonts w:eastAsia="Times New Roman"/>
          <w:bCs/>
          <w:szCs w:val="24"/>
        </w:rPr>
        <w:t>(1) Infosüsteemi andmete kaitse hõlmab:</w:t>
      </w:r>
    </w:p>
    <w:p w14:paraId="4067CFEA" w14:textId="77777777" w:rsidR="007D3C99" w:rsidRPr="004767D2" w:rsidRDefault="007D3C99" w:rsidP="00985F54">
      <w:pPr>
        <w:jc w:val="both"/>
        <w:rPr>
          <w:rFonts w:eastAsia="Times New Roman"/>
          <w:bCs/>
          <w:szCs w:val="24"/>
        </w:rPr>
      </w:pPr>
      <w:r w:rsidRPr="004767D2">
        <w:rPr>
          <w:rFonts w:eastAsia="Times New Roman"/>
          <w:bCs/>
          <w:szCs w:val="24"/>
        </w:rPr>
        <w:t>1) käideldavust, st andmete kaitse juhusliku hävimise ja tahtliku hävitamise ning õigustatud isikule andmete kättesaadavuse takistamise eest;</w:t>
      </w:r>
    </w:p>
    <w:p w14:paraId="69A01E12" w14:textId="77777777" w:rsidR="007D3C99" w:rsidRPr="004767D2" w:rsidRDefault="007D3C99" w:rsidP="00985F54">
      <w:pPr>
        <w:jc w:val="both"/>
        <w:rPr>
          <w:rFonts w:eastAsia="Times New Roman"/>
          <w:bCs/>
          <w:szCs w:val="24"/>
        </w:rPr>
      </w:pPr>
      <w:r w:rsidRPr="004767D2">
        <w:rPr>
          <w:rFonts w:eastAsia="Times New Roman"/>
          <w:bCs/>
          <w:szCs w:val="24"/>
        </w:rPr>
        <w:t>2) terviklust, st andmete kaitse juhusliku või tahtliku volitamata muutmise eest;</w:t>
      </w:r>
    </w:p>
    <w:p w14:paraId="3EAE7F1E" w14:textId="77777777" w:rsidR="007D3C99" w:rsidRPr="004767D2" w:rsidRDefault="007D3C99" w:rsidP="00985F54">
      <w:pPr>
        <w:jc w:val="both"/>
        <w:rPr>
          <w:rFonts w:eastAsia="Times New Roman"/>
          <w:bCs/>
          <w:szCs w:val="24"/>
        </w:rPr>
      </w:pPr>
      <w:r w:rsidRPr="004767D2">
        <w:rPr>
          <w:rFonts w:eastAsia="Times New Roman"/>
          <w:bCs/>
          <w:szCs w:val="24"/>
        </w:rPr>
        <w:t>3) konfidentsiaalsust, st andmete kaitse volitamata töötlemise eest.</w:t>
      </w:r>
    </w:p>
    <w:p w14:paraId="474F6EED" w14:textId="77777777" w:rsidR="007D3C99" w:rsidRPr="004767D2" w:rsidRDefault="007D3C99" w:rsidP="00985F54">
      <w:pPr>
        <w:jc w:val="both"/>
        <w:rPr>
          <w:rFonts w:eastAsia="Times New Roman"/>
          <w:bCs/>
          <w:szCs w:val="24"/>
        </w:rPr>
      </w:pPr>
    </w:p>
    <w:p w14:paraId="4D5F4972" w14:textId="77777777" w:rsidR="007D3C99" w:rsidRPr="004767D2" w:rsidRDefault="007D3C99" w:rsidP="00985F54">
      <w:pPr>
        <w:jc w:val="both"/>
        <w:rPr>
          <w:rFonts w:eastAsia="Times New Roman"/>
          <w:bCs/>
          <w:szCs w:val="24"/>
        </w:rPr>
      </w:pPr>
      <w:r w:rsidRPr="004767D2">
        <w:rPr>
          <w:rFonts w:eastAsia="Times New Roman"/>
          <w:bCs/>
          <w:szCs w:val="24"/>
        </w:rPr>
        <w:t>(2) Infosüsteemi kantud andmete käideldavuse, tervikluse ja konfidentsiaalsuse tagamiseks rakendatakse organisatsioonilisi, füüsilisi ja infotehnoloogilisi turvameetmeid.</w:t>
      </w:r>
    </w:p>
    <w:p w14:paraId="5B9181F7" w14:textId="77777777" w:rsidR="007D3C99" w:rsidRPr="004767D2" w:rsidRDefault="007D3C99" w:rsidP="00985F54">
      <w:pPr>
        <w:jc w:val="both"/>
        <w:rPr>
          <w:rFonts w:eastAsia="Times New Roman"/>
          <w:bCs/>
          <w:szCs w:val="24"/>
        </w:rPr>
      </w:pPr>
    </w:p>
    <w:p w14:paraId="7833BB9E" w14:textId="77777777" w:rsidR="007D3C99" w:rsidRPr="004767D2" w:rsidRDefault="007D3C99" w:rsidP="00985F54">
      <w:pPr>
        <w:jc w:val="both"/>
        <w:rPr>
          <w:rFonts w:eastAsia="Times New Roman"/>
          <w:bCs/>
          <w:szCs w:val="24"/>
        </w:rPr>
      </w:pPr>
      <w:r w:rsidRPr="004767D2">
        <w:rPr>
          <w:rFonts w:eastAsia="Times New Roman"/>
          <w:bCs/>
          <w:szCs w:val="24"/>
        </w:rPr>
        <w:t>(3) Infosüsteemi turvaklass on K1T2S2.</w:t>
      </w:r>
    </w:p>
    <w:p w14:paraId="73B182E6" w14:textId="77777777" w:rsidR="007D3C99" w:rsidRPr="004767D2" w:rsidRDefault="007D3C99" w:rsidP="00985F54">
      <w:pPr>
        <w:jc w:val="both"/>
        <w:rPr>
          <w:rFonts w:eastAsia="Times New Roman"/>
          <w:bCs/>
          <w:szCs w:val="24"/>
        </w:rPr>
      </w:pPr>
    </w:p>
    <w:p w14:paraId="7BF79DF9" w14:textId="77777777" w:rsidR="007D3C99" w:rsidRPr="004767D2" w:rsidRDefault="007D3C99" w:rsidP="00985F54">
      <w:pPr>
        <w:jc w:val="both"/>
        <w:rPr>
          <w:rFonts w:eastAsia="Times New Roman"/>
          <w:bCs/>
          <w:szCs w:val="24"/>
        </w:rPr>
      </w:pPr>
      <w:r w:rsidRPr="004767D2">
        <w:rPr>
          <w:rFonts w:eastAsia="Times New Roman"/>
          <w:bCs/>
          <w:szCs w:val="24"/>
        </w:rPr>
        <w:t>(4) Infosüsteemi turbeaste on keskmine.</w:t>
      </w:r>
    </w:p>
    <w:p w14:paraId="6574535D" w14:textId="77777777" w:rsidR="007D3C99" w:rsidRPr="004767D2" w:rsidRDefault="007D3C99" w:rsidP="00985F54">
      <w:pPr>
        <w:jc w:val="both"/>
        <w:rPr>
          <w:rFonts w:eastAsia="Times New Roman"/>
          <w:b/>
          <w:bCs/>
          <w:szCs w:val="24"/>
        </w:rPr>
      </w:pPr>
    </w:p>
    <w:p w14:paraId="3AAF0501" w14:textId="77777777" w:rsidR="007D3C99" w:rsidRPr="004767D2" w:rsidRDefault="007D3C99" w:rsidP="00985F54">
      <w:pPr>
        <w:jc w:val="both"/>
        <w:rPr>
          <w:rFonts w:eastAsia="Times New Roman"/>
          <w:b/>
          <w:bCs/>
          <w:szCs w:val="24"/>
        </w:rPr>
      </w:pPr>
      <w:r w:rsidRPr="004767D2">
        <w:rPr>
          <w:rFonts w:eastAsia="Times New Roman"/>
          <w:b/>
          <w:bCs/>
          <w:szCs w:val="24"/>
        </w:rPr>
        <w:t xml:space="preserve">§ 7. Tervishoiuteenuse osutaja poolt infosüsteemi edastatavad andmed raseduse katkemisel või katkestamisel  </w:t>
      </w:r>
    </w:p>
    <w:p w14:paraId="675FD89E" w14:textId="77777777" w:rsidR="007D3C99" w:rsidRPr="004767D2" w:rsidRDefault="007D3C99" w:rsidP="00985F54">
      <w:pPr>
        <w:jc w:val="both"/>
        <w:rPr>
          <w:rFonts w:eastAsia="Times New Roman"/>
          <w:bCs/>
          <w:szCs w:val="24"/>
        </w:rPr>
      </w:pPr>
    </w:p>
    <w:p w14:paraId="63061CC2" w14:textId="77777777" w:rsidR="007D3C99" w:rsidRPr="004767D2" w:rsidRDefault="007D3C99" w:rsidP="00985F54">
      <w:pPr>
        <w:jc w:val="both"/>
        <w:rPr>
          <w:rFonts w:eastAsia="Times New Roman"/>
          <w:bCs/>
          <w:szCs w:val="24"/>
        </w:rPr>
      </w:pPr>
      <w:r w:rsidRPr="004767D2">
        <w:rPr>
          <w:rFonts w:eastAsia="Times New Roman"/>
          <w:bCs/>
          <w:szCs w:val="24"/>
        </w:rPr>
        <w:t>(1) Tervishoiuteenuse osutaja esitab enda kohta järgmised andmed:</w:t>
      </w:r>
    </w:p>
    <w:p w14:paraId="7C8A25E0" w14:textId="77777777" w:rsidR="007D3C99" w:rsidRPr="004767D2" w:rsidRDefault="007D3C99" w:rsidP="00985F54">
      <w:pPr>
        <w:jc w:val="both"/>
        <w:rPr>
          <w:rFonts w:eastAsia="Times New Roman"/>
          <w:bCs/>
          <w:szCs w:val="24"/>
        </w:rPr>
      </w:pPr>
      <w:r w:rsidRPr="004767D2">
        <w:rPr>
          <w:rFonts w:eastAsia="Times New Roman"/>
          <w:bCs/>
          <w:szCs w:val="24"/>
        </w:rPr>
        <w:t>1) tervishoiuteenuse osutaja nimi;</w:t>
      </w:r>
    </w:p>
    <w:p w14:paraId="5ADBF5B0" w14:textId="77777777" w:rsidR="007D3C99" w:rsidRPr="004767D2" w:rsidRDefault="007D3C99" w:rsidP="00985F54">
      <w:pPr>
        <w:jc w:val="both"/>
        <w:rPr>
          <w:rFonts w:eastAsia="Times New Roman"/>
          <w:bCs/>
          <w:szCs w:val="24"/>
        </w:rPr>
      </w:pPr>
      <w:r w:rsidRPr="004767D2">
        <w:rPr>
          <w:rFonts w:eastAsia="Times New Roman"/>
          <w:bCs/>
          <w:szCs w:val="24"/>
        </w:rPr>
        <w:t>2) tervishoiuteenuse osutaja äriregistri kood;</w:t>
      </w:r>
    </w:p>
    <w:p w14:paraId="436D4FC2" w14:textId="77777777" w:rsidR="007D3C99" w:rsidRPr="004767D2" w:rsidRDefault="007D3C99" w:rsidP="00985F54">
      <w:pPr>
        <w:jc w:val="both"/>
        <w:rPr>
          <w:rFonts w:eastAsia="Times New Roman"/>
          <w:bCs/>
          <w:szCs w:val="24"/>
        </w:rPr>
      </w:pPr>
      <w:r w:rsidRPr="004767D2">
        <w:rPr>
          <w:rFonts w:eastAsia="Times New Roman"/>
          <w:bCs/>
          <w:szCs w:val="24"/>
        </w:rPr>
        <w:t>3) vastutava täitja nimi ja kood.</w:t>
      </w:r>
    </w:p>
    <w:p w14:paraId="539991C1" w14:textId="77777777" w:rsidR="007D3C99" w:rsidRPr="004767D2" w:rsidRDefault="007D3C99" w:rsidP="00985F54">
      <w:pPr>
        <w:jc w:val="both"/>
        <w:rPr>
          <w:rFonts w:eastAsia="Times New Roman"/>
          <w:bCs/>
          <w:szCs w:val="24"/>
        </w:rPr>
      </w:pPr>
    </w:p>
    <w:p w14:paraId="45796F81" w14:textId="77777777" w:rsidR="007D3C99" w:rsidRPr="004767D2" w:rsidRDefault="007D3C99" w:rsidP="00985F54">
      <w:pPr>
        <w:jc w:val="both"/>
        <w:rPr>
          <w:rFonts w:eastAsia="Times New Roman"/>
          <w:bCs/>
          <w:szCs w:val="24"/>
        </w:rPr>
      </w:pPr>
      <w:r w:rsidRPr="004767D2">
        <w:rPr>
          <w:rFonts w:eastAsia="Times New Roman"/>
          <w:bCs/>
          <w:szCs w:val="24"/>
        </w:rPr>
        <w:t>(2) Tervishoiuteenuse osutaja esitab järgmised naise isikuandmed:</w:t>
      </w:r>
    </w:p>
    <w:p w14:paraId="5EB79243" w14:textId="77777777" w:rsidR="007D3C99" w:rsidRPr="004767D2" w:rsidRDefault="007D3C99" w:rsidP="00985F54">
      <w:pPr>
        <w:jc w:val="both"/>
        <w:rPr>
          <w:rFonts w:eastAsia="Times New Roman"/>
          <w:bCs/>
          <w:szCs w:val="24"/>
        </w:rPr>
      </w:pPr>
      <w:r w:rsidRPr="004767D2">
        <w:rPr>
          <w:rFonts w:eastAsia="Times New Roman"/>
          <w:bCs/>
          <w:szCs w:val="24"/>
        </w:rPr>
        <w:t>1) isikukood või sünniaeg;</w:t>
      </w:r>
    </w:p>
    <w:p w14:paraId="4372EB7B" w14:textId="77777777" w:rsidR="007D3C99" w:rsidRPr="004767D2" w:rsidRDefault="007D3C99" w:rsidP="00985F54">
      <w:pPr>
        <w:jc w:val="both"/>
        <w:rPr>
          <w:rFonts w:eastAsia="Times New Roman"/>
          <w:bCs/>
          <w:szCs w:val="24"/>
        </w:rPr>
      </w:pPr>
      <w:r w:rsidRPr="004767D2">
        <w:rPr>
          <w:rFonts w:eastAsia="Times New Roman"/>
          <w:bCs/>
          <w:szCs w:val="24"/>
        </w:rPr>
        <w:t>2) ees- ja perekonnanimi;</w:t>
      </w:r>
    </w:p>
    <w:p w14:paraId="2AC0B10A" w14:textId="77777777" w:rsidR="007D3C99" w:rsidRPr="004767D2" w:rsidRDefault="007D3C99" w:rsidP="00985F54">
      <w:pPr>
        <w:jc w:val="both"/>
        <w:rPr>
          <w:rFonts w:eastAsia="Times New Roman"/>
          <w:bCs/>
          <w:szCs w:val="24"/>
        </w:rPr>
      </w:pPr>
      <w:r w:rsidRPr="004767D2">
        <w:rPr>
          <w:rFonts w:eastAsia="Times New Roman"/>
          <w:bCs/>
          <w:szCs w:val="24"/>
        </w:rPr>
        <w:t>3) elukoht;</w:t>
      </w:r>
    </w:p>
    <w:p w14:paraId="3D54A0ED" w14:textId="77777777" w:rsidR="007D3C99" w:rsidRPr="004767D2" w:rsidRDefault="007D3C99" w:rsidP="00985F54">
      <w:pPr>
        <w:jc w:val="both"/>
        <w:rPr>
          <w:rFonts w:eastAsia="Times New Roman"/>
          <w:bCs/>
          <w:szCs w:val="24"/>
        </w:rPr>
      </w:pPr>
      <w:r w:rsidRPr="004767D2">
        <w:rPr>
          <w:rFonts w:eastAsia="Times New Roman"/>
          <w:bCs/>
          <w:szCs w:val="24"/>
        </w:rPr>
        <w:t>4) tegevusala;</w:t>
      </w:r>
    </w:p>
    <w:p w14:paraId="72AE8B32" w14:textId="77777777" w:rsidR="007D3C99" w:rsidRPr="004767D2" w:rsidRDefault="007D3C99" w:rsidP="00985F54">
      <w:pPr>
        <w:jc w:val="both"/>
        <w:rPr>
          <w:rFonts w:eastAsia="Times New Roman"/>
          <w:bCs/>
          <w:szCs w:val="24"/>
        </w:rPr>
      </w:pPr>
      <w:r w:rsidRPr="004767D2">
        <w:rPr>
          <w:rFonts w:eastAsia="Times New Roman"/>
          <w:bCs/>
          <w:szCs w:val="24"/>
        </w:rPr>
        <w:t>5) haridus;</w:t>
      </w:r>
    </w:p>
    <w:p w14:paraId="2D1EFAF8" w14:textId="77777777" w:rsidR="007D3C99" w:rsidRPr="004767D2" w:rsidRDefault="007D3C99" w:rsidP="00985F54">
      <w:pPr>
        <w:jc w:val="both"/>
        <w:rPr>
          <w:rFonts w:eastAsia="Times New Roman"/>
          <w:bCs/>
          <w:szCs w:val="24"/>
        </w:rPr>
      </w:pPr>
      <w:r w:rsidRPr="004767D2">
        <w:rPr>
          <w:rFonts w:eastAsia="Times New Roman"/>
          <w:bCs/>
          <w:szCs w:val="24"/>
        </w:rPr>
        <w:t>6) naise perekonnaseis.</w:t>
      </w:r>
    </w:p>
    <w:p w14:paraId="188ED509" w14:textId="77777777" w:rsidR="007D3C99" w:rsidRPr="004767D2" w:rsidRDefault="007D3C99" w:rsidP="00985F54">
      <w:pPr>
        <w:jc w:val="both"/>
        <w:rPr>
          <w:rFonts w:eastAsia="Times New Roman"/>
          <w:bCs/>
          <w:szCs w:val="24"/>
        </w:rPr>
      </w:pPr>
    </w:p>
    <w:p w14:paraId="3A8F850C" w14:textId="77777777" w:rsidR="007D3C99" w:rsidRPr="004767D2" w:rsidRDefault="007D3C99" w:rsidP="00985F54">
      <w:pPr>
        <w:jc w:val="both"/>
        <w:rPr>
          <w:rFonts w:eastAsia="Times New Roman"/>
          <w:bCs/>
          <w:szCs w:val="24"/>
        </w:rPr>
      </w:pPr>
      <w:r w:rsidRPr="004767D2">
        <w:rPr>
          <w:rFonts w:eastAsia="Times New Roman"/>
          <w:bCs/>
          <w:szCs w:val="24"/>
        </w:rPr>
        <w:t>(3) Tervishoiuteenuse osutaja esitab naise varasemate raseduste ja sünnituste kohta järgmised andmed:</w:t>
      </w:r>
    </w:p>
    <w:p w14:paraId="2EF001D7" w14:textId="77777777" w:rsidR="007D3C99" w:rsidRPr="004767D2" w:rsidRDefault="007D3C99" w:rsidP="00985F54">
      <w:pPr>
        <w:jc w:val="both"/>
        <w:rPr>
          <w:rFonts w:eastAsia="Times New Roman"/>
          <w:bCs/>
          <w:szCs w:val="24"/>
        </w:rPr>
      </w:pPr>
      <w:r w:rsidRPr="004767D2">
        <w:rPr>
          <w:rFonts w:eastAsia="Times New Roman"/>
          <w:bCs/>
          <w:szCs w:val="24"/>
        </w:rPr>
        <w:t xml:space="preserve">1) terviseloo number; </w:t>
      </w:r>
    </w:p>
    <w:p w14:paraId="48835ED6" w14:textId="77777777" w:rsidR="007D3C99" w:rsidRPr="004767D2" w:rsidRDefault="007D3C99" w:rsidP="00985F54">
      <w:pPr>
        <w:jc w:val="both"/>
        <w:rPr>
          <w:rFonts w:eastAsia="Times New Roman"/>
          <w:bCs/>
          <w:szCs w:val="24"/>
        </w:rPr>
      </w:pPr>
      <w:r w:rsidRPr="004767D2">
        <w:rPr>
          <w:rFonts w:eastAsia="Times New Roman"/>
          <w:bCs/>
          <w:szCs w:val="24"/>
        </w:rPr>
        <w:t>2) varasemate sünnituste arv (elussünd; surnultsünd);</w:t>
      </w:r>
    </w:p>
    <w:p w14:paraId="72DA0763" w14:textId="77777777" w:rsidR="007D3C99" w:rsidRPr="004767D2" w:rsidRDefault="007D3C99" w:rsidP="00985F54">
      <w:pPr>
        <w:jc w:val="both"/>
        <w:rPr>
          <w:rFonts w:eastAsia="Times New Roman"/>
          <w:bCs/>
          <w:szCs w:val="24"/>
        </w:rPr>
      </w:pPr>
      <w:r w:rsidRPr="004767D2">
        <w:rPr>
          <w:rFonts w:eastAsia="Times New Roman"/>
          <w:bCs/>
          <w:szCs w:val="24"/>
        </w:rPr>
        <w:t>3) varasemate raseduse katkemised või katkestamised (iseeneslik raseduse katkemine; omal soovil raseduse katkestamine (seaduslik); meditsiinilisel näidustusel raseduse katkestamine; muu raseduse katkemine või katkestamine; emakaväline rasedus);</w:t>
      </w:r>
    </w:p>
    <w:p w14:paraId="315A6464" w14:textId="77777777" w:rsidR="007D3C99" w:rsidRPr="004767D2" w:rsidRDefault="007D3C99" w:rsidP="00985F54">
      <w:pPr>
        <w:jc w:val="both"/>
        <w:rPr>
          <w:rFonts w:eastAsia="Times New Roman"/>
          <w:bCs/>
          <w:szCs w:val="24"/>
        </w:rPr>
      </w:pPr>
      <w:r w:rsidRPr="004767D2">
        <w:rPr>
          <w:rFonts w:eastAsia="Times New Roman"/>
          <w:bCs/>
          <w:szCs w:val="24"/>
        </w:rPr>
        <w:t>4) andmed kasutatud rasestumisvastaste meetodite kohta (vahetult enne käesolevat rasedust kasutatud rasestumisvastane meetod, raseduse katkestamise või katkemise järgselt planeeritud rasestumisvastane meetod)</w:t>
      </w:r>
    </w:p>
    <w:p w14:paraId="73CA1AE1" w14:textId="77777777" w:rsidR="007D3C99" w:rsidRPr="004767D2" w:rsidRDefault="007D3C99" w:rsidP="00985F54">
      <w:pPr>
        <w:jc w:val="both"/>
        <w:rPr>
          <w:rFonts w:eastAsia="Times New Roman"/>
          <w:bCs/>
          <w:szCs w:val="24"/>
        </w:rPr>
      </w:pPr>
      <w:r w:rsidRPr="004767D2">
        <w:rPr>
          <w:rFonts w:eastAsia="Times New Roman"/>
          <w:bCs/>
          <w:szCs w:val="24"/>
        </w:rPr>
        <w:t>5) andmed  raseduse katkemise või katkestamise kohta (liik, meetod, raseduse katkemise või katkestamise aeg, varasem ebaõnnestunud katkestamine; 24 h jooksul esinenud tüsistused);</w:t>
      </w:r>
    </w:p>
    <w:p w14:paraId="2B761FAD" w14:textId="77777777" w:rsidR="007D3C99" w:rsidRPr="004767D2" w:rsidRDefault="007D3C99" w:rsidP="00985F54">
      <w:pPr>
        <w:jc w:val="both"/>
        <w:rPr>
          <w:rFonts w:eastAsia="Times New Roman"/>
          <w:b/>
          <w:bCs/>
          <w:szCs w:val="24"/>
        </w:rPr>
      </w:pPr>
    </w:p>
    <w:p w14:paraId="6DAA0616" w14:textId="77777777" w:rsidR="007D3C99" w:rsidRPr="004767D2" w:rsidRDefault="007D3C99" w:rsidP="00985F54">
      <w:pPr>
        <w:jc w:val="both"/>
        <w:rPr>
          <w:rFonts w:eastAsia="Times New Roman"/>
          <w:b/>
          <w:bCs/>
          <w:szCs w:val="24"/>
        </w:rPr>
      </w:pPr>
      <w:r w:rsidRPr="004767D2">
        <w:rPr>
          <w:rFonts w:eastAsia="Times New Roman"/>
          <w:b/>
          <w:bCs/>
          <w:szCs w:val="24"/>
        </w:rPr>
        <w:t xml:space="preserve">§ 8. Tervishoiuteenuse osutaja poolt infosüsteemi edastatavad andmed lapse sünnil </w:t>
      </w:r>
    </w:p>
    <w:p w14:paraId="2EB87CD2" w14:textId="77777777" w:rsidR="007D3C99" w:rsidRPr="004767D2" w:rsidRDefault="007D3C99" w:rsidP="00985F54">
      <w:pPr>
        <w:jc w:val="both"/>
        <w:rPr>
          <w:rFonts w:eastAsia="Times New Roman"/>
          <w:bCs/>
          <w:szCs w:val="24"/>
        </w:rPr>
      </w:pPr>
    </w:p>
    <w:p w14:paraId="76993D75" w14:textId="77777777" w:rsidR="007D3C99" w:rsidRPr="004767D2" w:rsidRDefault="007D3C99" w:rsidP="00985F54">
      <w:pPr>
        <w:jc w:val="both"/>
        <w:rPr>
          <w:rFonts w:eastAsia="Times New Roman"/>
          <w:bCs/>
          <w:szCs w:val="24"/>
        </w:rPr>
      </w:pPr>
      <w:r w:rsidRPr="004767D2">
        <w:rPr>
          <w:rFonts w:eastAsia="Times New Roman"/>
          <w:bCs/>
          <w:szCs w:val="24"/>
        </w:rPr>
        <w:t>(1) Tervishoiuteenuse osutaja esitab infosüsteemi § 7 lõikes 1 nimetatud andmed.</w:t>
      </w:r>
    </w:p>
    <w:p w14:paraId="6FD7A20B" w14:textId="77777777" w:rsidR="007D3C99" w:rsidRPr="004767D2" w:rsidRDefault="007D3C99" w:rsidP="00985F54">
      <w:pPr>
        <w:jc w:val="both"/>
        <w:rPr>
          <w:rFonts w:eastAsia="Times New Roman"/>
          <w:bCs/>
          <w:szCs w:val="24"/>
        </w:rPr>
      </w:pPr>
    </w:p>
    <w:p w14:paraId="3E70799B" w14:textId="77777777" w:rsidR="007D3C99" w:rsidRPr="004767D2" w:rsidRDefault="007D3C99" w:rsidP="00985F54">
      <w:pPr>
        <w:jc w:val="both"/>
        <w:rPr>
          <w:rFonts w:eastAsia="Times New Roman"/>
          <w:bCs/>
          <w:szCs w:val="24"/>
        </w:rPr>
      </w:pPr>
      <w:r w:rsidRPr="004767D2">
        <w:rPr>
          <w:rFonts w:eastAsia="Times New Roman"/>
          <w:bCs/>
          <w:szCs w:val="24"/>
        </w:rPr>
        <w:t>(2) Tervishoiuteenuse osutaja esitab sündinud lapse ema ja isa kohta järgmised isikuandmed:</w:t>
      </w:r>
    </w:p>
    <w:p w14:paraId="7BF601A7" w14:textId="77777777" w:rsidR="007D3C99" w:rsidRPr="004767D2" w:rsidRDefault="007D3C99" w:rsidP="00985F54">
      <w:pPr>
        <w:jc w:val="both"/>
        <w:rPr>
          <w:rFonts w:eastAsia="Times New Roman"/>
          <w:bCs/>
          <w:szCs w:val="24"/>
        </w:rPr>
      </w:pPr>
      <w:r w:rsidRPr="004767D2">
        <w:rPr>
          <w:rFonts w:eastAsia="Times New Roman"/>
          <w:bCs/>
          <w:szCs w:val="24"/>
        </w:rPr>
        <w:t>1) isikukood või sünniaeg;</w:t>
      </w:r>
    </w:p>
    <w:p w14:paraId="27AA5569" w14:textId="77777777" w:rsidR="007D3C99" w:rsidRPr="004767D2" w:rsidRDefault="007D3C99" w:rsidP="00985F54">
      <w:pPr>
        <w:jc w:val="both"/>
        <w:rPr>
          <w:rFonts w:eastAsia="Times New Roman"/>
          <w:bCs/>
          <w:szCs w:val="24"/>
        </w:rPr>
      </w:pPr>
      <w:r w:rsidRPr="004767D2">
        <w:rPr>
          <w:rFonts w:eastAsia="Times New Roman"/>
          <w:bCs/>
          <w:szCs w:val="24"/>
        </w:rPr>
        <w:t>2) ees- ja perekkonnanimi;</w:t>
      </w:r>
    </w:p>
    <w:p w14:paraId="4C9B6CCB" w14:textId="77777777" w:rsidR="007D3C99" w:rsidRPr="004767D2" w:rsidRDefault="007D3C99" w:rsidP="00985F54">
      <w:pPr>
        <w:jc w:val="both"/>
        <w:rPr>
          <w:rFonts w:eastAsia="Times New Roman"/>
          <w:bCs/>
          <w:szCs w:val="24"/>
        </w:rPr>
      </w:pPr>
      <w:r w:rsidRPr="004767D2">
        <w:rPr>
          <w:rFonts w:eastAsia="Times New Roman"/>
          <w:bCs/>
          <w:szCs w:val="24"/>
        </w:rPr>
        <w:t>3) elukoht;</w:t>
      </w:r>
    </w:p>
    <w:p w14:paraId="01A984D0" w14:textId="77777777" w:rsidR="007D3C99" w:rsidRPr="004767D2" w:rsidRDefault="007D3C99" w:rsidP="00985F54">
      <w:pPr>
        <w:jc w:val="both"/>
        <w:rPr>
          <w:rFonts w:eastAsia="Times New Roman"/>
          <w:bCs/>
          <w:szCs w:val="24"/>
        </w:rPr>
      </w:pPr>
      <w:r w:rsidRPr="004767D2">
        <w:rPr>
          <w:rFonts w:eastAsia="Times New Roman"/>
          <w:bCs/>
          <w:szCs w:val="24"/>
        </w:rPr>
        <w:lastRenderedPageBreak/>
        <w:t>4) tegevusala;</w:t>
      </w:r>
    </w:p>
    <w:p w14:paraId="5F58C39A" w14:textId="77777777" w:rsidR="007D3C99" w:rsidRPr="004767D2" w:rsidRDefault="007D3C99" w:rsidP="00985F54">
      <w:pPr>
        <w:jc w:val="both"/>
        <w:rPr>
          <w:rFonts w:eastAsia="Times New Roman"/>
          <w:bCs/>
          <w:szCs w:val="24"/>
        </w:rPr>
      </w:pPr>
      <w:r w:rsidRPr="004767D2">
        <w:rPr>
          <w:rFonts w:eastAsia="Times New Roman"/>
          <w:bCs/>
          <w:szCs w:val="24"/>
        </w:rPr>
        <w:t>5) haridus;</w:t>
      </w:r>
    </w:p>
    <w:p w14:paraId="6B54D2F2" w14:textId="77777777" w:rsidR="007D3C99" w:rsidRPr="004767D2" w:rsidRDefault="007D3C99" w:rsidP="00985F54">
      <w:pPr>
        <w:jc w:val="both"/>
        <w:rPr>
          <w:rFonts w:eastAsia="Times New Roman"/>
          <w:bCs/>
          <w:szCs w:val="24"/>
        </w:rPr>
      </w:pPr>
      <w:r w:rsidRPr="004767D2">
        <w:rPr>
          <w:rFonts w:eastAsia="Times New Roman"/>
          <w:bCs/>
          <w:szCs w:val="24"/>
        </w:rPr>
        <w:t>6) perekonnaseis.</w:t>
      </w:r>
    </w:p>
    <w:p w14:paraId="302D77B7" w14:textId="77777777" w:rsidR="007D3C99" w:rsidRPr="004767D2" w:rsidRDefault="007D3C99" w:rsidP="00985F54">
      <w:pPr>
        <w:jc w:val="both"/>
        <w:rPr>
          <w:rFonts w:eastAsia="Times New Roman"/>
          <w:bCs/>
          <w:szCs w:val="24"/>
        </w:rPr>
      </w:pPr>
    </w:p>
    <w:p w14:paraId="5B566D3D" w14:textId="77777777" w:rsidR="007D3C99" w:rsidRPr="004767D2" w:rsidRDefault="007D3C99" w:rsidP="00985F54">
      <w:pPr>
        <w:jc w:val="both"/>
        <w:rPr>
          <w:rFonts w:eastAsia="Times New Roman"/>
          <w:bCs/>
          <w:szCs w:val="24"/>
        </w:rPr>
      </w:pPr>
      <w:r w:rsidRPr="004767D2">
        <w:rPr>
          <w:rFonts w:eastAsia="Times New Roman"/>
          <w:bCs/>
          <w:szCs w:val="24"/>
        </w:rPr>
        <w:t>(3) Tervishoiuteenuse osutaja esitab ema kohta järgmised terviseandmed:</w:t>
      </w:r>
    </w:p>
    <w:p w14:paraId="1DA99B1F" w14:textId="77777777" w:rsidR="007D3C99" w:rsidRPr="004767D2" w:rsidRDefault="007D3C99" w:rsidP="00985F54">
      <w:pPr>
        <w:jc w:val="both"/>
        <w:rPr>
          <w:rFonts w:eastAsia="Times New Roman"/>
          <w:bCs/>
          <w:szCs w:val="24"/>
        </w:rPr>
      </w:pPr>
      <w:r w:rsidRPr="004767D2">
        <w:rPr>
          <w:rFonts w:eastAsia="Times New Roman"/>
          <w:bCs/>
          <w:szCs w:val="24"/>
        </w:rPr>
        <w:t xml:space="preserve">1) andmed rasedusaegse jälgimise kohta (visiidid, naistearst, ämmaemand, perearst, visiidid, ema kaal ja pikkus, raseduse riskitegurid, ema kaasuvad haigused), </w:t>
      </w:r>
    </w:p>
    <w:p w14:paraId="0EB0C590" w14:textId="77777777" w:rsidR="007D3C99" w:rsidRPr="004767D2" w:rsidRDefault="007D3C99" w:rsidP="00985F54">
      <w:pPr>
        <w:jc w:val="both"/>
        <w:rPr>
          <w:rFonts w:eastAsia="Times New Roman"/>
          <w:bCs/>
          <w:szCs w:val="24"/>
        </w:rPr>
      </w:pPr>
      <w:r w:rsidRPr="004767D2">
        <w:rPr>
          <w:rFonts w:eastAsia="Times New Roman"/>
          <w:bCs/>
          <w:szCs w:val="24"/>
        </w:rPr>
        <w:t>2) varasemate raseduste ja sünnituste andmed (sünnituste arv, raseduse katkemise või katkestamisega lõppenud raseduste arv);</w:t>
      </w:r>
    </w:p>
    <w:p w14:paraId="2E97DBDD" w14:textId="77777777" w:rsidR="007D3C99" w:rsidRPr="004767D2" w:rsidRDefault="007D3C99" w:rsidP="00985F54">
      <w:pPr>
        <w:jc w:val="both"/>
        <w:rPr>
          <w:rFonts w:eastAsia="Times New Roman"/>
          <w:bCs/>
          <w:szCs w:val="24"/>
        </w:rPr>
      </w:pPr>
      <w:r w:rsidRPr="004767D2">
        <w:rPr>
          <w:rFonts w:eastAsia="Times New Roman"/>
          <w:bCs/>
          <w:szCs w:val="24"/>
        </w:rPr>
        <w:t>3) sünnitusloo number;</w:t>
      </w:r>
    </w:p>
    <w:p w14:paraId="12DA69C1" w14:textId="77777777" w:rsidR="007D3C99" w:rsidRPr="004767D2" w:rsidRDefault="007D3C99" w:rsidP="00985F54">
      <w:pPr>
        <w:jc w:val="both"/>
        <w:rPr>
          <w:rFonts w:eastAsia="Times New Roman"/>
          <w:bCs/>
          <w:szCs w:val="24"/>
        </w:rPr>
      </w:pPr>
      <w:r w:rsidRPr="004767D2">
        <w:rPr>
          <w:rFonts w:eastAsia="Times New Roman"/>
          <w:bCs/>
          <w:szCs w:val="24"/>
        </w:rPr>
        <w:t>4) andmed sünnituse kohta (lapse sünnikoht, raseduskestus sünnihetkel, valutustamine; sünnituse indutseerimine, sünnituse stimuleerimine, sünnitusviis, lootevee puhkemise aeg, sünnituse kestus, verekaotus);</w:t>
      </w:r>
    </w:p>
    <w:p w14:paraId="6017DAFE" w14:textId="77777777" w:rsidR="007D3C99" w:rsidRPr="004767D2" w:rsidRDefault="007D3C99" w:rsidP="00985F54">
      <w:pPr>
        <w:jc w:val="both"/>
        <w:rPr>
          <w:rFonts w:eastAsia="Times New Roman"/>
          <w:bCs/>
          <w:szCs w:val="24"/>
        </w:rPr>
      </w:pPr>
      <w:r w:rsidRPr="004767D2">
        <w:rPr>
          <w:rFonts w:eastAsia="Times New Roman"/>
          <w:bCs/>
          <w:szCs w:val="24"/>
        </w:rPr>
        <w:t>5) sünnituspuhused ja - järgsed diagnoosid;</w:t>
      </w:r>
    </w:p>
    <w:p w14:paraId="0E391FDD" w14:textId="77777777" w:rsidR="007D3C99" w:rsidRPr="004767D2" w:rsidRDefault="007D3C99" w:rsidP="00985F54">
      <w:pPr>
        <w:jc w:val="both"/>
        <w:rPr>
          <w:rFonts w:eastAsia="Times New Roman"/>
          <w:bCs/>
          <w:szCs w:val="24"/>
        </w:rPr>
      </w:pPr>
      <w:r w:rsidRPr="004767D2">
        <w:rPr>
          <w:rFonts w:eastAsia="Times New Roman"/>
          <w:bCs/>
          <w:szCs w:val="24"/>
        </w:rPr>
        <w:t>6) ema sünnitusaegsed diagnoosid (märgitakse RHK-koodid);</w:t>
      </w:r>
    </w:p>
    <w:p w14:paraId="40880FBE" w14:textId="77777777" w:rsidR="007D3C99" w:rsidRPr="004767D2" w:rsidRDefault="007D3C99" w:rsidP="00985F54">
      <w:pPr>
        <w:jc w:val="both"/>
        <w:rPr>
          <w:rFonts w:eastAsia="Times New Roman"/>
          <w:bCs/>
          <w:szCs w:val="24"/>
        </w:rPr>
      </w:pPr>
      <w:r w:rsidRPr="004767D2">
        <w:rPr>
          <w:rFonts w:eastAsia="Times New Roman"/>
          <w:bCs/>
          <w:szCs w:val="24"/>
        </w:rPr>
        <w:t>7) loodete arv;</w:t>
      </w:r>
    </w:p>
    <w:p w14:paraId="3ED0B72D" w14:textId="77777777" w:rsidR="007D3C99" w:rsidRPr="004767D2" w:rsidRDefault="007D3C99" w:rsidP="00985F54">
      <w:pPr>
        <w:jc w:val="both"/>
        <w:rPr>
          <w:rFonts w:eastAsia="Times New Roman"/>
          <w:bCs/>
          <w:szCs w:val="24"/>
        </w:rPr>
      </w:pPr>
      <w:r w:rsidRPr="004767D2">
        <w:rPr>
          <w:rFonts w:eastAsia="Times New Roman"/>
          <w:bCs/>
          <w:szCs w:val="24"/>
        </w:rPr>
        <w:t>8) ema ravi kestus haiglas (päevad).</w:t>
      </w:r>
    </w:p>
    <w:p w14:paraId="68101A4E" w14:textId="77777777" w:rsidR="007D3C99" w:rsidRPr="004767D2" w:rsidRDefault="007D3C99" w:rsidP="00985F54">
      <w:pPr>
        <w:jc w:val="both"/>
        <w:rPr>
          <w:rFonts w:eastAsia="Times New Roman"/>
          <w:bCs/>
          <w:szCs w:val="24"/>
        </w:rPr>
      </w:pPr>
    </w:p>
    <w:p w14:paraId="4CCDFDD3" w14:textId="77777777" w:rsidR="007D3C99" w:rsidRPr="004767D2" w:rsidRDefault="007D3C99" w:rsidP="00985F54">
      <w:pPr>
        <w:jc w:val="both"/>
        <w:rPr>
          <w:rFonts w:eastAsia="Times New Roman"/>
          <w:bCs/>
          <w:szCs w:val="24"/>
        </w:rPr>
      </w:pPr>
      <w:r w:rsidRPr="004767D2">
        <w:rPr>
          <w:rFonts w:eastAsia="Times New Roman"/>
          <w:bCs/>
          <w:szCs w:val="24"/>
        </w:rPr>
        <w:t>(4) Tervishoiuteenuse osutaja esitab lapse kohta sünnitusjärgselt järgmised andmed:</w:t>
      </w:r>
    </w:p>
    <w:p w14:paraId="158F592D" w14:textId="77777777" w:rsidR="007D3C99" w:rsidRPr="004767D2" w:rsidRDefault="007D3C99" w:rsidP="00985F54">
      <w:pPr>
        <w:jc w:val="both"/>
        <w:rPr>
          <w:rFonts w:eastAsia="Times New Roman"/>
          <w:bCs/>
          <w:szCs w:val="24"/>
        </w:rPr>
      </w:pPr>
      <w:r w:rsidRPr="004767D2">
        <w:rPr>
          <w:rFonts w:eastAsia="Times New Roman"/>
          <w:bCs/>
          <w:szCs w:val="24"/>
        </w:rPr>
        <w:t>1) lapse sünniaeg fakt elusalt või surnult sündimise kohta;</w:t>
      </w:r>
    </w:p>
    <w:p w14:paraId="375CDECD" w14:textId="77777777" w:rsidR="007D3C99" w:rsidRPr="004767D2" w:rsidRDefault="007D3C99" w:rsidP="00985F54">
      <w:pPr>
        <w:jc w:val="both"/>
        <w:rPr>
          <w:rFonts w:eastAsia="Times New Roman"/>
          <w:bCs/>
          <w:szCs w:val="24"/>
        </w:rPr>
      </w:pPr>
      <w:r w:rsidRPr="004767D2">
        <w:rPr>
          <w:rFonts w:eastAsia="Times New Roman"/>
          <w:bCs/>
          <w:szCs w:val="24"/>
        </w:rPr>
        <w:t>2) isikukood;</w:t>
      </w:r>
    </w:p>
    <w:p w14:paraId="00DC34F2" w14:textId="77777777" w:rsidR="007D3C99" w:rsidRPr="004767D2" w:rsidRDefault="007D3C99" w:rsidP="00985F54">
      <w:pPr>
        <w:jc w:val="both"/>
        <w:rPr>
          <w:rFonts w:eastAsia="Times New Roman"/>
          <w:bCs/>
          <w:szCs w:val="24"/>
        </w:rPr>
      </w:pPr>
      <w:r w:rsidRPr="004767D2">
        <w:rPr>
          <w:rFonts w:eastAsia="Times New Roman"/>
          <w:bCs/>
          <w:szCs w:val="24"/>
        </w:rPr>
        <w:t>3) lapse sugu;</w:t>
      </w:r>
    </w:p>
    <w:p w14:paraId="1AE7CC8E" w14:textId="77777777" w:rsidR="007D3C99" w:rsidRPr="004767D2" w:rsidRDefault="007D3C99" w:rsidP="00985F54">
      <w:pPr>
        <w:jc w:val="both"/>
        <w:rPr>
          <w:rFonts w:eastAsia="Times New Roman"/>
          <w:bCs/>
          <w:szCs w:val="24"/>
        </w:rPr>
      </w:pPr>
      <w:r w:rsidRPr="004767D2">
        <w:rPr>
          <w:rFonts w:eastAsia="Times New Roman"/>
          <w:bCs/>
          <w:szCs w:val="24"/>
        </w:rPr>
        <w:t>4) sündinud laste arv;</w:t>
      </w:r>
    </w:p>
    <w:p w14:paraId="499F369B" w14:textId="77777777" w:rsidR="007D3C99" w:rsidRPr="004767D2" w:rsidRDefault="007D3C99" w:rsidP="00985F54">
      <w:pPr>
        <w:jc w:val="both"/>
        <w:rPr>
          <w:rFonts w:eastAsia="Times New Roman"/>
          <w:bCs/>
          <w:szCs w:val="24"/>
        </w:rPr>
      </w:pPr>
      <w:r w:rsidRPr="004767D2">
        <w:rPr>
          <w:rFonts w:eastAsia="Times New Roman"/>
          <w:bCs/>
          <w:szCs w:val="24"/>
        </w:rPr>
        <w:t>5) sünnikaal- ja pikkus,</w:t>
      </w:r>
    </w:p>
    <w:p w14:paraId="7BFEC789" w14:textId="77777777" w:rsidR="007D3C99" w:rsidRPr="004767D2" w:rsidRDefault="007D3C99" w:rsidP="00985F54">
      <w:pPr>
        <w:jc w:val="both"/>
        <w:rPr>
          <w:rFonts w:eastAsia="Times New Roman"/>
          <w:bCs/>
          <w:szCs w:val="24"/>
        </w:rPr>
      </w:pPr>
      <w:r w:rsidRPr="004767D2">
        <w:rPr>
          <w:rFonts w:eastAsia="Times New Roman"/>
          <w:bCs/>
          <w:szCs w:val="24"/>
        </w:rPr>
        <w:t>6) lapse pea ümbermõõt, nabavere pH;</w:t>
      </w:r>
    </w:p>
    <w:p w14:paraId="7839D897" w14:textId="77777777" w:rsidR="007D3C99" w:rsidRPr="004767D2" w:rsidRDefault="007D3C99" w:rsidP="00985F54">
      <w:pPr>
        <w:jc w:val="both"/>
        <w:rPr>
          <w:rFonts w:eastAsia="Times New Roman"/>
          <w:bCs/>
          <w:szCs w:val="24"/>
        </w:rPr>
      </w:pPr>
      <w:r w:rsidRPr="004767D2">
        <w:rPr>
          <w:rFonts w:eastAsia="Times New Roman"/>
          <w:bCs/>
          <w:szCs w:val="24"/>
        </w:rPr>
        <w:t>7) lapsega tehtud toimingud koheselt sünnituse järgselt (elustamine intubatsiooni vajadusega, südame kaudne massaaž, adrenaliini manustamine, voluumeni täitmine);</w:t>
      </w:r>
    </w:p>
    <w:p w14:paraId="5E370294" w14:textId="77777777" w:rsidR="007D3C99" w:rsidRPr="004767D2" w:rsidRDefault="007D3C99" w:rsidP="00985F54">
      <w:pPr>
        <w:jc w:val="both"/>
        <w:rPr>
          <w:rFonts w:eastAsia="Times New Roman"/>
          <w:bCs/>
          <w:szCs w:val="24"/>
        </w:rPr>
      </w:pPr>
      <w:r w:rsidRPr="004767D2">
        <w:rPr>
          <w:rFonts w:eastAsia="Times New Roman"/>
          <w:bCs/>
          <w:szCs w:val="24"/>
        </w:rPr>
        <w:t>8) andmed lapse haiglast lahkumisel või kuni 7 päeva vanuseni (tehtud toimingud, sõeluuringud, lapse diagnoosid, lapse seisund)</w:t>
      </w:r>
    </w:p>
    <w:p w14:paraId="7F6ACCFD" w14:textId="77777777" w:rsidR="007D3C99" w:rsidRPr="004767D2" w:rsidRDefault="007D3C99" w:rsidP="00985F54">
      <w:pPr>
        <w:jc w:val="both"/>
        <w:rPr>
          <w:rFonts w:eastAsia="Times New Roman"/>
          <w:bCs/>
          <w:szCs w:val="24"/>
        </w:rPr>
      </w:pPr>
      <w:r w:rsidRPr="004767D2">
        <w:rPr>
          <w:rFonts w:eastAsia="Times New Roman"/>
          <w:bCs/>
          <w:szCs w:val="24"/>
        </w:rPr>
        <w:t>9) surma põhjus (RHK kood).</w:t>
      </w:r>
    </w:p>
    <w:p w14:paraId="3F471553" w14:textId="77777777" w:rsidR="007D3C99" w:rsidRPr="004767D2" w:rsidRDefault="007D3C99" w:rsidP="004767D2">
      <w:pPr>
        <w:rPr>
          <w:rFonts w:eastAsia="Times New Roman"/>
          <w:bCs/>
          <w:szCs w:val="24"/>
        </w:rPr>
      </w:pPr>
    </w:p>
    <w:p w14:paraId="2509DE1B" w14:textId="77777777" w:rsidR="007D3C99" w:rsidRPr="004767D2" w:rsidRDefault="007D3C99" w:rsidP="00985F54">
      <w:pPr>
        <w:jc w:val="both"/>
        <w:rPr>
          <w:rFonts w:eastAsia="Times New Roman"/>
          <w:b/>
          <w:bCs/>
          <w:szCs w:val="24"/>
        </w:rPr>
      </w:pPr>
      <w:r w:rsidRPr="004767D2">
        <w:rPr>
          <w:rFonts w:eastAsia="Times New Roman"/>
          <w:b/>
          <w:bCs/>
          <w:szCs w:val="24"/>
        </w:rPr>
        <w:t xml:space="preserve">§ 9. Tervishoiuteenuse osutaja poolt infosüsteemi edastatavad andmed enneaegse lapse sünnil </w:t>
      </w:r>
    </w:p>
    <w:p w14:paraId="069A7A31" w14:textId="77777777" w:rsidR="007D3C99" w:rsidRPr="004767D2" w:rsidRDefault="007D3C99" w:rsidP="00985F54">
      <w:pPr>
        <w:jc w:val="both"/>
        <w:rPr>
          <w:rFonts w:eastAsia="Times New Roman"/>
          <w:bCs/>
          <w:szCs w:val="24"/>
        </w:rPr>
      </w:pPr>
    </w:p>
    <w:p w14:paraId="6F4E6F1B" w14:textId="77777777" w:rsidR="007D3C99" w:rsidRPr="004767D2" w:rsidRDefault="007D3C99" w:rsidP="00985F54">
      <w:pPr>
        <w:jc w:val="both"/>
        <w:rPr>
          <w:rFonts w:eastAsia="Times New Roman"/>
          <w:bCs/>
          <w:szCs w:val="24"/>
        </w:rPr>
      </w:pPr>
      <w:r w:rsidRPr="004767D2">
        <w:rPr>
          <w:rFonts w:eastAsia="Times New Roman"/>
          <w:bCs/>
          <w:szCs w:val="24"/>
        </w:rPr>
        <w:t>(1) Tervishoiuteenuse osutaja esitab infosüsteemi § 7 lõikes 1 nimetatud andmed.</w:t>
      </w:r>
    </w:p>
    <w:p w14:paraId="2F095FB0" w14:textId="77777777" w:rsidR="007D3C99" w:rsidRPr="004767D2" w:rsidRDefault="007D3C99" w:rsidP="00985F54">
      <w:pPr>
        <w:jc w:val="both"/>
        <w:rPr>
          <w:rFonts w:eastAsia="Times New Roman"/>
          <w:bCs/>
          <w:szCs w:val="24"/>
        </w:rPr>
      </w:pPr>
    </w:p>
    <w:p w14:paraId="15A8A69A" w14:textId="77777777" w:rsidR="007D3C99" w:rsidRPr="004767D2" w:rsidRDefault="007D3C99" w:rsidP="00985F54">
      <w:pPr>
        <w:jc w:val="both"/>
        <w:rPr>
          <w:rFonts w:eastAsia="Times New Roman"/>
          <w:bCs/>
          <w:szCs w:val="24"/>
        </w:rPr>
      </w:pPr>
      <w:r w:rsidRPr="004767D2">
        <w:rPr>
          <w:rFonts w:eastAsia="Times New Roman"/>
          <w:bCs/>
          <w:szCs w:val="24"/>
        </w:rPr>
        <w:t>(2) Tervishoiuteenuse osutaja esitab ema kohta  infosüsteemi § 7 lõike 2 punktides 1 ja 2 nimetatud andmed.</w:t>
      </w:r>
    </w:p>
    <w:p w14:paraId="020C1640" w14:textId="77777777" w:rsidR="007D3C99" w:rsidRPr="004767D2" w:rsidRDefault="007D3C99" w:rsidP="00985F54">
      <w:pPr>
        <w:jc w:val="both"/>
        <w:rPr>
          <w:rFonts w:eastAsia="Times New Roman"/>
          <w:bCs/>
          <w:szCs w:val="24"/>
        </w:rPr>
      </w:pPr>
    </w:p>
    <w:p w14:paraId="24BE407C" w14:textId="77777777" w:rsidR="007D3C99" w:rsidRPr="004767D2" w:rsidRDefault="007D3C99" w:rsidP="00985F54">
      <w:pPr>
        <w:jc w:val="both"/>
        <w:rPr>
          <w:rFonts w:eastAsia="Times New Roman"/>
          <w:bCs/>
          <w:szCs w:val="24"/>
        </w:rPr>
      </w:pPr>
      <w:r w:rsidRPr="004767D2">
        <w:rPr>
          <w:rFonts w:eastAsia="Times New Roman"/>
          <w:bCs/>
          <w:szCs w:val="24"/>
        </w:rPr>
        <w:t>(3) Tervishoiuteenuse osutaja esitab ema kohta järgmised terviseandmed:</w:t>
      </w:r>
    </w:p>
    <w:p w14:paraId="31BCA779" w14:textId="77777777" w:rsidR="007D3C99" w:rsidRPr="004767D2" w:rsidRDefault="007D3C99" w:rsidP="00985F54">
      <w:pPr>
        <w:jc w:val="both"/>
        <w:rPr>
          <w:rFonts w:eastAsia="Times New Roman"/>
          <w:bCs/>
          <w:szCs w:val="24"/>
        </w:rPr>
      </w:pPr>
      <w:r w:rsidRPr="004767D2">
        <w:rPr>
          <w:rFonts w:eastAsia="Times New Roman"/>
          <w:bCs/>
          <w:szCs w:val="24"/>
        </w:rPr>
        <w:t>1) raseduskestus: nädalad ja päevad;</w:t>
      </w:r>
    </w:p>
    <w:p w14:paraId="2D718FF2" w14:textId="77777777" w:rsidR="007D3C99" w:rsidRPr="004767D2" w:rsidRDefault="007D3C99" w:rsidP="00985F54">
      <w:pPr>
        <w:jc w:val="both"/>
        <w:rPr>
          <w:rFonts w:eastAsia="Times New Roman"/>
          <w:bCs/>
          <w:szCs w:val="24"/>
        </w:rPr>
      </w:pPr>
      <w:r w:rsidRPr="004767D2">
        <w:rPr>
          <w:rFonts w:eastAsia="Times New Roman"/>
          <w:bCs/>
          <w:szCs w:val="24"/>
        </w:rPr>
        <w:t>2) loodete arv;</w:t>
      </w:r>
    </w:p>
    <w:p w14:paraId="78ABF939" w14:textId="77777777" w:rsidR="007D3C99" w:rsidRPr="004767D2" w:rsidRDefault="007D3C99" w:rsidP="00985F54">
      <w:pPr>
        <w:jc w:val="both"/>
        <w:rPr>
          <w:rFonts w:eastAsia="Times New Roman"/>
          <w:bCs/>
          <w:szCs w:val="24"/>
        </w:rPr>
      </w:pPr>
      <w:r w:rsidRPr="004767D2">
        <w:rPr>
          <w:rFonts w:eastAsia="Times New Roman"/>
          <w:bCs/>
          <w:szCs w:val="24"/>
        </w:rPr>
        <w:t>3) ema haigused ja rasedustüsistused käesoleva raseduse ajal;</w:t>
      </w:r>
    </w:p>
    <w:p w14:paraId="7884F664" w14:textId="77777777" w:rsidR="007D3C99" w:rsidRPr="004767D2" w:rsidRDefault="007D3C99" w:rsidP="00985F54">
      <w:pPr>
        <w:jc w:val="both"/>
        <w:rPr>
          <w:rFonts w:eastAsia="Times New Roman"/>
          <w:bCs/>
          <w:szCs w:val="24"/>
        </w:rPr>
      </w:pPr>
      <w:r w:rsidRPr="004767D2">
        <w:rPr>
          <w:rFonts w:eastAsia="Times New Roman"/>
          <w:bCs/>
          <w:szCs w:val="24"/>
        </w:rPr>
        <w:t>4) transpordi algus;</w:t>
      </w:r>
    </w:p>
    <w:p w14:paraId="1FED4FBE" w14:textId="77777777" w:rsidR="007D3C99" w:rsidRPr="004767D2" w:rsidRDefault="007D3C99" w:rsidP="00985F54">
      <w:pPr>
        <w:jc w:val="both"/>
        <w:rPr>
          <w:rFonts w:eastAsia="Times New Roman"/>
          <w:bCs/>
          <w:szCs w:val="24"/>
        </w:rPr>
      </w:pPr>
      <w:r w:rsidRPr="004767D2">
        <w:rPr>
          <w:rFonts w:eastAsia="Times New Roman"/>
          <w:bCs/>
          <w:szCs w:val="24"/>
        </w:rPr>
        <w:t xml:space="preserve">5) sünnituse andmed (lootevete puhkemine, nabaväädi arteri diastoolne vool, apgar, nabaveri </w:t>
      </w:r>
    </w:p>
    <w:p w14:paraId="6E18F7C6" w14:textId="77777777" w:rsidR="007D3C99" w:rsidRPr="004767D2" w:rsidRDefault="007D3C99" w:rsidP="00985F54">
      <w:pPr>
        <w:jc w:val="both"/>
        <w:rPr>
          <w:rFonts w:eastAsia="Times New Roman"/>
          <w:bCs/>
          <w:szCs w:val="24"/>
        </w:rPr>
      </w:pPr>
      <w:r w:rsidRPr="004767D2">
        <w:rPr>
          <w:rFonts w:eastAsia="Times New Roman"/>
          <w:bCs/>
          <w:szCs w:val="24"/>
        </w:rPr>
        <w:t>arteri pH, sünniviis, looteseis sünnil);</w:t>
      </w:r>
    </w:p>
    <w:p w14:paraId="4EE65945" w14:textId="77777777" w:rsidR="007D3C99" w:rsidRPr="004767D2" w:rsidRDefault="007D3C99" w:rsidP="00985F54">
      <w:pPr>
        <w:jc w:val="both"/>
        <w:rPr>
          <w:rFonts w:eastAsia="Times New Roman"/>
          <w:bCs/>
          <w:szCs w:val="24"/>
        </w:rPr>
      </w:pPr>
      <w:r w:rsidRPr="004767D2">
        <w:rPr>
          <w:rFonts w:eastAsia="Times New Roman"/>
          <w:bCs/>
          <w:szCs w:val="24"/>
        </w:rPr>
        <w:t>7) elustamine, ravi sünnitustoas;</w:t>
      </w:r>
    </w:p>
    <w:p w14:paraId="75FB8D18" w14:textId="77777777" w:rsidR="007D3C99" w:rsidRPr="004767D2" w:rsidRDefault="007D3C99" w:rsidP="00985F54">
      <w:pPr>
        <w:jc w:val="both"/>
        <w:rPr>
          <w:rFonts w:eastAsia="Times New Roman"/>
          <w:bCs/>
          <w:szCs w:val="24"/>
        </w:rPr>
      </w:pPr>
      <w:r w:rsidRPr="004767D2">
        <w:rPr>
          <w:rFonts w:eastAsia="Times New Roman"/>
          <w:bCs/>
          <w:szCs w:val="24"/>
        </w:rPr>
        <w:t>8) lapse haigusseisundid postmenstruaalvanuseni;</w:t>
      </w:r>
    </w:p>
    <w:p w14:paraId="4E60DA8A" w14:textId="77777777" w:rsidR="007D3C99" w:rsidRPr="004767D2" w:rsidRDefault="007D3C99" w:rsidP="00985F54">
      <w:pPr>
        <w:jc w:val="both"/>
        <w:rPr>
          <w:rFonts w:eastAsia="Times New Roman"/>
          <w:bCs/>
          <w:szCs w:val="24"/>
        </w:rPr>
      </w:pPr>
      <w:r w:rsidRPr="004767D2">
        <w:rPr>
          <w:rFonts w:eastAsia="Times New Roman"/>
          <w:bCs/>
          <w:szCs w:val="24"/>
        </w:rPr>
        <w:t>9) hingamishäired (RHK kood) ja toetus;</w:t>
      </w:r>
    </w:p>
    <w:p w14:paraId="74ACADAE" w14:textId="77777777" w:rsidR="007D3C99" w:rsidRPr="004767D2" w:rsidRDefault="007D3C99" w:rsidP="00985F54">
      <w:pPr>
        <w:jc w:val="both"/>
        <w:rPr>
          <w:rFonts w:eastAsia="Times New Roman"/>
          <w:bCs/>
          <w:szCs w:val="24"/>
        </w:rPr>
      </w:pPr>
      <w:r w:rsidRPr="004767D2">
        <w:rPr>
          <w:rFonts w:eastAsia="Times New Roman"/>
          <w:bCs/>
          <w:szCs w:val="24"/>
        </w:rPr>
        <w:t>10) infektsioossed episoodid;</w:t>
      </w:r>
    </w:p>
    <w:p w14:paraId="1F8FEC57" w14:textId="77777777" w:rsidR="007D3C99" w:rsidRPr="004767D2" w:rsidRDefault="007D3C99" w:rsidP="00985F54">
      <w:pPr>
        <w:jc w:val="both"/>
        <w:rPr>
          <w:rFonts w:eastAsia="Times New Roman"/>
          <w:bCs/>
          <w:szCs w:val="24"/>
        </w:rPr>
      </w:pPr>
      <w:r w:rsidRPr="004767D2">
        <w:rPr>
          <w:rFonts w:eastAsia="Times New Roman"/>
          <w:bCs/>
          <w:szCs w:val="24"/>
        </w:rPr>
        <w:t xml:space="preserve">11) ravi (surfaktantravi, retinopaatia ravi, kirurgiline ravi); </w:t>
      </w:r>
    </w:p>
    <w:p w14:paraId="6F6A9075" w14:textId="77777777" w:rsidR="007D3C99" w:rsidRPr="004767D2" w:rsidRDefault="007D3C99" w:rsidP="00985F54">
      <w:pPr>
        <w:jc w:val="both"/>
        <w:rPr>
          <w:rFonts w:eastAsia="Times New Roman"/>
          <w:bCs/>
          <w:szCs w:val="24"/>
        </w:rPr>
      </w:pPr>
      <w:r w:rsidRPr="004767D2">
        <w:rPr>
          <w:rFonts w:eastAsia="Times New Roman"/>
          <w:bCs/>
          <w:szCs w:val="24"/>
        </w:rPr>
        <w:t>12)  ravimid;</w:t>
      </w:r>
    </w:p>
    <w:p w14:paraId="6634C3F3" w14:textId="77777777" w:rsidR="007D3C99" w:rsidRPr="004767D2" w:rsidRDefault="007D3C99" w:rsidP="00985F54">
      <w:pPr>
        <w:jc w:val="both"/>
        <w:rPr>
          <w:rFonts w:eastAsia="Times New Roman"/>
          <w:bCs/>
          <w:szCs w:val="24"/>
        </w:rPr>
      </w:pPr>
      <w:r w:rsidRPr="004767D2">
        <w:rPr>
          <w:rFonts w:eastAsia="Times New Roman"/>
          <w:bCs/>
          <w:szCs w:val="24"/>
        </w:rPr>
        <w:lastRenderedPageBreak/>
        <w:t>13) infusiooniteed (muu peale perifeerse veeni);</w:t>
      </w:r>
    </w:p>
    <w:p w14:paraId="114E2D67" w14:textId="77777777" w:rsidR="007D3C99" w:rsidRPr="004767D2" w:rsidRDefault="007D3C99" w:rsidP="00985F54">
      <w:pPr>
        <w:jc w:val="both"/>
        <w:rPr>
          <w:rFonts w:eastAsia="Times New Roman"/>
          <w:bCs/>
          <w:szCs w:val="24"/>
        </w:rPr>
      </w:pPr>
      <w:r w:rsidRPr="004767D2">
        <w:rPr>
          <w:rFonts w:eastAsia="Times New Roman"/>
          <w:bCs/>
          <w:szCs w:val="24"/>
        </w:rPr>
        <w:t>14) toitmine (esimese enteraalse toitmise aeg, piima tüüp esimesel toitmisel);</w:t>
      </w:r>
    </w:p>
    <w:p w14:paraId="7F308003" w14:textId="77777777" w:rsidR="007D3C99" w:rsidRPr="004767D2" w:rsidRDefault="007D3C99" w:rsidP="00985F54">
      <w:pPr>
        <w:jc w:val="both"/>
        <w:rPr>
          <w:rFonts w:eastAsia="Times New Roman"/>
          <w:bCs/>
          <w:szCs w:val="24"/>
        </w:rPr>
      </w:pPr>
      <w:r w:rsidRPr="004767D2">
        <w:rPr>
          <w:rFonts w:eastAsia="Times New Roman"/>
          <w:bCs/>
          <w:szCs w:val="24"/>
        </w:rPr>
        <w:t>15) transfusioonid;</w:t>
      </w:r>
    </w:p>
    <w:p w14:paraId="02ABEAC1" w14:textId="77777777" w:rsidR="007D3C99" w:rsidRPr="004767D2" w:rsidRDefault="007D3C99" w:rsidP="00985F54">
      <w:pPr>
        <w:jc w:val="both"/>
        <w:rPr>
          <w:rFonts w:eastAsia="Times New Roman"/>
          <w:bCs/>
          <w:szCs w:val="24"/>
        </w:rPr>
      </w:pPr>
      <w:r w:rsidRPr="004767D2">
        <w:rPr>
          <w:rFonts w:eastAsia="Times New Roman"/>
          <w:bCs/>
          <w:szCs w:val="24"/>
        </w:rPr>
        <w:t>16) uuringud (silmapõhjauuring, kuulmisuuring, piltdiagnostika);</w:t>
      </w:r>
    </w:p>
    <w:p w14:paraId="1859A4BD" w14:textId="77777777" w:rsidR="007D3C99" w:rsidRPr="004767D2" w:rsidRDefault="007D3C99" w:rsidP="00985F54">
      <w:pPr>
        <w:jc w:val="both"/>
        <w:rPr>
          <w:rFonts w:eastAsia="Times New Roman"/>
          <w:bCs/>
          <w:szCs w:val="24"/>
        </w:rPr>
      </w:pPr>
      <w:r w:rsidRPr="004767D2">
        <w:rPr>
          <w:rFonts w:eastAsia="Times New Roman"/>
          <w:bCs/>
          <w:szCs w:val="24"/>
        </w:rPr>
        <w:t>17)  toitmine haiglast lahkumisel või 44. postmenstruaalnädalal.</w:t>
      </w:r>
    </w:p>
    <w:p w14:paraId="4211AA19" w14:textId="77777777" w:rsidR="007D3C99" w:rsidRPr="004767D2" w:rsidRDefault="007D3C99" w:rsidP="00985F54">
      <w:pPr>
        <w:jc w:val="both"/>
        <w:rPr>
          <w:rFonts w:eastAsia="Times New Roman"/>
          <w:bCs/>
          <w:szCs w:val="24"/>
        </w:rPr>
      </w:pPr>
    </w:p>
    <w:p w14:paraId="3AB75DD8" w14:textId="77777777" w:rsidR="007D3C99" w:rsidRPr="004767D2" w:rsidRDefault="007D3C99" w:rsidP="00985F54">
      <w:pPr>
        <w:jc w:val="both"/>
        <w:rPr>
          <w:rFonts w:eastAsia="Times New Roman"/>
          <w:bCs/>
          <w:szCs w:val="24"/>
        </w:rPr>
      </w:pPr>
      <w:r w:rsidRPr="004767D2">
        <w:rPr>
          <w:rFonts w:eastAsia="Times New Roman"/>
          <w:bCs/>
          <w:szCs w:val="24"/>
        </w:rPr>
        <w:t>(4) Tervishoiuteenuse osutaja esitab lapse kohta järgmised isiku andmed:</w:t>
      </w:r>
    </w:p>
    <w:p w14:paraId="2797FC5D" w14:textId="77777777" w:rsidR="007D3C99" w:rsidRPr="004767D2" w:rsidRDefault="007D3C99" w:rsidP="00985F54">
      <w:pPr>
        <w:jc w:val="both"/>
        <w:rPr>
          <w:rFonts w:eastAsia="Times New Roman"/>
          <w:bCs/>
          <w:szCs w:val="24"/>
        </w:rPr>
      </w:pPr>
      <w:r w:rsidRPr="004767D2">
        <w:rPr>
          <w:rFonts w:eastAsia="Times New Roman"/>
          <w:bCs/>
          <w:szCs w:val="24"/>
        </w:rPr>
        <w:t>1) perekonnanimi ja eesnimi;</w:t>
      </w:r>
    </w:p>
    <w:p w14:paraId="0CB94DE9" w14:textId="77777777" w:rsidR="007D3C99" w:rsidRPr="004767D2" w:rsidRDefault="007D3C99" w:rsidP="00985F54">
      <w:pPr>
        <w:jc w:val="both"/>
        <w:rPr>
          <w:rFonts w:eastAsia="Times New Roman"/>
          <w:bCs/>
          <w:szCs w:val="24"/>
        </w:rPr>
      </w:pPr>
      <w:r w:rsidRPr="004767D2">
        <w:rPr>
          <w:rFonts w:eastAsia="Times New Roman"/>
          <w:bCs/>
          <w:szCs w:val="24"/>
        </w:rPr>
        <w:t>2) isikukood ja sünnikellaaeg;</w:t>
      </w:r>
    </w:p>
    <w:p w14:paraId="3BEE9A1E" w14:textId="77777777" w:rsidR="007D3C99" w:rsidRPr="004767D2" w:rsidRDefault="007D3C99" w:rsidP="00985F54">
      <w:pPr>
        <w:jc w:val="both"/>
        <w:rPr>
          <w:rFonts w:eastAsia="Times New Roman"/>
          <w:bCs/>
          <w:szCs w:val="24"/>
        </w:rPr>
      </w:pPr>
      <w:r w:rsidRPr="004767D2">
        <w:rPr>
          <w:rFonts w:eastAsia="Times New Roman"/>
          <w:bCs/>
          <w:szCs w:val="24"/>
        </w:rPr>
        <w:t>3) sugu (poiss, tüdruk, ebaselge);</w:t>
      </w:r>
    </w:p>
    <w:p w14:paraId="4B9B4CC3" w14:textId="77777777" w:rsidR="007D3C99" w:rsidRPr="004767D2" w:rsidRDefault="007D3C99" w:rsidP="00985F54">
      <w:pPr>
        <w:jc w:val="both"/>
        <w:rPr>
          <w:rFonts w:eastAsia="Times New Roman"/>
          <w:bCs/>
          <w:szCs w:val="24"/>
        </w:rPr>
      </w:pPr>
      <w:r w:rsidRPr="004767D2">
        <w:rPr>
          <w:rFonts w:eastAsia="Times New Roman"/>
          <w:bCs/>
          <w:szCs w:val="24"/>
        </w:rPr>
        <w:t>4) sünnikoht (haiglas, väljaspool haiglat).</w:t>
      </w:r>
    </w:p>
    <w:p w14:paraId="1FDCA2D8" w14:textId="77777777" w:rsidR="007D3C99" w:rsidRPr="004767D2" w:rsidRDefault="007D3C99" w:rsidP="00985F54">
      <w:pPr>
        <w:jc w:val="both"/>
        <w:rPr>
          <w:rFonts w:eastAsia="Times New Roman"/>
          <w:bCs/>
          <w:szCs w:val="24"/>
        </w:rPr>
      </w:pPr>
    </w:p>
    <w:p w14:paraId="6E5FEF50" w14:textId="77777777" w:rsidR="007D3C99" w:rsidRPr="004767D2" w:rsidRDefault="007D3C99" w:rsidP="00985F54">
      <w:pPr>
        <w:jc w:val="both"/>
        <w:rPr>
          <w:rFonts w:eastAsia="Times New Roman"/>
          <w:bCs/>
          <w:szCs w:val="24"/>
        </w:rPr>
      </w:pPr>
      <w:r w:rsidRPr="004767D2">
        <w:rPr>
          <w:rFonts w:eastAsia="Times New Roman"/>
          <w:bCs/>
          <w:szCs w:val="24"/>
        </w:rPr>
        <w:t>(5) Lisaks lõikes 4 nimetatule, esitab teenuse osutaja lapse kohta järgmised terviseandmed:</w:t>
      </w:r>
    </w:p>
    <w:p w14:paraId="716CCEC3" w14:textId="77777777" w:rsidR="007D3C99" w:rsidRPr="004767D2" w:rsidRDefault="007D3C99" w:rsidP="00985F54">
      <w:pPr>
        <w:jc w:val="both"/>
        <w:rPr>
          <w:rFonts w:eastAsia="Times New Roman"/>
          <w:bCs/>
          <w:szCs w:val="24"/>
        </w:rPr>
      </w:pPr>
      <w:r w:rsidRPr="004767D2">
        <w:rPr>
          <w:rFonts w:eastAsia="Times New Roman"/>
          <w:bCs/>
          <w:szCs w:val="24"/>
        </w:rPr>
        <w:t>1) sünnikaal;</w:t>
      </w:r>
    </w:p>
    <w:p w14:paraId="76451509" w14:textId="77777777" w:rsidR="007D3C99" w:rsidRPr="004767D2" w:rsidRDefault="007D3C99" w:rsidP="00985F54">
      <w:pPr>
        <w:jc w:val="both"/>
        <w:rPr>
          <w:rFonts w:eastAsia="Times New Roman"/>
          <w:bCs/>
          <w:szCs w:val="24"/>
        </w:rPr>
      </w:pPr>
      <w:r w:rsidRPr="004767D2">
        <w:rPr>
          <w:rFonts w:eastAsia="Times New Roman"/>
          <w:bCs/>
          <w:szCs w:val="24"/>
        </w:rPr>
        <w:t>2) sünnipikkus;</w:t>
      </w:r>
    </w:p>
    <w:p w14:paraId="5344E065" w14:textId="77777777" w:rsidR="007D3C99" w:rsidRPr="004767D2" w:rsidRDefault="007D3C99" w:rsidP="00985F54">
      <w:pPr>
        <w:jc w:val="both"/>
        <w:rPr>
          <w:rFonts w:eastAsia="Times New Roman"/>
          <w:bCs/>
          <w:szCs w:val="24"/>
        </w:rPr>
      </w:pPr>
      <w:r w:rsidRPr="004767D2">
        <w:rPr>
          <w:rFonts w:eastAsia="Times New Roman"/>
          <w:bCs/>
          <w:szCs w:val="24"/>
        </w:rPr>
        <w:t>3) pea ümbermõõt;</w:t>
      </w:r>
    </w:p>
    <w:p w14:paraId="146172B6" w14:textId="77777777" w:rsidR="007D3C99" w:rsidRPr="004767D2" w:rsidRDefault="007D3C99" w:rsidP="00985F54">
      <w:pPr>
        <w:jc w:val="both"/>
        <w:rPr>
          <w:rFonts w:eastAsia="Times New Roman"/>
          <w:bCs/>
          <w:szCs w:val="24"/>
        </w:rPr>
      </w:pPr>
      <w:r w:rsidRPr="004767D2">
        <w:rPr>
          <w:rFonts w:eastAsia="Times New Roman"/>
          <w:bCs/>
          <w:szCs w:val="24"/>
        </w:rPr>
        <w:t>4) mitmikute järjestusmärge;</w:t>
      </w:r>
    </w:p>
    <w:p w14:paraId="797A78CB" w14:textId="77777777" w:rsidR="007D3C99" w:rsidRPr="004767D2" w:rsidRDefault="007D3C99" w:rsidP="00985F54">
      <w:pPr>
        <w:jc w:val="both"/>
        <w:rPr>
          <w:rFonts w:eastAsia="Times New Roman"/>
          <w:bCs/>
          <w:szCs w:val="24"/>
        </w:rPr>
      </w:pPr>
      <w:r w:rsidRPr="004767D2">
        <w:rPr>
          <w:rFonts w:eastAsia="Times New Roman"/>
          <w:bCs/>
          <w:szCs w:val="24"/>
        </w:rPr>
        <w:t>5) postmenstruaalvanus ja mõõdud haiglast lahkumisel või mõõdud 44. postmenstruaal-nädalald);</w:t>
      </w:r>
    </w:p>
    <w:p w14:paraId="6A790B4A" w14:textId="77777777" w:rsidR="007D3C99" w:rsidRPr="004767D2" w:rsidRDefault="007D3C99" w:rsidP="00985F54">
      <w:pPr>
        <w:jc w:val="both"/>
        <w:rPr>
          <w:rFonts w:eastAsia="Times New Roman"/>
          <w:bCs/>
          <w:szCs w:val="24"/>
        </w:rPr>
      </w:pPr>
      <w:r w:rsidRPr="004767D2">
        <w:rPr>
          <w:rFonts w:eastAsia="Times New Roman"/>
          <w:bCs/>
          <w:szCs w:val="24"/>
        </w:rPr>
        <w:t>6)  lapse diagnoosid 44. postmenstruaalnädalani või haiglast lahkumisel (RHK kood);</w:t>
      </w:r>
    </w:p>
    <w:p w14:paraId="40B3065A" w14:textId="77777777" w:rsidR="007D3C99" w:rsidRPr="004767D2" w:rsidRDefault="007D3C99" w:rsidP="00985F54">
      <w:pPr>
        <w:jc w:val="both"/>
        <w:rPr>
          <w:rFonts w:eastAsia="Times New Roman"/>
          <w:bCs/>
          <w:szCs w:val="24"/>
        </w:rPr>
      </w:pPr>
      <w:r w:rsidRPr="004767D2">
        <w:rPr>
          <w:rFonts w:eastAsia="Times New Roman"/>
          <w:bCs/>
          <w:szCs w:val="24"/>
        </w:rPr>
        <w:t>7) lapse seisund 44. postkontseptsiooninädalal või haiglast lahkudes;</w:t>
      </w:r>
    </w:p>
    <w:p w14:paraId="2F0776D3" w14:textId="77777777" w:rsidR="007D3C99" w:rsidRPr="004767D2" w:rsidRDefault="007D3C99" w:rsidP="00985F54">
      <w:pPr>
        <w:jc w:val="both"/>
        <w:rPr>
          <w:rFonts w:eastAsia="Times New Roman"/>
          <w:bCs/>
          <w:szCs w:val="24"/>
        </w:rPr>
      </w:pPr>
      <w:r w:rsidRPr="004767D2">
        <w:rPr>
          <w:rFonts w:eastAsia="Times New Roman"/>
          <w:bCs/>
          <w:szCs w:val="24"/>
        </w:rPr>
        <w:t>8) surma aeg (kuupäev, kellaaeg);</w:t>
      </w:r>
    </w:p>
    <w:p w14:paraId="4C66451C" w14:textId="77777777" w:rsidR="007D3C99" w:rsidRPr="004767D2" w:rsidRDefault="007D3C99" w:rsidP="00985F54">
      <w:pPr>
        <w:jc w:val="both"/>
        <w:rPr>
          <w:rFonts w:eastAsia="Times New Roman"/>
          <w:bCs/>
          <w:szCs w:val="24"/>
        </w:rPr>
      </w:pPr>
      <w:r w:rsidRPr="004767D2">
        <w:rPr>
          <w:rFonts w:eastAsia="Times New Roman"/>
          <w:bCs/>
          <w:szCs w:val="24"/>
        </w:rPr>
        <w:t>9) surmapõhjus (peamine lapse haigus ja teised lapse haigused või seisundid, mis viisid surmale, peamine emapoolne haigus või seisund, mis tingis lapse surma);</w:t>
      </w:r>
    </w:p>
    <w:p w14:paraId="0A760F74" w14:textId="77777777" w:rsidR="007D3C99" w:rsidRPr="004767D2" w:rsidRDefault="007D3C99" w:rsidP="00985F54">
      <w:pPr>
        <w:jc w:val="both"/>
        <w:rPr>
          <w:rFonts w:eastAsia="Times New Roman"/>
          <w:bCs/>
          <w:szCs w:val="24"/>
        </w:rPr>
      </w:pPr>
      <w:r w:rsidRPr="004767D2">
        <w:rPr>
          <w:rFonts w:eastAsia="Times New Roman"/>
          <w:bCs/>
          <w:szCs w:val="24"/>
        </w:rPr>
        <w:t>10) kõik last ravinud haiglad 44. postkontseptsiooninädalani (haiglad ja osakonnad, edasi suunamise kuupäev kui laps suunati).</w:t>
      </w:r>
    </w:p>
    <w:p w14:paraId="6E3B852B" w14:textId="77777777" w:rsidR="007D3C99" w:rsidRPr="004767D2" w:rsidRDefault="007D3C99" w:rsidP="00985F54">
      <w:pPr>
        <w:jc w:val="both"/>
        <w:rPr>
          <w:rFonts w:eastAsia="Times New Roman"/>
          <w:bCs/>
          <w:szCs w:val="24"/>
        </w:rPr>
      </w:pPr>
    </w:p>
    <w:p w14:paraId="7C70AD04" w14:textId="77777777" w:rsidR="007D3C99" w:rsidRPr="004767D2" w:rsidRDefault="007D3C99" w:rsidP="00985F54">
      <w:pPr>
        <w:jc w:val="both"/>
        <w:rPr>
          <w:rFonts w:eastAsia="Times New Roman"/>
          <w:b/>
          <w:bCs/>
          <w:szCs w:val="24"/>
        </w:rPr>
      </w:pPr>
      <w:r w:rsidRPr="004767D2">
        <w:rPr>
          <w:rFonts w:eastAsia="Times New Roman"/>
          <w:b/>
          <w:bCs/>
          <w:szCs w:val="24"/>
        </w:rPr>
        <w:t>§ 10. Andmete õiguslik tähendus</w:t>
      </w:r>
    </w:p>
    <w:p w14:paraId="09AA6FF6" w14:textId="77777777" w:rsidR="007D3C99" w:rsidRPr="004767D2" w:rsidRDefault="007D3C99" w:rsidP="00985F54">
      <w:pPr>
        <w:jc w:val="both"/>
        <w:rPr>
          <w:rFonts w:eastAsia="Times New Roman"/>
          <w:bCs/>
          <w:szCs w:val="24"/>
        </w:rPr>
      </w:pPr>
    </w:p>
    <w:p w14:paraId="6A95ED6E" w14:textId="77777777" w:rsidR="007D3C99" w:rsidRPr="004767D2" w:rsidRDefault="007D3C99" w:rsidP="00985F54">
      <w:pPr>
        <w:jc w:val="both"/>
        <w:rPr>
          <w:rFonts w:eastAsia="Times New Roman"/>
          <w:bCs/>
          <w:szCs w:val="24"/>
        </w:rPr>
      </w:pPr>
      <w:r w:rsidRPr="004767D2">
        <w:rPr>
          <w:rFonts w:eastAsia="Times New Roman"/>
          <w:bCs/>
          <w:szCs w:val="24"/>
        </w:rPr>
        <w:t>Infosüsteemi andmetel on informatiivne tähendus.</w:t>
      </w:r>
    </w:p>
    <w:p w14:paraId="14C29697" w14:textId="77777777" w:rsidR="007D3C99" w:rsidRPr="004767D2" w:rsidRDefault="007D3C99" w:rsidP="004767D2">
      <w:pPr>
        <w:rPr>
          <w:rFonts w:eastAsia="Times New Roman"/>
          <w:bCs/>
          <w:szCs w:val="24"/>
        </w:rPr>
      </w:pPr>
    </w:p>
    <w:p w14:paraId="0817DB7A" w14:textId="77777777" w:rsidR="007D3C99" w:rsidRPr="004767D2" w:rsidRDefault="007D3C99" w:rsidP="004767D2">
      <w:pPr>
        <w:jc w:val="center"/>
        <w:rPr>
          <w:rFonts w:eastAsia="Times New Roman"/>
          <w:b/>
          <w:bCs/>
          <w:szCs w:val="24"/>
        </w:rPr>
      </w:pPr>
      <w:r w:rsidRPr="004767D2">
        <w:rPr>
          <w:rFonts w:eastAsia="Times New Roman"/>
          <w:b/>
          <w:bCs/>
          <w:szCs w:val="24"/>
        </w:rPr>
        <w:t>3. peatükk</w:t>
      </w:r>
    </w:p>
    <w:p w14:paraId="164B88C7" w14:textId="77777777" w:rsidR="007D3C99" w:rsidRPr="004767D2" w:rsidRDefault="007D3C99" w:rsidP="004767D2">
      <w:pPr>
        <w:jc w:val="center"/>
        <w:rPr>
          <w:rFonts w:eastAsia="Times New Roman"/>
          <w:b/>
          <w:bCs/>
          <w:szCs w:val="24"/>
        </w:rPr>
      </w:pPr>
      <w:r w:rsidRPr="004767D2">
        <w:rPr>
          <w:rFonts w:eastAsia="Times New Roman"/>
          <w:b/>
          <w:bCs/>
          <w:szCs w:val="24"/>
        </w:rPr>
        <w:t>Andmete esitamise ja sisse kandmise kord, andmete väljastamine ning andmevahetus</w:t>
      </w:r>
    </w:p>
    <w:p w14:paraId="6ACAE945" w14:textId="77777777" w:rsidR="007D3C99" w:rsidRPr="004767D2" w:rsidRDefault="007D3C99" w:rsidP="004767D2">
      <w:pPr>
        <w:rPr>
          <w:rFonts w:eastAsia="Times New Roman"/>
          <w:bCs/>
          <w:szCs w:val="24"/>
        </w:rPr>
      </w:pPr>
    </w:p>
    <w:p w14:paraId="0563F800" w14:textId="77777777" w:rsidR="007D3C99" w:rsidRPr="004767D2" w:rsidRDefault="007D3C99" w:rsidP="00985F54">
      <w:pPr>
        <w:jc w:val="both"/>
        <w:rPr>
          <w:rFonts w:eastAsia="Times New Roman"/>
          <w:b/>
          <w:bCs/>
          <w:szCs w:val="24"/>
        </w:rPr>
      </w:pPr>
      <w:r w:rsidRPr="004767D2">
        <w:rPr>
          <w:rFonts w:eastAsia="Times New Roman"/>
          <w:b/>
          <w:bCs/>
          <w:szCs w:val="24"/>
        </w:rPr>
        <w:t>§ 11. Andmete esitamine</w:t>
      </w:r>
    </w:p>
    <w:p w14:paraId="672DDC42" w14:textId="77777777" w:rsidR="007D3C99" w:rsidRPr="004767D2" w:rsidRDefault="007D3C99" w:rsidP="00985F54">
      <w:pPr>
        <w:jc w:val="both"/>
        <w:rPr>
          <w:rFonts w:eastAsia="Times New Roman"/>
          <w:bCs/>
          <w:szCs w:val="24"/>
        </w:rPr>
      </w:pPr>
    </w:p>
    <w:p w14:paraId="6567BC05" w14:textId="77777777" w:rsidR="007D3C99" w:rsidRPr="004767D2" w:rsidRDefault="007D3C99" w:rsidP="00985F54">
      <w:pPr>
        <w:jc w:val="both"/>
        <w:rPr>
          <w:rFonts w:eastAsia="Times New Roman"/>
          <w:bCs/>
          <w:szCs w:val="24"/>
        </w:rPr>
      </w:pPr>
      <w:r w:rsidRPr="004767D2">
        <w:rPr>
          <w:rFonts w:eastAsia="Times New Roman"/>
          <w:bCs/>
          <w:szCs w:val="24"/>
        </w:rPr>
        <w:t>(1) Infosüsteemile esitavad andmeid kõik Eestis günekoloogia tegevusluba omavad  tervishoiuteenuse osutajad.</w:t>
      </w:r>
    </w:p>
    <w:p w14:paraId="57A5092C" w14:textId="77777777" w:rsidR="007D3C99" w:rsidRPr="004767D2" w:rsidRDefault="007D3C99" w:rsidP="00985F54">
      <w:pPr>
        <w:jc w:val="both"/>
        <w:rPr>
          <w:rFonts w:eastAsia="Times New Roman"/>
          <w:bCs/>
          <w:szCs w:val="24"/>
        </w:rPr>
      </w:pPr>
    </w:p>
    <w:p w14:paraId="715DB266" w14:textId="77777777" w:rsidR="007D3C99" w:rsidRPr="004767D2" w:rsidRDefault="007D3C99" w:rsidP="00985F54">
      <w:pPr>
        <w:jc w:val="both"/>
        <w:rPr>
          <w:rFonts w:eastAsia="Times New Roman"/>
          <w:bCs/>
          <w:szCs w:val="24"/>
        </w:rPr>
      </w:pPr>
      <w:r w:rsidRPr="004767D2">
        <w:rPr>
          <w:rFonts w:eastAsia="Times New Roman"/>
          <w:bCs/>
          <w:szCs w:val="24"/>
        </w:rPr>
        <w:t>(2) Infosüsteemile esitatakse andmed paberkandjal või digitaalselt. Andmete digitaalsel esitamisel kasutatakse digitaalallkirja e-identimise ja e-tehingute usaldusteenuste seaduse sätestatud korras.</w:t>
      </w:r>
    </w:p>
    <w:p w14:paraId="3291F5F5" w14:textId="77777777" w:rsidR="007D3C99" w:rsidRPr="004767D2" w:rsidRDefault="007D3C99" w:rsidP="00985F54">
      <w:pPr>
        <w:jc w:val="both"/>
        <w:rPr>
          <w:rFonts w:eastAsia="Times New Roman"/>
          <w:bCs/>
          <w:szCs w:val="24"/>
        </w:rPr>
      </w:pPr>
    </w:p>
    <w:p w14:paraId="24957812" w14:textId="77777777" w:rsidR="007D3C99" w:rsidRPr="004767D2" w:rsidRDefault="007D3C99" w:rsidP="00985F54">
      <w:pPr>
        <w:jc w:val="both"/>
        <w:rPr>
          <w:rFonts w:eastAsia="Times New Roman"/>
          <w:bCs/>
          <w:szCs w:val="24"/>
        </w:rPr>
      </w:pPr>
      <w:r w:rsidRPr="004767D2">
        <w:rPr>
          <w:rFonts w:eastAsia="Times New Roman"/>
          <w:bCs/>
          <w:szCs w:val="24"/>
        </w:rPr>
        <w:t xml:space="preserve">(3) Andmete esitaja esitab infosüsteemile andmed hiljemalt lapse sünnile, raseduse katkemisele või katkestamisele järgneva kuu 15. kuupäevaks, surnult sündinud või esimesel elunädalal surnud lapse sünni korral ülejärgmise kuu 15. kuupäevaks. </w:t>
      </w:r>
    </w:p>
    <w:p w14:paraId="152C09A2" w14:textId="77777777" w:rsidR="007D3C99" w:rsidRPr="004767D2" w:rsidRDefault="007D3C99" w:rsidP="00985F54">
      <w:pPr>
        <w:jc w:val="both"/>
        <w:rPr>
          <w:rFonts w:eastAsia="Times New Roman"/>
          <w:bCs/>
          <w:szCs w:val="24"/>
        </w:rPr>
      </w:pPr>
    </w:p>
    <w:p w14:paraId="557A3D14" w14:textId="77777777" w:rsidR="007D3C99" w:rsidRPr="004767D2" w:rsidRDefault="007D3C99" w:rsidP="00985F54">
      <w:pPr>
        <w:jc w:val="both"/>
        <w:rPr>
          <w:rFonts w:eastAsia="Times New Roman"/>
          <w:b/>
          <w:bCs/>
          <w:szCs w:val="24"/>
        </w:rPr>
      </w:pPr>
      <w:r w:rsidRPr="004767D2">
        <w:rPr>
          <w:rFonts w:eastAsia="Times New Roman"/>
          <w:b/>
          <w:bCs/>
          <w:szCs w:val="24"/>
        </w:rPr>
        <w:t>§ 12. Andmete sisse kandmine</w:t>
      </w:r>
    </w:p>
    <w:p w14:paraId="4D860F11" w14:textId="77777777" w:rsidR="007D3C99" w:rsidRPr="004767D2" w:rsidRDefault="007D3C99" w:rsidP="00985F54">
      <w:pPr>
        <w:jc w:val="both"/>
        <w:rPr>
          <w:rFonts w:eastAsia="Times New Roman"/>
          <w:bCs/>
          <w:szCs w:val="24"/>
        </w:rPr>
      </w:pPr>
    </w:p>
    <w:p w14:paraId="2AFCE11C" w14:textId="77777777" w:rsidR="007D3C99" w:rsidRPr="004767D2" w:rsidRDefault="007D3C99" w:rsidP="00985F54">
      <w:pPr>
        <w:jc w:val="both"/>
        <w:rPr>
          <w:rFonts w:eastAsia="Times New Roman"/>
          <w:bCs/>
          <w:szCs w:val="24"/>
        </w:rPr>
      </w:pPr>
      <w:r w:rsidRPr="004767D2">
        <w:rPr>
          <w:rFonts w:eastAsia="Times New Roman"/>
          <w:bCs/>
          <w:szCs w:val="24"/>
        </w:rPr>
        <w:t>Vastutav töötleja kannab andmed infosüsteemi 30 kalendripäeva jooksul pärast andmete saabumist.</w:t>
      </w:r>
    </w:p>
    <w:p w14:paraId="4254B228" w14:textId="77777777" w:rsidR="007D3C99" w:rsidRPr="004767D2" w:rsidRDefault="007D3C99" w:rsidP="004767D2">
      <w:pPr>
        <w:rPr>
          <w:rFonts w:eastAsia="Times New Roman"/>
          <w:bCs/>
          <w:szCs w:val="24"/>
        </w:rPr>
      </w:pPr>
    </w:p>
    <w:p w14:paraId="46439135" w14:textId="77777777" w:rsidR="007D3C99" w:rsidRPr="004767D2" w:rsidRDefault="007D3C99" w:rsidP="00985F54">
      <w:pPr>
        <w:jc w:val="both"/>
        <w:rPr>
          <w:rFonts w:eastAsia="Times New Roman"/>
          <w:b/>
          <w:bCs/>
          <w:szCs w:val="24"/>
        </w:rPr>
      </w:pPr>
      <w:r w:rsidRPr="004767D2">
        <w:rPr>
          <w:rFonts w:eastAsia="Times New Roman"/>
          <w:b/>
          <w:bCs/>
          <w:szCs w:val="24"/>
        </w:rPr>
        <w:lastRenderedPageBreak/>
        <w:t>§ 13. Infosüsteemi andmete muutmine, ebaõigete andmete parandamine ja infosüsteemi kantud õigsuse tagamine</w:t>
      </w:r>
    </w:p>
    <w:p w14:paraId="29266E94" w14:textId="77777777" w:rsidR="007D3C99" w:rsidRPr="004767D2" w:rsidRDefault="007D3C99" w:rsidP="00985F54">
      <w:pPr>
        <w:jc w:val="both"/>
        <w:rPr>
          <w:rFonts w:eastAsia="Times New Roman"/>
          <w:bCs/>
          <w:szCs w:val="24"/>
        </w:rPr>
      </w:pPr>
    </w:p>
    <w:p w14:paraId="426CF2D1" w14:textId="77777777" w:rsidR="007D3C99" w:rsidRPr="004767D2" w:rsidRDefault="007D3C99" w:rsidP="00985F54">
      <w:pPr>
        <w:jc w:val="both"/>
        <w:rPr>
          <w:rFonts w:eastAsia="Times New Roman"/>
          <w:bCs/>
          <w:szCs w:val="24"/>
        </w:rPr>
      </w:pPr>
      <w:r w:rsidRPr="004767D2">
        <w:rPr>
          <w:rFonts w:eastAsia="Times New Roman"/>
          <w:bCs/>
          <w:szCs w:val="24"/>
        </w:rPr>
        <w:t>(1) Infosüsteemile esitatud andmete õigsuse eest vastutab andmete esitaja.</w:t>
      </w:r>
    </w:p>
    <w:p w14:paraId="68AC079A" w14:textId="77777777" w:rsidR="007D3C99" w:rsidRPr="004767D2" w:rsidRDefault="007D3C99" w:rsidP="00985F54">
      <w:pPr>
        <w:jc w:val="both"/>
        <w:rPr>
          <w:rFonts w:eastAsia="Times New Roman"/>
          <w:bCs/>
          <w:szCs w:val="24"/>
        </w:rPr>
      </w:pPr>
    </w:p>
    <w:p w14:paraId="2AAC8A52" w14:textId="77777777" w:rsidR="007D3C99" w:rsidRPr="004767D2" w:rsidRDefault="007D3C99" w:rsidP="00985F54">
      <w:pPr>
        <w:jc w:val="both"/>
        <w:rPr>
          <w:rFonts w:eastAsia="Times New Roman"/>
          <w:bCs/>
          <w:szCs w:val="24"/>
        </w:rPr>
      </w:pPr>
      <w:r w:rsidRPr="004767D2">
        <w:rPr>
          <w:rFonts w:eastAsia="Times New Roman"/>
          <w:bCs/>
          <w:szCs w:val="24"/>
        </w:rPr>
        <w:t>(2) Kui vastutav töötleja avastab ebaõiged andmed, esitab ta andmete esitajale nende kohta järelepärimise.</w:t>
      </w:r>
    </w:p>
    <w:p w14:paraId="38432A6E" w14:textId="77777777" w:rsidR="007D3C99" w:rsidRPr="004767D2" w:rsidRDefault="007D3C99" w:rsidP="00985F54">
      <w:pPr>
        <w:jc w:val="both"/>
        <w:rPr>
          <w:rFonts w:eastAsia="Times New Roman"/>
          <w:bCs/>
          <w:szCs w:val="24"/>
        </w:rPr>
      </w:pPr>
    </w:p>
    <w:p w14:paraId="03BF921C" w14:textId="77777777" w:rsidR="007D3C99" w:rsidRPr="004767D2" w:rsidRDefault="007D3C99" w:rsidP="00985F54">
      <w:pPr>
        <w:jc w:val="both"/>
        <w:rPr>
          <w:rFonts w:eastAsia="Times New Roman"/>
          <w:bCs/>
          <w:szCs w:val="24"/>
        </w:rPr>
      </w:pPr>
      <w:r w:rsidRPr="004767D2">
        <w:rPr>
          <w:rFonts w:eastAsia="Times New Roman"/>
          <w:bCs/>
          <w:szCs w:val="24"/>
        </w:rPr>
        <w:t>(4) Infosüsteemi kantud andmete muutumise korral esitab andmete esitaja vastutavale töötlejale uued andmed, mille alusel parandatakse kanne 30 kalendripäeva jooksul.</w:t>
      </w:r>
    </w:p>
    <w:p w14:paraId="6754EEF9" w14:textId="77777777" w:rsidR="007D3C99" w:rsidRPr="004767D2" w:rsidRDefault="007D3C99" w:rsidP="00985F54">
      <w:pPr>
        <w:jc w:val="both"/>
        <w:rPr>
          <w:rFonts w:eastAsia="Times New Roman"/>
          <w:bCs/>
          <w:szCs w:val="24"/>
        </w:rPr>
      </w:pPr>
    </w:p>
    <w:p w14:paraId="4060A624" w14:textId="77777777" w:rsidR="007D3C99" w:rsidRPr="004767D2" w:rsidRDefault="007D3C99" w:rsidP="00985F54">
      <w:pPr>
        <w:jc w:val="both"/>
        <w:rPr>
          <w:rFonts w:eastAsia="Times New Roman"/>
          <w:bCs/>
          <w:szCs w:val="24"/>
        </w:rPr>
      </w:pPr>
      <w:r w:rsidRPr="004767D2">
        <w:rPr>
          <w:rFonts w:eastAsia="Times New Roman"/>
          <w:bCs/>
          <w:szCs w:val="24"/>
        </w:rPr>
        <w:t>(5) Infosüsteemi kantud andmete õigsuse kontrollimiseks ja andmete tervikluse tagamiseks on registri vastutaval töötlejal õigus seaduses sätestatud korras teha andmete esitajale täpsustavaid päringuid.</w:t>
      </w:r>
    </w:p>
    <w:p w14:paraId="56D28B31" w14:textId="77777777" w:rsidR="007D3C99" w:rsidRPr="004767D2" w:rsidRDefault="007D3C99" w:rsidP="00985F54">
      <w:pPr>
        <w:jc w:val="both"/>
        <w:rPr>
          <w:rFonts w:eastAsia="Times New Roman"/>
          <w:bCs/>
          <w:szCs w:val="24"/>
        </w:rPr>
      </w:pPr>
    </w:p>
    <w:p w14:paraId="6632C804" w14:textId="77777777" w:rsidR="007D3C99" w:rsidRPr="004767D2" w:rsidRDefault="007D3C99" w:rsidP="00985F54">
      <w:pPr>
        <w:jc w:val="both"/>
        <w:rPr>
          <w:rFonts w:eastAsia="Times New Roman"/>
          <w:bCs/>
          <w:szCs w:val="24"/>
        </w:rPr>
      </w:pPr>
      <w:r w:rsidRPr="004767D2">
        <w:rPr>
          <w:rFonts w:eastAsia="Times New Roman"/>
          <w:bCs/>
          <w:szCs w:val="24"/>
        </w:rPr>
        <w:t>(6) Infosüsteemi kantud andmete vigade või ebatäpsuste avastamisel on vastutaval töötlejal kohustus vead viivitamata parandada. Vigade avastamisel suletakse ligipääs vigastele andmetele kuni andmete parandamiseni.</w:t>
      </w:r>
    </w:p>
    <w:p w14:paraId="45302CE6" w14:textId="77777777" w:rsidR="007D3C99" w:rsidRPr="004767D2" w:rsidRDefault="007D3C99" w:rsidP="00985F54">
      <w:pPr>
        <w:jc w:val="both"/>
        <w:rPr>
          <w:rFonts w:eastAsia="Times New Roman"/>
          <w:bCs/>
          <w:szCs w:val="24"/>
        </w:rPr>
      </w:pPr>
    </w:p>
    <w:p w14:paraId="64375F86" w14:textId="77777777" w:rsidR="007D3C99" w:rsidRPr="004767D2" w:rsidRDefault="007D3C99" w:rsidP="00985F54">
      <w:pPr>
        <w:jc w:val="both"/>
        <w:rPr>
          <w:rFonts w:eastAsia="Times New Roman"/>
          <w:bCs/>
          <w:szCs w:val="24"/>
        </w:rPr>
      </w:pPr>
      <w:r w:rsidRPr="004767D2">
        <w:rPr>
          <w:rFonts w:eastAsia="Times New Roman"/>
          <w:bCs/>
          <w:szCs w:val="24"/>
        </w:rPr>
        <w:t xml:space="preserve"> (7) </w:t>
      </w:r>
      <w:r w:rsidRPr="004767D2">
        <w:rPr>
          <w:szCs w:val="24"/>
          <w:lang w:eastAsia="en-US"/>
        </w:rPr>
        <w:t>Vastutav töötleja tagab infotehnoloogiliste vahenditega infosüsteemis tehtud muudatuste ja täienduste</w:t>
      </w:r>
      <w:r w:rsidRPr="004767D2">
        <w:rPr>
          <w:rFonts w:eastAsia="Times New Roman"/>
          <w:bCs/>
          <w:szCs w:val="24"/>
        </w:rPr>
        <w:t xml:space="preserve"> </w:t>
      </w:r>
      <w:r w:rsidRPr="004767D2">
        <w:rPr>
          <w:szCs w:val="24"/>
          <w:lang w:eastAsia="en-US"/>
        </w:rPr>
        <w:t>tegemise aja ning muudatuste tegija andmete salvestamise registri logiandmetes.</w:t>
      </w:r>
    </w:p>
    <w:p w14:paraId="3B588E11" w14:textId="77777777" w:rsidR="007D3C99" w:rsidRPr="004767D2" w:rsidRDefault="007D3C99" w:rsidP="00985F54">
      <w:pPr>
        <w:jc w:val="both"/>
        <w:rPr>
          <w:rFonts w:eastAsia="Times New Roman"/>
          <w:b/>
          <w:bCs/>
          <w:szCs w:val="24"/>
        </w:rPr>
      </w:pPr>
    </w:p>
    <w:p w14:paraId="4F4EFBB7" w14:textId="77777777" w:rsidR="007D3C99" w:rsidRPr="004767D2" w:rsidRDefault="007D3C99" w:rsidP="00985F54">
      <w:pPr>
        <w:jc w:val="both"/>
        <w:rPr>
          <w:rFonts w:eastAsia="Times New Roman"/>
          <w:b/>
          <w:bCs/>
          <w:szCs w:val="24"/>
        </w:rPr>
      </w:pPr>
      <w:r w:rsidRPr="004767D2">
        <w:rPr>
          <w:rFonts w:eastAsia="Times New Roman"/>
          <w:b/>
          <w:bCs/>
          <w:szCs w:val="24"/>
        </w:rPr>
        <w:t>§ 14. Juurdepääs ja andmete väljastamine</w:t>
      </w:r>
    </w:p>
    <w:p w14:paraId="241B77A5" w14:textId="77777777" w:rsidR="007D3C99" w:rsidRPr="004767D2" w:rsidRDefault="007D3C99" w:rsidP="00985F54">
      <w:pPr>
        <w:jc w:val="both"/>
        <w:rPr>
          <w:rFonts w:eastAsia="Times New Roman"/>
          <w:b/>
          <w:bCs/>
          <w:szCs w:val="24"/>
        </w:rPr>
      </w:pPr>
    </w:p>
    <w:p w14:paraId="4CC9B874" w14:textId="77777777" w:rsidR="007D3C99" w:rsidRPr="004767D2" w:rsidRDefault="007D3C99" w:rsidP="00985F54">
      <w:pPr>
        <w:jc w:val="both"/>
        <w:rPr>
          <w:rFonts w:eastAsia="Times New Roman"/>
          <w:bCs/>
          <w:szCs w:val="24"/>
        </w:rPr>
      </w:pPr>
      <w:r w:rsidRPr="004767D2">
        <w:rPr>
          <w:rFonts w:eastAsia="Times New Roman"/>
          <w:bCs/>
          <w:szCs w:val="24"/>
        </w:rPr>
        <w:t>(1) Registri andmetele võimaldatakse juurdepääs kooskõlas andmekaitset reguleerivate õigusaktidega.</w:t>
      </w:r>
    </w:p>
    <w:p w14:paraId="71B606DD" w14:textId="77777777" w:rsidR="007D3C99" w:rsidRPr="004767D2" w:rsidRDefault="007D3C99" w:rsidP="00985F54">
      <w:pPr>
        <w:jc w:val="both"/>
        <w:rPr>
          <w:rFonts w:eastAsia="Times New Roman"/>
          <w:bCs/>
          <w:szCs w:val="24"/>
        </w:rPr>
      </w:pPr>
    </w:p>
    <w:p w14:paraId="6F324C7C" w14:textId="77777777" w:rsidR="007D3C99" w:rsidRPr="004767D2" w:rsidRDefault="007D3C99" w:rsidP="00985F54">
      <w:pPr>
        <w:jc w:val="both"/>
        <w:rPr>
          <w:rFonts w:eastAsia="Times New Roman"/>
          <w:bCs/>
          <w:szCs w:val="24"/>
        </w:rPr>
      </w:pPr>
      <w:r w:rsidRPr="004767D2">
        <w:rPr>
          <w:rFonts w:eastAsia="Times New Roman"/>
          <w:bCs/>
          <w:szCs w:val="24"/>
        </w:rPr>
        <w:t>(2) Registrist väljastatavate andmete õigsuse eest vastutab vastutav töötleja.</w:t>
      </w:r>
    </w:p>
    <w:p w14:paraId="77AD2927" w14:textId="77777777" w:rsidR="007D3C99" w:rsidRPr="004767D2" w:rsidRDefault="007D3C99" w:rsidP="00985F54">
      <w:pPr>
        <w:jc w:val="both"/>
        <w:rPr>
          <w:rFonts w:eastAsia="Times New Roman"/>
          <w:bCs/>
          <w:szCs w:val="24"/>
        </w:rPr>
      </w:pPr>
    </w:p>
    <w:p w14:paraId="4910C3F7" w14:textId="77777777" w:rsidR="007D3C99" w:rsidRPr="004767D2" w:rsidRDefault="007D3C99" w:rsidP="00985F54">
      <w:pPr>
        <w:jc w:val="both"/>
        <w:rPr>
          <w:rFonts w:eastAsia="Times New Roman"/>
          <w:bCs/>
          <w:szCs w:val="24"/>
        </w:rPr>
      </w:pPr>
      <w:r w:rsidRPr="004767D2">
        <w:rPr>
          <w:rFonts w:eastAsia="Times New Roman"/>
          <w:bCs/>
          <w:szCs w:val="24"/>
        </w:rPr>
        <w:t>(3) Vastutav töötleja tagab avalikkusele veebilehe kaudu juurdepääsu registriandmete põhjal koostatud statistilistele aruannetele.</w:t>
      </w:r>
    </w:p>
    <w:p w14:paraId="233AABE1" w14:textId="77777777" w:rsidR="007D3C99" w:rsidRPr="004767D2" w:rsidRDefault="007D3C99" w:rsidP="00985F54">
      <w:pPr>
        <w:jc w:val="both"/>
        <w:rPr>
          <w:rFonts w:eastAsia="Times New Roman"/>
          <w:bCs/>
          <w:szCs w:val="24"/>
        </w:rPr>
      </w:pPr>
    </w:p>
    <w:p w14:paraId="1CE0A5B7" w14:textId="77777777" w:rsidR="007D3C99" w:rsidRPr="004767D2" w:rsidRDefault="007D3C99" w:rsidP="00985F54">
      <w:pPr>
        <w:jc w:val="both"/>
        <w:rPr>
          <w:rFonts w:eastAsia="Times New Roman"/>
          <w:bCs/>
          <w:szCs w:val="24"/>
        </w:rPr>
      </w:pPr>
      <w:r w:rsidRPr="004767D2">
        <w:rPr>
          <w:rFonts w:eastAsia="Times New Roman"/>
          <w:bCs/>
          <w:szCs w:val="24"/>
        </w:rPr>
        <w:t>(4) Vastutav töötleja peab arvestust selle üle, kellele, mis eesmärgil, millal, millisel viisil ja milliseid isikuandmeid on registrist väljastatud.</w:t>
      </w:r>
    </w:p>
    <w:p w14:paraId="71422230" w14:textId="77777777" w:rsidR="007D3C99" w:rsidRPr="004767D2" w:rsidRDefault="007D3C99" w:rsidP="00985F54">
      <w:pPr>
        <w:jc w:val="both"/>
        <w:rPr>
          <w:rFonts w:eastAsia="Times New Roman"/>
          <w:szCs w:val="24"/>
        </w:rPr>
      </w:pPr>
    </w:p>
    <w:p w14:paraId="11267AEF" w14:textId="77777777" w:rsidR="007D3C99" w:rsidRPr="004767D2" w:rsidRDefault="007D3C99" w:rsidP="00985F54">
      <w:pPr>
        <w:jc w:val="both"/>
        <w:rPr>
          <w:rFonts w:eastAsia="Times New Roman"/>
          <w:b/>
          <w:bCs/>
          <w:szCs w:val="24"/>
        </w:rPr>
      </w:pPr>
      <w:r w:rsidRPr="004767D2">
        <w:rPr>
          <w:rFonts w:eastAsia="Times New Roman"/>
          <w:b/>
          <w:bCs/>
          <w:szCs w:val="24"/>
        </w:rPr>
        <w:t>§ 15. Andmevahetus</w:t>
      </w:r>
    </w:p>
    <w:p w14:paraId="0C46E118" w14:textId="77777777" w:rsidR="007D3C99" w:rsidRPr="004767D2" w:rsidRDefault="007D3C99" w:rsidP="00985F54">
      <w:pPr>
        <w:autoSpaceDE w:val="0"/>
        <w:autoSpaceDN w:val="0"/>
        <w:adjustRightInd w:val="0"/>
        <w:jc w:val="both"/>
        <w:rPr>
          <w:rFonts w:eastAsia="Times New Roman"/>
          <w:b/>
          <w:bCs/>
          <w:szCs w:val="24"/>
        </w:rPr>
      </w:pPr>
    </w:p>
    <w:p w14:paraId="16360706" w14:textId="77777777" w:rsidR="007D3C99" w:rsidRPr="004767D2" w:rsidRDefault="007D3C99" w:rsidP="00985F54">
      <w:pPr>
        <w:autoSpaceDE w:val="0"/>
        <w:autoSpaceDN w:val="0"/>
        <w:adjustRightInd w:val="0"/>
        <w:jc w:val="both"/>
        <w:rPr>
          <w:rFonts w:eastAsia="Times New Roman"/>
          <w:bCs/>
          <w:szCs w:val="24"/>
        </w:rPr>
      </w:pPr>
      <w:r w:rsidRPr="004767D2">
        <w:rPr>
          <w:rFonts w:eastAsia="Times New Roman"/>
          <w:bCs/>
          <w:szCs w:val="24"/>
        </w:rPr>
        <w:t xml:space="preserve">(1) Andmevahetus teiste andmekogudega toimub riigi infosüsteemide andmevahetuskihi kaudu  või </w:t>
      </w:r>
      <w:r w:rsidRPr="004767D2">
        <w:rPr>
          <w:szCs w:val="24"/>
          <w:lang w:eastAsia="en-US"/>
        </w:rPr>
        <w:t>muul kokkulepitud elektroonilist teabevahetust võimaldavat viisil</w:t>
      </w:r>
      <w:r w:rsidRPr="004767D2">
        <w:rPr>
          <w:rFonts w:eastAsia="Times New Roman"/>
          <w:bCs/>
          <w:szCs w:val="24"/>
        </w:rPr>
        <w:t>.</w:t>
      </w:r>
    </w:p>
    <w:p w14:paraId="31B83896" w14:textId="77777777" w:rsidR="007D3C99" w:rsidRPr="004767D2" w:rsidRDefault="007D3C99" w:rsidP="00985F54">
      <w:pPr>
        <w:jc w:val="both"/>
        <w:rPr>
          <w:rFonts w:eastAsia="Times New Roman"/>
          <w:bCs/>
          <w:szCs w:val="24"/>
        </w:rPr>
      </w:pPr>
    </w:p>
    <w:p w14:paraId="035FB04E" w14:textId="77777777" w:rsidR="007D3C99" w:rsidRPr="004767D2" w:rsidRDefault="007D3C99" w:rsidP="00985F54">
      <w:pPr>
        <w:jc w:val="both"/>
        <w:rPr>
          <w:rFonts w:eastAsia="Times New Roman"/>
          <w:bCs/>
          <w:szCs w:val="24"/>
        </w:rPr>
      </w:pPr>
      <w:r w:rsidRPr="004767D2">
        <w:rPr>
          <w:rFonts w:eastAsia="Times New Roman"/>
          <w:bCs/>
          <w:szCs w:val="24"/>
        </w:rPr>
        <w:t>(2) Eesti rahvastikuregister edastab registrile isikuandmed.</w:t>
      </w:r>
    </w:p>
    <w:p w14:paraId="08FB63B3" w14:textId="77777777" w:rsidR="007D3C99" w:rsidRPr="004767D2" w:rsidRDefault="007D3C99" w:rsidP="00985F54">
      <w:pPr>
        <w:jc w:val="both"/>
        <w:rPr>
          <w:rFonts w:eastAsia="Times New Roman"/>
          <w:bCs/>
          <w:szCs w:val="24"/>
        </w:rPr>
      </w:pPr>
    </w:p>
    <w:p w14:paraId="2F2C88D2" w14:textId="77777777" w:rsidR="007D3C99" w:rsidRPr="004767D2" w:rsidRDefault="007D3C99" w:rsidP="00985F54">
      <w:pPr>
        <w:jc w:val="both"/>
        <w:rPr>
          <w:rFonts w:eastAsia="Times New Roman"/>
          <w:bCs/>
          <w:szCs w:val="24"/>
        </w:rPr>
      </w:pPr>
      <w:r w:rsidRPr="004767D2">
        <w:rPr>
          <w:rFonts w:eastAsia="Times New Roman"/>
          <w:bCs/>
          <w:szCs w:val="24"/>
        </w:rPr>
        <w:t>(3) Surma põhjuste register edastab isiku surma põhjuse andmed.</w:t>
      </w:r>
    </w:p>
    <w:p w14:paraId="5A899C01" w14:textId="77777777" w:rsidR="007D3C99" w:rsidRPr="004767D2" w:rsidRDefault="007D3C99" w:rsidP="004767D2">
      <w:pPr>
        <w:rPr>
          <w:rFonts w:eastAsia="Times New Roman"/>
          <w:bCs/>
          <w:szCs w:val="24"/>
        </w:rPr>
      </w:pPr>
    </w:p>
    <w:p w14:paraId="6C32C9A6" w14:textId="77777777" w:rsidR="007D3C99" w:rsidRPr="004767D2" w:rsidRDefault="007D3C99" w:rsidP="004767D2">
      <w:pPr>
        <w:jc w:val="center"/>
        <w:rPr>
          <w:rFonts w:eastAsia="Times New Roman"/>
          <w:b/>
          <w:bCs/>
          <w:szCs w:val="24"/>
        </w:rPr>
      </w:pPr>
      <w:r w:rsidRPr="004767D2">
        <w:rPr>
          <w:rFonts w:eastAsia="Times New Roman"/>
          <w:b/>
          <w:bCs/>
          <w:szCs w:val="24"/>
        </w:rPr>
        <w:t>4. peatükk</w:t>
      </w:r>
    </w:p>
    <w:p w14:paraId="736EC5BC" w14:textId="77777777" w:rsidR="007D3C99" w:rsidRPr="004767D2" w:rsidRDefault="007D3C99" w:rsidP="004767D2">
      <w:pPr>
        <w:jc w:val="center"/>
        <w:rPr>
          <w:rFonts w:eastAsia="Times New Roman"/>
          <w:b/>
          <w:bCs/>
          <w:szCs w:val="24"/>
        </w:rPr>
      </w:pPr>
      <w:r w:rsidRPr="004767D2">
        <w:rPr>
          <w:rFonts w:eastAsia="Times New Roman"/>
          <w:b/>
          <w:bCs/>
          <w:szCs w:val="24"/>
        </w:rPr>
        <w:t>Registrisse kantud andmete säilitamine</w:t>
      </w:r>
    </w:p>
    <w:p w14:paraId="7BA4B4CE" w14:textId="77777777" w:rsidR="007D3C99" w:rsidRPr="004767D2" w:rsidRDefault="007D3C99" w:rsidP="004767D2">
      <w:pPr>
        <w:rPr>
          <w:rFonts w:eastAsia="Times New Roman"/>
          <w:b/>
          <w:bCs/>
          <w:szCs w:val="24"/>
        </w:rPr>
      </w:pPr>
    </w:p>
    <w:p w14:paraId="78B9383F" w14:textId="77777777" w:rsidR="007D3C99" w:rsidRPr="004767D2" w:rsidRDefault="007D3C99" w:rsidP="00985F54">
      <w:pPr>
        <w:jc w:val="both"/>
        <w:rPr>
          <w:rFonts w:eastAsia="Times New Roman"/>
          <w:b/>
          <w:bCs/>
          <w:szCs w:val="24"/>
        </w:rPr>
      </w:pPr>
      <w:r w:rsidRPr="004767D2">
        <w:rPr>
          <w:rFonts w:eastAsia="Times New Roman"/>
          <w:b/>
          <w:bCs/>
          <w:szCs w:val="24"/>
        </w:rPr>
        <w:t>§ 16. Andmete säilitamine ja arhiveerimine</w:t>
      </w:r>
    </w:p>
    <w:p w14:paraId="74AFBB00" w14:textId="77777777" w:rsidR="007D3C99" w:rsidRPr="004767D2" w:rsidRDefault="007D3C99" w:rsidP="00985F54">
      <w:pPr>
        <w:jc w:val="both"/>
        <w:rPr>
          <w:rFonts w:eastAsia="Times New Roman"/>
          <w:b/>
          <w:bCs/>
          <w:szCs w:val="24"/>
        </w:rPr>
      </w:pPr>
    </w:p>
    <w:p w14:paraId="14A5E16B" w14:textId="77777777" w:rsidR="007D3C99" w:rsidRPr="004767D2" w:rsidRDefault="007D3C99" w:rsidP="00985F54">
      <w:pPr>
        <w:jc w:val="both"/>
        <w:rPr>
          <w:rFonts w:eastAsia="Times New Roman"/>
          <w:szCs w:val="24"/>
        </w:rPr>
      </w:pPr>
      <w:r w:rsidRPr="004767D2">
        <w:rPr>
          <w:rFonts w:eastAsia="Times New Roman"/>
          <w:szCs w:val="24"/>
        </w:rPr>
        <w:t>(1) Anded säilitatakse registris alaliselt.</w:t>
      </w:r>
    </w:p>
    <w:p w14:paraId="3AC5876F" w14:textId="77777777" w:rsidR="007D3C99" w:rsidRPr="004767D2" w:rsidRDefault="007D3C99" w:rsidP="00985F54">
      <w:pPr>
        <w:jc w:val="both"/>
        <w:rPr>
          <w:rFonts w:eastAsia="Times New Roman"/>
          <w:szCs w:val="24"/>
        </w:rPr>
      </w:pPr>
    </w:p>
    <w:p w14:paraId="46E984B1" w14:textId="77777777" w:rsidR="007D3C99" w:rsidRPr="004767D2" w:rsidRDefault="007D3C99" w:rsidP="00985F54">
      <w:pPr>
        <w:jc w:val="both"/>
        <w:rPr>
          <w:rFonts w:eastAsia="Times New Roman"/>
          <w:szCs w:val="24"/>
        </w:rPr>
      </w:pPr>
      <w:r w:rsidRPr="004767D2">
        <w:rPr>
          <w:rFonts w:eastAsia="Times New Roman"/>
          <w:szCs w:val="24"/>
        </w:rPr>
        <w:lastRenderedPageBreak/>
        <w:t>(2) Andmete arhiveerimisel, säilitamisel ja hävitamisel lähtutakse arhiiviseadusest ja vastutava töötleja kehtestatud sisekorrast.</w:t>
      </w:r>
    </w:p>
    <w:p w14:paraId="07944C34" w14:textId="77777777" w:rsidR="007D3C99" w:rsidRPr="004767D2" w:rsidRDefault="007D3C99" w:rsidP="004767D2">
      <w:pPr>
        <w:rPr>
          <w:rFonts w:eastAsia="Times New Roman"/>
          <w:szCs w:val="24"/>
        </w:rPr>
      </w:pPr>
    </w:p>
    <w:p w14:paraId="1D1D58BB" w14:textId="56B24953" w:rsidR="007D3C99" w:rsidRPr="00985F54" w:rsidRDefault="00985F54" w:rsidP="00985F54">
      <w:pPr>
        <w:jc w:val="center"/>
        <w:rPr>
          <w:rFonts w:eastAsia="Times New Roman"/>
          <w:b/>
          <w:bCs/>
          <w:szCs w:val="24"/>
        </w:rPr>
      </w:pPr>
      <w:r>
        <w:rPr>
          <w:rFonts w:eastAsia="Times New Roman"/>
          <w:b/>
          <w:bCs/>
          <w:szCs w:val="24"/>
        </w:rPr>
        <w:t>5. peatükk</w:t>
      </w:r>
    </w:p>
    <w:p w14:paraId="09E1CAD0" w14:textId="77777777" w:rsidR="007D3C99" w:rsidRPr="004767D2" w:rsidRDefault="007D3C99" w:rsidP="004767D2">
      <w:pPr>
        <w:jc w:val="center"/>
        <w:rPr>
          <w:rFonts w:eastAsia="Times New Roman"/>
          <w:b/>
          <w:bCs/>
          <w:szCs w:val="24"/>
        </w:rPr>
      </w:pPr>
      <w:r w:rsidRPr="004767D2">
        <w:rPr>
          <w:rFonts w:eastAsia="Times New Roman"/>
          <w:b/>
          <w:bCs/>
          <w:szCs w:val="24"/>
        </w:rPr>
        <w:t>Registri järelevalve, rahastamine ja tegevuse lõpetamine</w:t>
      </w:r>
    </w:p>
    <w:p w14:paraId="362E4EFA" w14:textId="77777777" w:rsidR="007D3C99" w:rsidRPr="004767D2" w:rsidRDefault="007D3C99" w:rsidP="004767D2">
      <w:pPr>
        <w:rPr>
          <w:rFonts w:eastAsia="Times New Roman"/>
          <w:b/>
          <w:bCs/>
          <w:szCs w:val="24"/>
        </w:rPr>
      </w:pPr>
    </w:p>
    <w:p w14:paraId="29989640" w14:textId="77777777" w:rsidR="007D3C99" w:rsidRPr="004767D2" w:rsidRDefault="007D3C99" w:rsidP="00985F54">
      <w:pPr>
        <w:jc w:val="both"/>
        <w:rPr>
          <w:rFonts w:eastAsia="Times New Roman"/>
          <w:b/>
          <w:bCs/>
          <w:szCs w:val="24"/>
        </w:rPr>
      </w:pPr>
      <w:r w:rsidRPr="004767D2">
        <w:rPr>
          <w:rFonts w:eastAsia="Times New Roman"/>
          <w:b/>
          <w:bCs/>
          <w:szCs w:val="24"/>
        </w:rPr>
        <w:t xml:space="preserve">§ 17. Järelevalve teostamine </w:t>
      </w:r>
    </w:p>
    <w:p w14:paraId="5DC8EF63" w14:textId="77777777" w:rsidR="007D3C99" w:rsidRPr="004767D2" w:rsidRDefault="007D3C99" w:rsidP="00985F54">
      <w:pPr>
        <w:jc w:val="both"/>
        <w:rPr>
          <w:rFonts w:eastAsia="Times New Roman"/>
          <w:bCs/>
          <w:szCs w:val="24"/>
        </w:rPr>
      </w:pPr>
    </w:p>
    <w:p w14:paraId="00949684" w14:textId="77777777" w:rsidR="007D3C99" w:rsidRPr="004767D2" w:rsidRDefault="007D3C99" w:rsidP="00985F54">
      <w:pPr>
        <w:jc w:val="both"/>
        <w:rPr>
          <w:rFonts w:eastAsia="Times New Roman"/>
          <w:bCs/>
          <w:szCs w:val="24"/>
        </w:rPr>
      </w:pPr>
      <w:r w:rsidRPr="004767D2">
        <w:rPr>
          <w:rFonts w:eastAsia="Times New Roman"/>
          <w:bCs/>
          <w:szCs w:val="24"/>
        </w:rPr>
        <w:t xml:space="preserve">Andmekaitse järelevalveasutus ja vastutav töötlejal teostavad järelevalvet infosüsteemi pidamise üle vastavalt oma pädevusele.  </w:t>
      </w:r>
    </w:p>
    <w:p w14:paraId="5F5EE87E" w14:textId="77777777" w:rsidR="007D3C99" w:rsidRPr="004767D2" w:rsidRDefault="007D3C99" w:rsidP="00985F54">
      <w:pPr>
        <w:jc w:val="both"/>
        <w:rPr>
          <w:rFonts w:eastAsia="Times New Roman"/>
          <w:b/>
          <w:bCs/>
          <w:szCs w:val="24"/>
        </w:rPr>
      </w:pPr>
    </w:p>
    <w:p w14:paraId="570A1FDC" w14:textId="77777777" w:rsidR="007D3C99" w:rsidRPr="004767D2" w:rsidRDefault="007D3C99" w:rsidP="00985F54">
      <w:pPr>
        <w:jc w:val="both"/>
        <w:rPr>
          <w:rFonts w:eastAsia="Times New Roman"/>
          <w:b/>
          <w:bCs/>
          <w:szCs w:val="24"/>
        </w:rPr>
      </w:pPr>
      <w:r w:rsidRPr="004767D2">
        <w:rPr>
          <w:rFonts w:eastAsia="Times New Roman"/>
          <w:b/>
          <w:bCs/>
          <w:szCs w:val="24"/>
        </w:rPr>
        <w:t>§ 18. Registri pidamise rahastamine</w:t>
      </w:r>
    </w:p>
    <w:p w14:paraId="3A752A6A" w14:textId="77777777" w:rsidR="007D3C99" w:rsidRPr="004767D2" w:rsidRDefault="007D3C99" w:rsidP="00985F54">
      <w:pPr>
        <w:jc w:val="both"/>
        <w:rPr>
          <w:rFonts w:eastAsia="Times New Roman"/>
          <w:bCs/>
          <w:szCs w:val="24"/>
        </w:rPr>
      </w:pPr>
    </w:p>
    <w:p w14:paraId="3BE90923" w14:textId="77777777" w:rsidR="007D3C99" w:rsidRPr="004767D2" w:rsidRDefault="007D3C99" w:rsidP="00985F54">
      <w:pPr>
        <w:jc w:val="both"/>
        <w:rPr>
          <w:rFonts w:eastAsia="Times New Roman"/>
          <w:bCs/>
          <w:szCs w:val="24"/>
        </w:rPr>
      </w:pPr>
      <w:r w:rsidRPr="004767D2">
        <w:rPr>
          <w:rFonts w:eastAsia="Times New Roman"/>
          <w:bCs/>
          <w:szCs w:val="24"/>
        </w:rPr>
        <w:t>Registri pidamist rahastatakse riigieelarvest selleks vastutavale töötlejale eraldatud vahenditest.</w:t>
      </w:r>
    </w:p>
    <w:p w14:paraId="76105B61" w14:textId="77777777" w:rsidR="007D3C99" w:rsidRPr="004767D2" w:rsidRDefault="007D3C99" w:rsidP="00985F54">
      <w:pPr>
        <w:jc w:val="both"/>
        <w:rPr>
          <w:rFonts w:eastAsia="Times New Roman"/>
          <w:bCs/>
          <w:szCs w:val="24"/>
        </w:rPr>
      </w:pPr>
    </w:p>
    <w:p w14:paraId="6C8E8601" w14:textId="77777777" w:rsidR="007D3C99" w:rsidRPr="004767D2" w:rsidRDefault="007D3C99" w:rsidP="00985F54">
      <w:pPr>
        <w:jc w:val="both"/>
        <w:rPr>
          <w:rFonts w:eastAsia="Times New Roman"/>
          <w:b/>
          <w:bCs/>
          <w:szCs w:val="24"/>
        </w:rPr>
      </w:pPr>
      <w:r w:rsidRPr="004767D2">
        <w:rPr>
          <w:rFonts w:eastAsia="Times New Roman"/>
          <w:b/>
          <w:bCs/>
          <w:szCs w:val="24"/>
        </w:rPr>
        <w:t>§ 19. Registri tegevuse lõpetamine</w:t>
      </w:r>
    </w:p>
    <w:p w14:paraId="32B7D89D" w14:textId="77777777" w:rsidR="007D3C99" w:rsidRPr="004767D2" w:rsidRDefault="007D3C99" w:rsidP="00985F54">
      <w:pPr>
        <w:jc w:val="both"/>
        <w:rPr>
          <w:rFonts w:eastAsia="Times New Roman"/>
          <w:bCs/>
          <w:szCs w:val="24"/>
        </w:rPr>
      </w:pPr>
    </w:p>
    <w:p w14:paraId="51FDC970" w14:textId="77777777" w:rsidR="007D3C99" w:rsidRPr="004767D2" w:rsidRDefault="007D3C99" w:rsidP="00985F54">
      <w:pPr>
        <w:jc w:val="both"/>
        <w:rPr>
          <w:rFonts w:eastAsia="Times New Roman"/>
          <w:bCs/>
          <w:szCs w:val="24"/>
        </w:rPr>
      </w:pPr>
      <w:r w:rsidRPr="004767D2">
        <w:rPr>
          <w:rFonts w:eastAsia="Times New Roman"/>
          <w:bCs/>
          <w:szCs w:val="24"/>
        </w:rPr>
        <w:t>(1) Registri tegevuse lõpetamise otsustab valdkonna eest vastutav minister.</w:t>
      </w:r>
    </w:p>
    <w:p w14:paraId="1025B5B1" w14:textId="77777777" w:rsidR="007D3C99" w:rsidRPr="004767D2" w:rsidRDefault="007D3C99" w:rsidP="00985F54">
      <w:pPr>
        <w:jc w:val="both"/>
        <w:rPr>
          <w:rFonts w:eastAsia="Times New Roman"/>
          <w:bCs/>
          <w:szCs w:val="24"/>
        </w:rPr>
      </w:pPr>
    </w:p>
    <w:p w14:paraId="11B7FF46" w14:textId="77777777" w:rsidR="007D3C99" w:rsidRPr="004767D2" w:rsidRDefault="007D3C99" w:rsidP="00985F54">
      <w:pPr>
        <w:jc w:val="both"/>
        <w:rPr>
          <w:rFonts w:eastAsia="Times New Roman"/>
          <w:bCs/>
          <w:szCs w:val="24"/>
        </w:rPr>
      </w:pPr>
      <w:r w:rsidRPr="004767D2">
        <w:rPr>
          <w:rFonts w:eastAsia="Times New Roman"/>
          <w:bCs/>
          <w:szCs w:val="24"/>
        </w:rPr>
        <w:t>(2) Registri tegevus lõpetatakse kooskõlas arhiiviseaduse ja avaliku teabe seaduses sätestatud nõuetega.</w:t>
      </w:r>
    </w:p>
    <w:p w14:paraId="5AC8EE34" w14:textId="77777777" w:rsidR="007D3C99" w:rsidRPr="004767D2" w:rsidRDefault="007D3C99" w:rsidP="004767D2">
      <w:pPr>
        <w:rPr>
          <w:rFonts w:eastAsia="Times New Roman"/>
          <w:bCs/>
          <w:szCs w:val="24"/>
        </w:rPr>
      </w:pPr>
    </w:p>
    <w:p w14:paraId="69672F8F" w14:textId="77777777" w:rsidR="007D3C99" w:rsidRPr="004767D2" w:rsidRDefault="007D3C99" w:rsidP="004767D2">
      <w:pPr>
        <w:jc w:val="center"/>
        <w:rPr>
          <w:rFonts w:eastAsia="Times New Roman"/>
          <w:b/>
          <w:bCs/>
          <w:szCs w:val="24"/>
        </w:rPr>
      </w:pPr>
      <w:r w:rsidRPr="004767D2">
        <w:rPr>
          <w:rFonts w:eastAsia="Times New Roman"/>
          <w:b/>
          <w:bCs/>
          <w:szCs w:val="24"/>
        </w:rPr>
        <w:t>6. peatükk</w:t>
      </w:r>
    </w:p>
    <w:p w14:paraId="369865A7" w14:textId="77777777" w:rsidR="007D3C99" w:rsidRPr="004767D2" w:rsidRDefault="007D3C99" w:rsidP="004767D2">
      <w:pPr>
        <w:jc w:val="center"/>
        <w:rPr>
          <w:rFonts w:eastAsia="Times New Roman"/>
          <w:b/>
          <w:bCs/>
          <w:szCs w:val="24"/>
        </w:rPr>
      </w:pPr>
      <w:r w:rsidRPr="004767D2">
        <w:rPr>
          <w:rFonts w:eastAsia="Times New Roman"/>
          <w:b/>
          <w:bCs/>
          <w:szCs w:val="24"/>
        </w:rPr>
        <w:t>Rakendussätted</w:t>
      </w:r>
    </w:p>
    <w:p w14:paraId="0F80964E" w14:textId="77777777" w:rsidR="007D3C99" w:rsidRPr="004767D2" w:rsidRDefault="007D3C99" w:rsidP="004767D2">
      <w:pPr>
        <w:rPr>
          <w:rFonts w:eastAsia="Times New Roman"/>
          <w:bCs/>
          <w:szCs w:val="24"/>
        </w:rPr>
      </w:pPr>
    </w:p>
    <w:p w14:paraId="5312F19F" w14:textId="77777777" w:rsidR="007D3C99" w:rsidRPr="004767D2" w:rsidRDefault="007D3C99" w:rsidP="00985F54">
      <w:pPr>
        <w:jc w:val="both"/>
        <w:rPr>
          <w:rFonts w:eastAsia="Times New Roman"/>
          <w:b/>
          <w:bCs/>
          <w:szCs w:val="24"/>
        </w:rPr>
      </w:pPr>
      <w:r w:rsidRPr="004767D2">
        <w:rPr>
          <w:rFonts w:eastAsia="Times New Roman"/>
          <w:b/>
          <w:bCs/>
          <w:szCs w:val="24"/>
        </w:rPr>
        <w:t>§ 20. Määruse kehtetuks tunnistamine</w:t>
      </w:r>
    </w:p>
    <w:p w14:paraId="18CC3EF3" w14:textId="77777777" w:rsidR="007D3C99" w:rsidRPr="004767D2" w:rsidRDefault="007D3C99" w:rsidP="00985F54">
      <w:pPr>
        <w:jc w:val="both"/>
        <w:rPr>
          <w:rFonts w:eastAsia="Times New Roman"/>
          <w:bCs/>
          <w:szCs w:val="24"/>
        </w:rPr>
      </w:pPr>
    </w:p>
    <w:p w14:paraId="6E97B01D" w14:textId="77777777" w:rsidR="007D3C99" w:rsidRPr="004767D2" w:rsidRDefault="007D3C99" w:rsidP="00985F54">
      <w:pPr>
        <w:jc w:val="both"/>
        <w:rPr>
          <w:rFonts w:eastAsia="Times New Roman"/>
          <w:bCs/>
          <w:szCs w:val="24"/>
        </w:rPr>
      </w:pPr>
      <w:r w:rsidRPr="004767D2">
        <w:rPr>
          <w:rFonts w:eastAsia="Times New Roman"/>
          <w:bCs/>
          <w:szCs w:val="24"/>
        </w:rPr>
        <w:t>(1) Käesoleva määrusega tunnistatakse kehtetuks sotsiaalministri 2. juuni 1999. a määrus nr 43 „Raseduskatkestusandmekogu asutamine“.</w:t>
      </w:r>
    </w:p>
    <w:p w14:paraId="4C4C3F72" w14:textId="77777777" w:rsidR="007D3C99" w:rsidRPr="004767D2" w:rsidRDefault="007D3C99" w:rsidP="00985F54">
      <w:pPr>
        <w:jc w:val="both"/>
        <w:rPr>
          <w:rFonts w:eastAsia="Times New Roman"/>
          <w:bCs/>
          <w:szCs w:val="24"/>
        </w:rPr>
      </w:pPr>
    </w:p>
    <w:p w14:paraId="242ADC72" w14:textId="77777777" w:rsidR="007D3C99" w:rsidRPr="004767D2" w:rsidRDefault="007D3C99" w:rsidP="00985F54">
      <w:pPr>
        <w:jc w:val="both"/>
        <w:rPr>
          <w:rFonts w:eastAsia="Times New Roman"/>
          <w:bCs/>
          <w:szCs w:val="24"/>
        </w:rPr>
      </w:pPr>
      <w:r w:rsidRPr="004767D2">
        <w:rPr>
          <w:rFonts w:eastAsia="Times New Roman"/>
          <w:bCs/>
          <w:szCs w:val="24"/>
        </w:rPr>
        <w:t>(2) Käesoleva määrusega tunnistatakse kehtetuks sotsiaalministri 26. mai 2011. a. määrus „Meditsiinilise sünniregistri põhimäärus“.</w:t>
      </w:r>
    </w:p>
    <w:p w14:paraId="1B57C7B3" w14:textId="77777777" w:rsidR="007D3C99" w:rsidRPr="004767D2" w:rsidRDefault="007D3C99" w:rsidP="00985F54">
      <w:pPr>
        <w:jc w:val="both"/>
        <w:rPr>
          <w:rFonts w:eastAsia="Times New Roman"/>
          <w:bCs/>
          <w:szCs w:val="24"/>
        </w:rPr>
      </w:pPr>
    </w:p>
    <w:p w14:paraId="1194E00B" w14:textId="77777777" w:rsidR="007D3C99" w:rsidRPr="004767D2" w:rsidRDefault="007D3C99" w:rsidP="00985F54">
      <w:pPr>
        <w:jc w:val="both"/>
        <w:rPr>
          <w:rFonts w:eastAsia="Times New Roman"/>
          <w:bCs/>
          <w:szCs w:val="24"/>
        </w:rPr>
      </w:pPr>
      <w:r w:rsidRPr="004767D2">
        <w:rPr>
          <w:rFonts w:eastAsia="Times New Roman"/>
          <w:bCs/>
          <w:szCs w:val="24"/>
        </w:rPr>
        <w:t>(3) Vastutav töötleja korraldab raseduskatkestusandmekogu ja meditsiinilise sünniregistri andmete ülekandmise raseduse infosüsteemi koosseisu.</w:t>
      </w:r>
    </w:p>
    <w:p w14:paraId="1763BA73" w14:textId="77777777" w:rsidR="007D3C99" w:rsidRPr="004767D2" w:rsidRDefault="007D3C99" w:rsidP="00985F54">
      <w:pPr>
        <w:jc w:val="both"/>
        <w:rPr>
          <w:rFonts w:eastAsia="Times New Roman"/>
          <w:bCs/>
          <w:szCs w:val="24"/>
        </w:rPr>
      </w:pPr>
    </w:p>
    <w:p w14:paraId="67F486F2" w14:textId="77777777" w:rsidR="007D3C99" w:rsidRPr="004767D2" w:rsidRDefault="007D3C99" w:rsidP="00985F54">
      <w:pPr>
        <w:jc w:val="both"/>
        <w:rPr>
          <w:rFonts w:eastAsia="Times New Roman"/>
          <w:b/>
          <w:bCs/>
          <w:szCs w:val="24"/>
        </w:rPr>
      </w:pPr>
      <w:r w:rsidRPr="004767D2">
        <w:rPr>
          <w:rFonts w:eastAsia="Times New Roman"/>
          <w:b/>
          <w:bCs/>
          <w:szCs w:val="24"/>
        </w:rPr>
        <w:t>§ 21. Määruse jõustumine</w:t>
      </w:r>
    </w:p>
    <w:p w14:paraId="2AE9E275" w14:textId="77777777" w:rsidR="007D3C99" w:rsidRPr="004767D2" w:rsidRDefault="007D3C99" w:rsidP="00985F54">
      <w:pPr>
        <w:jc w:val="both"/>
        <w:rPr>
          <w:rFonts w:eastAsia="Times New Roman"/>
          <w:bCs/>
          <w:szCs w:val="24"/>
        </w:rPr>
      </w:pPr>
    </w:p>
    <w:p w14:paraId="3752EBCF" w14:textId="47A082DC" w:rsidR="00985F54" w:rsidRDefault="007D3C99" w:rsidP="00985F54">
      <w:pPr>
        <w:jc w:val="both"/>
        <w:rPr>
          <w:rFonts w:eastAsia="Times New Roman"/>
          <w:bCs/>
          <w:szCs w:val="24"/>
        </w:rPr>
      </w:pPr>
      <w:r w:rsidRPr="004767D2">
        <w:rPr>
          <w:rFonts w:eastAsia="Times New Roman"/>
          <w:bCs/>
          <w:szCs w:val="24"/>
        </w:rPr>
        <w:t>Määrus jõustub 1. jaanuaril 2019. a.</w:t>
      </w:r>
    </w:p>
    <w:p w14:paraId="73C91C3E" w14:textId="77777777" w:rsidR="00985F54" w:rsidRDefault="00985F54">
      <w:pPr>
        <w:spacing w:after="160" w:line="259" w:lineRule="auto"/>
        <w:rPr>
          <w:rFonts w:eastAsia="Times New Roman"/>
          <w:bCs/>
          <w:szCs w:val="24"/>
        </w:rPr>
      </w:pPr>
      <w:r>
        <w:rPr>
          <w:rFonts w:eastAsia="Times New Roman"/>
          <w:bCs/>
          <w:szCs w:val="24"/>
        </w:rPr>
        <w:br w:type="page"/>
      </w:r>
    </w:p>
    <w:p w14:paraId="154F96CA" w14:textId="77777777" w:rsidR="007D3C99" w:rsidRPr="004767D2" w:rsidRDefault="007D3C99" w:rsidP="004767D2">
      <w:pPr>
        <w:jc w:val="center"/>
        <w:rPr>
          <w:szCs w:val="24"/>
        </w:rPr>
      </w:pPr>
      <w:r w:rsidRPr="004767D2">
        <w:rPr>
          <w:szCs w:val="24"/>
        </w:rPr>
        <w:lastRenderedPageBreak/>
        <w:t>MÄÄRUSE KAVAND</w:t>
      </w:r>
    </w:p>
    <w:p w14:paraId="29588625" w14:textId="77777777" w:rsidR="007D3C99" w:rsidRPr="004767D2" w:rsidRDefault="007D3C99" w:rsidP="004767D2">
      <w:pPr>
        <w:rPr>
          <w:szCs w:val="24"/>
        </w:rPr>
      </w:pPr>
    </w:p>
    <w:p w14:paraId="441F0D36" w14:textId="77777777" w:rsidR="007D3C99" w:rsidRPr="004767D2" w:rsidRDefault="007D3C99" w:rsidP="004767D2">
      <w:pPr>
        <w:jc w:val="right"/>
        <w:rPr>
          <w:szCs w:val="24"/>
        </w:rPr>
      </w:pPr>
      <w:r w:rsidRPr="004767D2">
        <w:rPr>
          <w:szCs w:val="24"/>
        </w:rPr>
        <w:t>EELNÕU</w:t>
      </w:r>
    </w:p>
    <w:p w14:paraId="764AAD4D" w14:textId="77777777" w:rsidR="007D3C99" w:rsidRPr="004767D2" w:rsidRDefault="007D3C99" w:rsidP="004767D2">
      <w:pPr>
        <w:jc w:val="center"/>
        <w:rPr>
          <w:szCs w:val="24"/>
        </w:rPr>
      </w:pPr>
    </w:p>
    <w:p w14:paraId="29E75743" w14:textId="77777777" w:rsidR="007D3C99" w:rsidRPr="004767D2" w:rsidRDefault="007D3C99" w:rsidP="004767D2">
      <w:pPr>
        <w:jc w:val="right"/>
        <w:rPr>
          <w:szCs w:val="24"/>
        </w:rPr>
      </w:pPr>
    </w:p>
    <w:p w14:paraId="2B0B7B95" w14:textId="77777777" w:rsidR="007D3C99" w:rsidRPr="004767D2" w:rsidRDefault="007D3C99" w:rsidP="004767D2">
      <w:pPr>
        <w:rPr>
          <w:szCs w:val="24"/>
        </w:rPr>
      </w:pPr>
    </w:p>
    <w:p w14:paraId="7290DF96" w14:textId="77777777" w:rsidR="007D3C99" w:rsidRPr="004767D2" w:rsidRDefault="007D3C99" w:rsidP="00AB011E">
      <w:pPr>
        <w:pStyle w:val="Pealkiri1"/>
        <w:jc w:val="center"/>
        <w:rPr>
          <w:rFonts w:cs="Times New Roman"/>
          <w:szCs w:val="24"/>
        </w:rPr>
      </w:pPr>
      <w:r w:rsidRPr="004767D2">
        <w:rPr>
          <w:rFonts w:cs="Times New Roman"/>
          <w:szCs w:val="24"/>
        </w:rPr>
        <w:t>Tervise- ja tööministri määrus „Müokardiinfarktiregistri põhimäärus“</w:t>
      </w:r>
    </w:p>
    <w:p w14:paraId="3ADE833D" w14:textId="77777777" w:rsidR="007D3C99" w:rsidRPr="004767D2" w:rsidRDefault="007D3C99" w:rsidP="004767D2">
      <w:pPr>
        <w:rPr>
          <w:b/>
          <w:szCs w:val="24"/>
        </w:rPr>
      </w:pPr>
    </w:p>
    <w:p w14:paraId="055D9DD8" w14:textId="77777777" w:rsidR="007D3C99" w:rsidRPr="004767D2" w:rsidRDefault="007D3C99" w:rsidP="004767D2">
      <w:pPr>
        <w:rPr>
          <w:rFonts w:eastAsia="Times New Roman"/>
          <w:bCs/>
          <w:szCs w:val="24"/>
        </w:rPr>
      </w:pPr>
      <w:r w:rsidRPr="004767D2">
        <w:rPr>
          <w:szCs w:val="24"/>
        </w:rPr>
        <w:t xml:space="preserve">Määrus kehtestatakse rahvatervise seaduse </w:t>
      </w:r>
      <w:r w:rsidRPr="004767D2">
        <w:rPr>
          <w:rFonts w:eastAsia="Times New Roman"/>
          <w:bCs/>
          <w:szCs w:val="24"/>
        </w:rPr>
        <w:t>§ 25 lõike 4 alusel.</w:t>
      </w:r>
    </w:p>
    <w:p w14:paraId="737D2369" w14:textId="77777777" w:rsidR="007D3C99" w:rsidRPr="004767D2" w:rsidRDefault="007D3C99" w:rsidP="004767D2">
      <w:pPr>
        <w:rPr>
          <w:rFonts w:eastAsia="Times New Roman"/>
          <w:b/>
          <w:bCs/>
          <w:szCs w:val="24"/>
        </w:rPr>
      </w:pPr>
    </w:p>
    <w:p w14:paraId="22C458F9" w14:textId="77777777" w:rsidR="007D3C99" w:rsidRPr="004767D2" w:rsidRDefault="007D3C99" w:rsidP="004767D2">
      <w:pPr>
        <w:jc w:val="center"/>
        <w:rPr>
          <w:rFonts w:eastAsia="Times New Roman"/>
          <w:b/>
          <w:bCs/>
          <w:szCs w:val="24"/>
        </w:rPr>
      </w:pPr>
      <w:r w:rsidRPr="004767D2">
        <w:rPr>
          <w:rFonts w:eastAsia="Times New Roman"/>
          <w:b/>
          <w:bCs/>
          <w:szCs w:val="24"/>
        </w:rPr>
        <w:t>1. peatükk</w:t>
      </w:r>
    </w:p>
    <w:p w14:paraId="61961C9A" w14:textId="77777777" w:rsidR="007D3C99" w:rsidRPr="004767D2" w:rsidRDefault="007D3C99" w:rsidP="004767D2">
      <w:pPr>
        <w:jc w:val="center"/>
        <w:rPr>
          <w:rFonts w:eastAsia="Times New Roman"/>
          <w:b/>
          <w:bCs/>
          <w:szCs w:val="24"/>
        </w:rPr>
      </w:pPr>
      <w:r w:rsidRPr="004767D2">
        <w:rPr>
          <w:rFonts w:eastAsia="Times New Roman"/>
          <w:b/>
          <w:bCs/>
          <w:szCs w:val="24"/>
        </w:rPr>
        <w:t>Üldsätted</w:t>
      </w:r>
    </w:p>
    <w:p w14:paraId="56D4191C" w14:textId="77777777" w:rsidR="007D3C99" w:rsidRPr="004767D2" w:rsidRDefault="007D3C99" w:rsidP="004767D2">
      <w:pPr>
        <w:rPr>
          <w:rFonts w:eastAsia="Times New Roman"/>
          <w:b/>
          <w:bCs/>
          <w:szCs w:val="24"/>
        </w:rPr>
      </w:pPr>
    </w:p>
    <w:p w14:paraId="21D426DC" w14:textId="77777777" w:rsidR="007D3C99" w:rsidRPr="004767D2" w:rsidRDefault="007D3C99" w:rsidP="00985F54">
      <w:pPr>
        <w:jc w:val="both"/>
        <w:rPr>
          <w:rFonts w:eastAsia="Times New Roman"/>
          <w:b/>
          <w:bCs/>
          <w:szCs w:val="24"/>
        </w:rPr>
      </w:pPr>
      <w:r w:rsidRPr="004767D2">
        <w:rPr>
          <w:rFonts w:eastAsia="Times New Roman"/>
          <w:b/>
          <w:bCs/>
          <w:szCs w:val="24"/>
        </w:rPr>
        <w:t>§ 1. Müokardiinfarktiregister ja selle pidamise eesmärk</w:t>
      </w:r>
    </w:p>
    <w:p w14:paraId="62E377AC" w14:textId="77777777" w:rsidR="007D3C99" w:rsidRPr="004767D2" w:rsidRDefault="007D3C99" w:rsidP="00985F54">
      <w:pPr>
        <w:jc w:val="both"/>
        <w:rPr>
          <w:rFonts w:eastAsia="Times New Roman"/>
          <w:bCs/>
          <w:szCs w:val="24"/>
        </w:rPr>
      </w:pPr>
    </w:p>
    <w:p w14:paraId="4B72F2B3" w14:textId="77777777" w:rsidR="007D3C99" w:rsidRPr="004767D2" w:rsidRDefault="007D3C99" w:rsidP="00985F54">
      <w:pPr>
        <w:jc w:val="both"/>
        <w:rPr>
          <w:rFonts w:eastAsia="Times New Roman"/>
          <w:bCs/>
          <w:szCs w:val="24"/>
        </w:rPr>
      </w:pPr>
      <w:r w:rsidRPr="004767D2">
        <w:rPr>
          <w:rFonts w:eastAsia="Times New Roman"/>
          <w:bCs/>
          <w:szCs w:val="24"/>
        </w:rPr>
        <w:t>(1) Müokardiinfarktiregister on riigi infosüsteemi kuuluv andmekogu, mida peetakse müokardiinfarkti haigestumuse ja suremuse analüüsiks, tervishoiuteenuse korraldamiseks, diagnostika ja ravikvaliteedi hindamiseks, statistika kogumiseks ning uurimistööks.</w:t>
      </w:r>
    </w:p>
    <w:p w14:paraId="13D5A87A" w14:textId="77777777" w:rsidR="007D3C99" w:rsidRPr="004767D2" w:rsidRDefault="007D3C99" w:rsidP="00985F54">
      <w:pPr>
        <w:jc w:val="both"/>
        <w:rPr>
          <w:rFonts w:eastAsia="Times New Roman"/>
          <w:bCs/>
          <w:szCs w:val="24"/>
        </w:rPr>
      </w:pPr>
    </w:p>
    <w:p w14:paraId="06AD15EF" w14:textId="77777777" w:rsidR="007D3C99" w:rsidRPr="004767D2" w:rsidRDefault="007D3C99" w:rsidP="00985F54">
      <w:pPr>
        <w:jc w:val="both"/>
        <w:rPr>
          <w:rFonts w:eastAsia="Times New Roman"/>
          <w:bCs/>
          <w:i/>
          <w:szCs w:val="24"/>
        </w:rPr>
      </w:pPr>
      <w:r w:rsidRPr="004767D2">
        <w:rPr>
          <w:rFonts w:eastAsia="Times New Roman"/>
          <w:bCs/>
          <w:szCs w:val="24"/>
        </w:rPr>
        <w:t xml:space="preserve">(2) Registri ametlik nimetus on </w:t>
      </w:r>
      <w:r w:rsidRPr="004767D2">
        <w:rPr>
          <w:rFonts w:eastAsia="Times New Roman"/>
          <w:bCs/>
          <w:i/>
          <w:szCs w:val="24"/>
        </w:rPr>
        <w:t>müokardiinfarktiregister.</w:t>
      </w:r>
      <w:r w:rsidRPr="004767D2">
        <w:rPr>
          <w:rFonts w:eastAsia="Times New Roman"/>
          <w:bCs/>
          <w:szCs w:val="24"/>
        </w:rPr>
        <w:t xml:space="preserve"> Registri ingliskeelne nimetus on </w:t>
      </w:r>
      <w:r w:rsidRPr="004767D2">
        <w:rPr>
          <w:rFonts w:eastAsia="Times New Roman"/>
          <w:bCs/>
          <w:i/>
          <w:szCs w:val="24"/>
        </w:rPr>
        <w:t>Estonian Myocardial Infarction Registry.</w:t>
      </w:r>
    </w:p>
    <w:p w14:paraId="392F1B7C" w14:textId="77777777" w:rsidR="007D3C99" w:rsidRPr="004767D2" w:rsidRDefault="007D3C99" w:rsidP="00985F54">
      <w:pPr>
        <w:jc w:val="both"/>
        <w:rPr>
          <w:rFonts w:eastAsia="Times New Roman"/>
          <w:bCs/>
          <w:szCs w:val="24"/>
        </w:rPr>
      </w:pPr>
    </w:p>
    <w:p w14:paraId="5F3E3D96" w14:textId="77777777" w:rsidR="007D3C99" w:rsidRPr="004767D2" w:rsidRDefault="007D3C99" w:rsidP="00985F54">
      <w:pPr>
        <w:jc w:val="both"/>
        <w:rPr>
          <w:rFonts w:eastAsia="Times New Roman"/>
          <w:b/>
          <w:bCs/>
          <w:szCs w:val="24"/>
        </w:rPr>
      </w:pPr>
      <w:r w:rsidRPr="004767D2">
        <w:rPr>
          <w:rFonts w:eastAsia="Times New Roman"/>
          <w:b/>
          <w:bCs/>
          <w:szCs w:val="24"/>
        </w:rPr>
        <w:t>§ 2. Registri vastutav ja volitatud töötleja</w:t>
      </w:r>
    </w:p>
    <w:p w14:paraId="71CD7FA7" w14:textId="77777777" w:rsidR="007D3C99" w:rsidRPr="004767D2" w:rsidRDefault="007D3C99" w:rsidP="00985F54">
      <w:pPr>
        <w:jc w:val="both"/>
        <w:rPr>
          <w:rFonts w:eastAsia="Times New Roman"/>
          <w:bCs/>
          <w:szCs w:val="24"/>
        </w:rPr>
      </w:pPr>
    </w:p>
    <w:p w14:paraId="73A7138A" w14:textId="77777777" w:rsidR="007D3C99" w:rsidRPr="004767D2" w:rsidRDefault="007D3C99" w:rsidP="00985F54">
      <w:pPr>
        <w:jc w:val="both"/>
        <w:rPr>
          <w:rFonts w:eastAsia="Times New Roman"/>
          <w:bCs/>
          <w:szCs w:val="24"/>
        </w:rPr>
      </w:pPr>
      <w:r w:rsidRPr="004767D2">
        <w:rPr>
          <w:rFonts w:eastAsia="Times New Roman"/>
          <w:bCs/>
          <w:szCs w:val="24"/>
        </w:rPr>
        <w:t>(1) Registri vastutav töötleja on Sotsiaalministeerium.</w:t>
      </w:r>
    </w:p>
    <w:p w14:paraId="6BA5884C" w14:textId="77777777" w:rsidR="007D3C99" w:rsidRPr="004767D2" w:rsidRDefault="007D3C99" w:rsidP="00985F54">
      <w:pPr>
        <w:jc w:val="both"/>
        <w:rPr>
          <w:rFonts w:eastAsia="Times New Roman"/>
          <w:bCs/>
          <w:szCs w:val="24"/>
        </w:rPr>
      </w:pPr>
    </w:p>
    <w:p w14:paraId="486AAC7E" w14:textId="77777777" w:rsidR="007D3C99" w:rsidRPr="004767D2" w:rsidRDefault="007D3C99" w:rsidP="00985F54">
      <w:pPr>
        <w:jc w:val="both"/>
        <w:rPr>
          <w:rFonts w:eastAsia="Times New Roman"/>
          <w:bCs/>
          <w:szCs w:val="24"/>
        </w:rPr>
      </w:pPr>
      <w:r w:rsidRPr="004767D2">
        <w:rPr>
          <w:rFonts w:eastAsia="Times New Roman"/>
          <w:bCs/>
          <w:szCs w:val="24"/>
        </w:rPr>
        <w:t>(2) Registri volitatud töötleja on Sihtasutus Tartu Ülikooli Kliinikum.</w:t>
      </w:r>
    </w:p>
    <w:p w14:paraId="3F68325E" w14:textId="77777777" w:rsidR="007D3C99" w:rsidRPr="004767D2" w:rsidRDefault="007D3C99" w:rsidP="004767D2">
      <w:pPr>
        <w:rPr>
          <w:rFonts w:eastAsia="Times New Roman"/>
          <w:b/>
          <w:bCs/>
          <w:szCs w:val="24"/>
        </w:rPr>
      </w:pPr>
    </w:p>
    <w:p w14:paraId="1B611CC3" w14:textId="77777777" w:rsidR="007D3C99" w:rsidRPr="004767D2" w:rsidRDefault="007D3C99" w:rsidP="004767D2">
      <w:pPr>
        <w:jc w:val="center"/>
        <w:rPr>
          <w:rFonts w:eastAsia="Times New Roman"/>
          <w:b/>
          <w:bCs/>
          <w:szCs w:val="24"/>
        </w:rPr>
      </w:pPr>
      <w:r w:rsidRPr="004767D2">
        <w:rPr>
          <w:rFonts w:eastAsia="Times New Roman"/>
          <w:b/>
          <w:bCs/>
          <w:szCs w:val="24"/>
        </w:rPr>
        <w:t>2. peatükk</w:t>
      </w:r>
    </w:p>
    <w:p w14:paraId="77992BCB" w14:textId="77777777" w:rsidR="007D3C99" w:rsidRPr="004767D2" w:rsidRDefault="007D3C99" w:rsidP="004767D2">
      <w:pPr>
        <w:jc w:val="center"/>
        <w:rPr>
          <w:rFonts w:eastAsia="Times New Roman"/>
          <w:b/>
          <w:bCs/>
          <w:szCs w:val="24"/>
        </w:rPr>
      </w:pPr>
      <w:r w:rsidRPr="004767D2">
        <w:rPr>
          <w:rFonts w:eastAsia="Times New Roman"/>
          <w:b/>
          <w:bCs/>
          <w:szCs w:val="24"/>
        </w:rPr>
        <w:t>Registri ülesehitus ja registrisse kantavad andmed</w:t>
      </w:r>
    </w:p>
    <w:p w14:paraId="4A320B79" w14:textId="77777777" w:rsidR="007D3C99" w:rsidRPr="004767D2" w:rsidRDefault="007D3C99" w:rsidP="004767D2">
      <w:pPr>
        <w:rPr>
          <w:rFonts w:eastAsia="Times New Roman"/>
          <w:bCs/>
          <w:szCs w:val="24"/>
        </w:rPr>
      </w:pPr>
    </w:p>
    <w:p w14:paraId="7CEEFD31" w14:textId="77777777" w:rsidR="007D3C99" w:rsidRPr="004767D2" w:rsidRDefault="007D3C99" w:rsidP="00985F54">
      <w:pPr>
        <w:jc w:val="both"/>
        <w:rPr>
          <w:rFonts w:eastAsia="Times New Roman"/>
          <w:b/>
          <w:bCs/>
          <w:szCs w:val="24"/>
        </w:rPr>
      </w:pPr>
      <w:r w:rsidRPr="004767D2">
        <w:rPr>
          <w:rFonts w:eastAsia="Times New Roman"/>
          <w:b/>
          <w:bCs/>
          <w:szCs w:val="24"/>
        </w:rPr>
        <w:t>§ 3. Registri ülesehitus</w:t>
      </w:r>
    </w:p>
    <w:p w14:paraId="777431A4" w14:textId="77777777" w:rsidR="007D3C99" w:rsidRPr="004767D2" w:rsidRDefault="007D3C99" w:rsidP="00985F54">
      <w:pPr>
        <w:jc w:val="both"/>
        <w:rPr>
          <w:rFonts w:eastAsia="Times New Roman"/>
          <w:bCs/>
          <w:szCs w:val="24"/>
        </w:rPr>
      </w:pPr>
    </w:p>
    <w:p w14:paraId="3FA14FB2" w14:textId="77777777" w:rsidR="007D3C99" w:rsidRPr="004767D2" w:rsidRDefault="007D3C99" w:rsidP="00985F54">
      <w:pPr>
        <w:jc w:val="both"/>
        <w:rPr>
          <w:rFonts w:eastAsia="Times New Roman"/>
          <w:bCs/>
          <w:szCs w:val="24"/>
        </w:rPr>
      </w:pPr>
      <w:r w:rsidRPr="004767D2">
        <w:rPr>
          <w:rFonts w:eastAsia="Times New Roman"/>
          <w:bCs/>
          <w:szCs w:val="24"/>
        </w:rPr>
        <w:t xml:space="preserve">(1) Registri andmeid töödeldakse elektrooniliselt. </w:t>
      </w:r>
    </w:p>
    <w:p w14:paraId="2A7B47E4" w14:textId="77777777" w:rsidR="007D3C99" w:rsidRPr="004767D2" w:rsidRDefault="007D3C99" w:rsidP="00985F54">
      <w:pPr>
        <w:jc w:val="both"/>
        <w:rPr>
          <w:rFonts w:eastAsia="Times New Roman"/>
          <w:bCs/>
          <w:szCs w:val="24"/>
        </w:rPr>
      </w:pPr>
    </w:p>
    <w:p w14:paraId="5681C2B4" w14:textId="77777777" w:rsidR="007D3C99" w:rsidRPr="004767D2" w:rsidRDefault="007D3C99" w:rsidP="00985F54">
      <w:pPr>
        <w:jc w:val="both"/>
        <w:rPr>
          <w:rFonts w:eastAsia="Times New Roman"/>
          <w:bCs/>
          <w:szCs w:val="24"/>
        </w:rPr>
      </w:pPr>
      <w:r w:rsidRPr="004767D2">
        <w:rPr>
          <w:rFonts w:eastAsia="Times New Roman"/>
          <w:bCs/>
          <w:szCs w:val="24"/>
        </w:rPr>
        <w:t xml:space="preserve">(2) Registri alusandmed on elektroonilised. </w:t>
      </w:r>
    </w:p>
    <w:p w14:paraId="4B175B2A" w14:textId="77777777" w:rsidR="007D3C99" w:rsidRPr="004767D2" w:rsidRDefault="007D3C99" w:rsidP="00985F54">
      <w:pPr>
        <w:jc w:val="both"/>
        <w:rPr>
          <w:rFonts w:eastAsia="Times New Roman"/>
          <w:bCs/>
          <w:szCs w:val="24"/>
        </w:rPr>
      </w:pPr>
    </w:p>
    <w:p w14:paraId="5A114A0D" w14:textId="77777777" w:rsidR="007D3C99" w:rsidRPr="004767D2" w:rsidRDefault="007D3C99" w:rsidP="00985F54">
      <w:pPr>
        <w:jc w:val="both"/>
        <w:rPr>
          <w:rFonts w:eastAsia="Times New Roman"/>
          <w:bCs/>
          <w:szCs w:val="24"/>
        </w:rPr>
      </w:pPr>
      <w:r w:rsidRPr="004767D2">
        <w:rPr>
          <w:rFonts w:eastAsia="Times New Roman"/>
          <w:bCs/>
          <w:szCs w:val="24"/>
        </w:rPr>
        <w:t>(3) Register koosneb:</w:t>
      </w:r>
    </w:p>
    <w:p w14:paraId="6452AEDC" w14:textId="77777777" w:rsidR="007D3C99" w:rsidRPr="004767D2" w:rsidRDefault="007D3C99" w:rsidP="00985F54">
      <w:pPr>
        <w:jc w:val="both"/>
        <w:rPr>
          <w:rFonts w:eastAsia="Times New Roman"/>
          <w:bCs/>
          <w:szCs w:val="24"/>
        </w:rPr>
      </w:pPr>
      <w:r w:rsidRPr="004767D2">
        <w:rPr>
          <w:rFonts w:eastAsia="Times New Roman"/>
          <w:bCs/>
          <w:szCs w:val="24"/>
        </w:rPr>
        <w:t>1) elektroonilisest andmebaasist;</w:t>
      </w:r>
    </w:p>
    <w:p w14:paraId="530B1B77" w14:textId="77777777" w:rsidR="007D3C99" w:rsidRPr="004767D2" w:rsidRDefault="007D3C99" w:rsidP="00985F54">
      <w:pPr>
        <w:jc w:val="both"/>
        <w:rPr>
          <w:rFonts w:eastAsia="Times New Roman"/>
          <w:bCs/>
          <w:szCs w:val="24"/>
        </w:rPr>
      </w:pPr>
      <w:r w:rsidRPr="004767D2">
        <w:rPr>
          <w:rFonts w:eastAsia="Times New Roman"/>
          <w:bCs/>
          <w:szCs w:val="24"/>
        </w:rPr>
        <w:t>2) arhiveeritud registriandmetest.</w:t>
      </w:r>
    </w:p>
    <w:p w14:paraId="6C29937F" w14:textId="77777777" w:rsidR="007D3C99" w:rsidRPr="004767D2" w:rsidRDefault="007D3C99" w:rsidP="00985F54">
      <w:pPr>
        <w:jc w:val="both"/>
        <w:rPr>
          <w:rFonts w:eastAsia="Times New Roman"/>
          <w:bCs/>
          <w:szCs w:val="24"/>
        </w:rPr>
      </w:pPr>
    </w:p>
    <w:p w14:paraId="120C653A" w14:textId="77777777" w:rsidR="007D3C99" w:rsidRPr="004767D2" w:rsidRDefault="007D3C99" w:rsidP="00985F54">
      <w:pPr>
        <w:jc w:val="both"/>
        <w:rPr>
          <w:rFonts w:eastAsia="Times New Roman"/>
          <w:b/>
          <w:bCs/>
          <w:szCs w:val="24"/>
        </w:rPr>
      </w:pPr>
      <w:r w:rsidRPr="004767D2">
        <w:rPr>
          <w:rFonts w:eastAsia="Times New Roman"/>
          <w:b/>
          <w:bCs/>
          <w:szCs w:val="24"/>
        </w:rPr>
        <w:t>§ 4. Registriandmete kaitse</w:t>
      </w:r>
    </w:p>
    <w:p w14:paraId="00941FBE" w14:textId="77777777" w:rsidR="007D3C99" w:rsidRPr="004767D2" w:rsidRDefault="007D3C99" w:rsidP="00985F54">
      <w:pPr>
        <w:jc w:val="both"/>
        <w:rPr>
          <w:rFonts w:eastAsia="Times New Roman"/>
          <w:bCs/>
          <w:szCs w:val="24"/>
        </w:rPr>
      </w:pPr>
    </w:p>
    <w:p w14:paraId="4D925BF1" w14:textId="77777777" w:rsidR="007D3C99" w:rsidRPr="004767D2" w:rsidRDefault="007D3C99" w:rsidP="00985F54">
      <w:pPr>
        <w:jc w:val="both"/>
        <w:rPr>
          <w:rFonts w:eastAsia="Times New Roman"/>
          <w:bCs/>
          <w:szCs w:val="24"/>
        </w:rPr>
      </w:pPr>
      <w:r w:rsidRPr="004767D2">
        <w:rPr>
          <w:rFonts w:eastAsia="Times New Roman"/>
          <w:bCs/>
          <w:szCs w:val="24"/>
        </w:rPr>
        <w:t>(1) Registriandmete kaitse hõlmab:</w:t>
      </w:r>
    </w:p>
    <w:p w14:paraId="02DE14EE" w14:textId="77777777" w:rsidR="007D3C99" w:rsidRPr="004767D2" w:rsidRDefault="007D3C99" w:rsidP="00985F54">
      <w:pPr>
        <w:jc w:val="both"/>
        <w:rPr>
          <w:rFonts w:eastAsia="Times New Roman"/>
          <w:bCs/>
          <w:szCs w:val="24"/>
        </w:rPr>
      </w:pPr>
      <w:r w:rsidRPr="004767D2">
        <w:rPr>
          <w:rFonts w:eastAsia="Times New Roman"/>
          <w:bCs/>
          <w:szCs w:val="24"/>
        </w:rPr>
        <w:t>1) käideldavust, st andmete kaitse juhusliku hävimise ja tahtliku hävitamise eest ning õigustatud isikule andmete kättesaadavuse takistamise eest;</w:t>
      </w:r>
    </w:p>
    <w:p w14:paraId="1CD5AE61" w14:textId="77777777" w:rsidR="007D3C99" w:rsidRPr="004767D2" w:rsidRDefault="007D3C99" w:rsidP="00985F54">
      <w:pPr>
        <w:jc w:val="both"/>
        <w:rPr>
          <w:rFonts w:eastAsia="Times New Roman"/>
          <w:bCs/>
          <w:szCs w:val="24"/>
        </w:rPr>
      </w:pPr>
      <w:r w:rsidRPr="004767D2">
        <w:rPr>
          <w:rFonts w:eastAsia="Times New Roman"/>
          <w:bCs/>
          <w:szCs w:val="24"/>
        </w:rPr>
        <w:t>2) terviklust, st andmete kaitse juhusliku või tahtliku volitamata muutmise eest;</w:t>
      </w:r>
    </w:p>
    <w:p w14:paraId="4C8F7065" w14:textId="77777777" w:rsidR="007D3C99" w:rsidRPr="004767D2" w:rsidRDefault="007D3C99" w:rsidP="00985F54">
      <w:pPr>
        <w:jc w:val="both"/>
        <w:rPr>
          <w:rFonts w:eastAsia="Times New Roman"/>
          <w:bCs/>
          <w:szCs w:val="24"/>
        </w:rPr>
      </w:pPr>
      <w:r w:rsidRPr="004767D2">
        <w:rPr>
          <w:rFonts w:eastAsia="Times New Roman"/>
          <w:bCs/>
          <w:szCs w:val="24"/>
        </w:rPr>
        <w:t>3) konfidentsiaalsust, st andmete kaitse volitamata töötlemise eest.</w:t>
      </w:r>
    </w:p>
    <w:p w14:paraId="35D7A32A" w14:textId="77777777" w:rsidR="007D3C99" w:rsidRPr="004767D2" w:rsidRDefault="007D3C99" w:rsidP="00985F54">
      <w:pPr>
        <w:jc w:val="both"/>
        <w:rPr>
          <w:rFonts w:eastAsia="Times New Roman"/>
          <w:bCs/>
          <w:szCs w:val="24"/>
        </w:rPr>
      </w:pPr>
    </w:p>
    <w:p w14:paraId="2C9B5F3F" w14:textId="77777777" w:rsidR="007D3C99" w:rsidRPr="004767D2" w:rsidRDefault="007D3C99" w:rsidP="00985F54">
      <w:pPr>
        <w:jc w:val="both"/>
        <w:rPr>
          <w:rFonts w:eastAsia="Times New Roman"/>
          <w:bCs/>
          <w:szCs w:val="24"/>
        </w:rPr>
      </w:pPr>
      <w:r w:rsidRPr="004767D2">
        <w:rPr>
          <w:rFonts w:eastAsia="Times New Roman"/>
          <w:bCs/>
          <w:szCs w:val="24"/>
        </w:rPr>
        <w:t>(2) Registriandmete käideldavuse, tervikluse ja konfidentsiaalsuse tagamiseks rakendatakse organisatsioonilisi, füüsilisi ja infotehnoloogilisi turvameetmeid.</w:t>
      </w:r>
    </w:p>
    <w:p w14:paraId="5FA1B752" w14:textId="77777777" w:rsidR="007D3C99" w:rsidRPr="004767D2" w:rsidRDefault="007D3C99" w:rsidP="00985F54">
      <w:pPr>
        <w:jc w:val="both"/>
        <w:rPr>
          <w:rFonts w:eastAsia="Times New Roman"/>
          <w:bCs/>
          <w:szCs w:val="24"/>
        </w:rPr>
      </w:pPr>
    </w:p>
    <w:p w14:paraId="5A02B0E9" w14:textId="77777777" w:rsidR="007D3C99" w:rsidRPr="004767D2" w:rsidRDefault="007D3C99" w:rsidP="00985F54">
      <w:pPr>
        <w:jc w:val="both"/>
        <w:rPr>
          <w:rFonts w:eastAsia="Times New Roman"/>
          <w:bCs/>
          <w:szCs w:val="24"/>
        </w:rPr>
      </w:pPr>
      <w:r w:rsidRPr="004767D2">
        <w:rPr>
          <w:rFonts w:eastAsia="Times New Roman"/>
          <w:bCs/>
          <w:szCs w:val="24"/>
        </w:rPr>
        <w:lastRenderedPageBreak/>
        <w:t>(3) Registri turvaklass on K2T2S2.</w:t>
      </w:r>
    </w:p>
    <w:p w14:paraId="3449B89B" w14:textId="77777777" w:rsidR="007D3C99" w:rsidRPr="004767D2" w:rsidRDefault="007D3C99" w:rsidP="00985F54">
      <w:pPr>
        <w:jc w:val="both"/>
        <w:rPr>
          <w:rFonts w:eastAsia="Times New Roman"/>
          <w:bCs/>
          <w:szCs w:val="24"/>
        </w:rPr>
      </w:pPr>
    </w:p>
    <w:p w14:paraId="0B3BE39C" w14:textId="77777777" w:rsidR="007D3C99" w:rsidRPr="004767D2" w:rsidRDefault="007D3C99" w:rsidP="00985F54">
      <w:pPr>
        <w:jc w:val="both"/>
        <w:rPr>
          <w:rFonts w:eastAsia="Times New Roman"/>
          <w:bCs/>
          <w:szCs w:val="24"/>
        </w:rPr>
      </w:pPr>
      <w:r w:rsidRPr="004767D2">
        <w:rPr>
          <w:rFonts w:eastAsia="Times New Roman"/>
          <w:bCs/>
          <w:szCs w:val="24"/>
        </w:rPr>
        <w:t xml:space="preserve"> (4) Registri turbeaste on keskmine.</w:t>
      </w:r>
    </w:p>
    <w:p w14:paraId="13978E39" w14:textId="77777777" w:rsidR="007D3C99" w:rsidRPr="004767D2" w:rsidRDefault="007D3C99" w:rsidP="00985F54">
      <w:pPr>
        <w:jc w:val="both"/>
        <w:rPr>
          <w:rFonts w:eastAsia="Times New Roman"/>
          <w:bCs/>
          <w:szCs w:val="24"/>
        </w:rPr>
      </w:pPr>
    </w:p>
    <w:p w14:paraId="3837DD2D" w14:textId="77777777" w:rsidR="007D3C99" w:rsidRPr="004767D2" w:rsidRDefault="007D3C99" w:rsidP="00985F54">
      <w:pPr>
        <w:jc w:val="both"/>
        <w:rPr>
          <w:rFonts w:eastAsia="Times New Roman"/>
          <w:b/>
          <w:bCs/>
          <w:szCs w:val="24"/>
        </w:rPr>
      </w:pPr>
      <w:r w:rsidRPr="004767D2">
        <w:rPr>
          <w:rFonts w:eastAsia="Times New Roman"/>
          <w:b/>
          <w:bCs/>
          <w:szCs w:val="24"/>
        </w:rPr>
        <w:t>§ 5. Registrisse esitatavad andmed</w:t>
      </w:r>
    </w:p>
    <w:p w14:paraId="522CD13A" w14:textId="77777777" w:rsidR="007D3C99" w:rsidRPr="004767D2" w:rsidRDefault="007D3C99" w:rsidP="00985F54">
      <w:pPr>
        <w:jc w:val="both"/>
        <w:rPr>
          <w:rFonts w:eastAsia="Times New Roman"/>
          <w:bCs/>
          <w:szCs w:val="24"/>
        </w:rPr>
      </w:pPr>
    </w:p>
    <w:p w14:paraId="1C637BA9" w14:textId="77777777" w:rsidR="007D3C99" w:rsidRPr="004767D2" w:rsidRDefault="007D3C99" w:rsidP="00985F54">
      <w:pPr>
        <w:jc w:val="both"/>
        <w:rPr>
          <w:rFonts w:eastAsia="Times New Roman"/>
          <w:bCs/>
          <w:szCs w:val="24"/>
        </w:rPr>
      </w:pPr>
      <w:r w:rsidRPr="004767D2">
        <w:rPr>
          <w:rFonts w:eastAsia="Times New Roman"/>
          <w:bCs/>
          <w:szCs w:val="24"/>
        </w:rPr>
        <w:t>(1) Registrisse kantakse järgmised isikuandmed:</w:t>
      </w:r>
    </w:p>
    <w:p w14:paraId="2F8BB0DA" w14:textId="77777777" w:rsidR="007D3C99" w:rsidRPr="004767D2" w:rsidRDefault="007D3C99" w:rsidP="00985F54">
      <w:pPr>
        <w:jc w:val="both"/>
        <w:rPr>
          <w:rFonts w:eastAsia="Times New Roman"/>
          <w:bCs/>
          <w:szCs w:val="24"/>
        </w:rPr>
      </w:pPr>
      <w:r w:rsidRPr="004767D2">
        <w:rPr>
          <w:rFonts w:eastAsia="Times New Roman"/>
          <w:bCs/>
          <w:szCs w:val="24"/>
        </w:rPr>
        <w:t>1) isikukood või sünniaeg;</w:t>
      </w:r>
    </w:p>
    <w:p w14:paraId="1D0C665A" w14:textId="77777777" w:rsidR="007D3C99" w:rsidRPr="004767D2" w:rsidRDefault="007D3C99" w:rsidP="00985F54">
      <w:pPr>
        <w:jc w:val="both"/>
        <w:rPr>
          <w:rFonts w:eastAsia="Times New Roman"/>
          <w:bCs/>
          <w:szCs w:val="24"/>
        </w:rPr>
      </w:pPr>
      <w:r w:rsidRPr="004767D2">
        <w:rPr>
          <w:rFonts w:eastAsia="Times New Roman"/>
          <w:bCs/>
          <w:szCs w:val="24"/>
        </w:rPr>
        <w:t>2) sugu;</w:t>
      </w:r>
    </w:p>
    <w:p w14:paraId="7FBF4549" w14:textId="77777777" w:rsidR="007D3C99" w:rsidRPr="004767D2" w:rsidRDefault="007D3C99" w:rsidP="00985F54">
      <w:pPr>
        <w:jc w:val="both"/>
        <w:rPr>
          <w:rFonts w:eastAsia="Times New Roman"/>
          <w:bCs/>
          <w:szCs w:val="24"/>
        </w:rPr>
      </w:pPr>
      <w:r w:rsidRPr="004767D2">
        <w:rPr>
          <w:rFonts w:eastAsia="Times New Roman"/>
          <w:bCs/>
          <w:szCs w:val="24"/>
        </w:rPr>
        <w:t>3) perekonna- ja eesnimi.</w:t>
      </w:r>
    </w:p>
    <w:p w14:paraId="67D2035E" w14:textId="77777777" w:rsidR="007D3C99" w:rsidRPr="004767D2" w:rsidRDefault="007D3C99" w:rsidP="00985F54">
      <w:pPr>
        <w:jc w:val="both"/>
        <w:rPr>
          <w:rFonts w:eastAsia="Times New Roman"/>
          <w:bCs/>
          <w:szCs w:val="24"/>
        </w:rPr>
      </w:pPr>
    </w:p>
    <w:p w14:paraId="7ED8251B" w14:textId="77777777" w:rsidR="007D3C99" w:rsidRPr="004767D2" w:rsidRDefault="007D3C99" w:rsidP="00985F54">
      <w:pPr>
        <w:jc w:val="both"/>
        <w:rPr>
          <w:rFonts w:eastAsia="Times New Roman"/>
          <w:bCs/>
          <w:szCs w:val="24"/>
        </w:rPr>
      </w:pPr>
      <w:r w:rsidRPr="004767D2">
        <w:rPr>
          <w:rFonts w:eastAsia="Times New Roman"/>
          <w:bCs/>
          <w:szCs w:val="24"/>
        </w:rPr>
        <w:t>(2) Registrisse kantakse järgmised andmed südame-veresoonkonnahaiguse ja riskitegurite kohta:</w:t>
      </w:r>
    </w:p>
    <w:p w14:paraId="45147598" w14:textId="77777777" w:rsidR="007D3C99" w:rsidRPr="004767D2" w:rsidRDefault="007D3C99" w:rsidP="00985F54">
      <w:pPr>
        <w:jc w:val="both"/>
        <w:rPr>
          <w:rFonts w:eastAsia="Times New Roman"/>
          <w:bCs/>
          <w:szCs w:val="24"/>
        </w:rPr>
      </w:pPr>
      <w:r w:rsidRPr="004767D2">
        <w:rPr>
          <w:rFonts w:eastAsia="Times New Roman"/>
          <w:bCs/>
          <w:szCs w:val="24"/>
        </w:rPr>
        <w:t>1) varasem südamelihase infarkt;</w:t>
      </w:r>
    </w:p>
    <w:p w14:paraId="3CF01A91" w14:textId="77777777" w:rsidR="007D3C99" w:rsidRPr="004767D2" w:rsidRDefault="007D3C99" w:rsidP="00985F54">
      <w:pPr>
        <w:jc w:val="both"/>
        <w:rPr>
          <w:rFonts w:eastAsia="Times New Roman"/>
          <w:bCs/>
          <w:szCs w:val="24"/>
        </w:rPr>
      </w:pPr>
      <w:r w:rsidRPr="004767D2">
        <w:rPr>
          <w:rFonts w:eastAsia="Times New Roman"/>
          <w:bCs/>
          <w:szCs w:val="24"/>
        </w:rPr>
        <w:t>2) eelmis(t)e südamelihase infarkti(de) aeg;</w:t>
      </w:r>
    </w:p>
    <w:p w14:paraId="6237F80D" w14:textId="77777777" w:rsidR="007D3C99" w:rsidRPr="004767D2" w:rsidRDefault="007D3C99" w:rsidP="00985F54">
      <w:pPr>
        <w:jc w:val="both"/>
        <w:rPr>
          <w:rFonts w:eastAsia="Times New Roman"/>
          <w:bCs/>
          <w:szCs w:val="24"/>
        </w:rPr>
      </w:pPr>
      <w:r w:rsidRPr="004767D2">
        <w:rPr>
          <w:rFonts w:eastAsia="Times New Roman"/>
          <w:bCs/>
          <w:szCs w:val="24"/>
        </w:rPr>
        <w:t>3) stenokardia esinemine enne käesolevat atakki;</w:t>
      </w:r>
    </w:p>
    <w:p w14:paraId="18340096" w14:textId="77777777" w:rsidR="007D3C99" w:rsidRPr="004767D2" w:rsidRDefault="007D3C99" w:rsidP="00985F54">
      <w:pPr>
        <w:jc w:val="both"/>
        <w:rPr>
          <w:rFonts w:eastAsia="Times New Roman"/>
          <w:bCs/>
          <w:szCs w:val="24"/>
        </w:rPr>
      </w:pPr>
      <w:r w:rsidRPr="004767D2">
        <w:rPr>
          <w:rFonts w:eastAsia="Times New Roman"/>
          <w:bCs/>
          <w:szCs w:val="24"/>
        </w:rPr>
        <w:t>4) krooniline südamepuudulikkus enne käesolevat atakki;</w:t>
      </w:r>
    </w:p>
    <w:p w14:paraId="1E07499E" w14:textId="77777777" w:rsidR="007D3C99" w:rsidRPr="004767D2" w:rsidRDefault="007D3C99" w:rsidP="00985F54">
      <w:pPr>
        <w:jc w:val="both"/>
        <w:rPr>
          <w:rFonts w:eastAsia="Times New Roman"/>
          <w:bCs/>
          <w:szCs w:val="24"/>
        </w:rPr>
      </w:pPr>
      <w:r w:rsidRPr="004767D2">
        <w:rPr>
          <w:rFonts w:eastAsia="Times New Roman"/>
          <w:bCs/>
          <w:szCs w:val="24"/>
        </w:rPr>
        <w:t>5) varasem ajuinfarkt;</w:t>
      </w:r>
    </w:p>
    <w:p w14:paraId="18A0050C" w14:textId="77777777" w:rsidR="007D3C99" w:rsidRPr="004767D2" w:rsidRDefault="007D3C99" w:rsidP="00985F54">
      <w:pPr>
        <w:jc w:val="both"/>
        <w:rPr>
          <w:rFonts w:eastAsia="Times New Roman"/>
          <w:bCs/>
          <w:szCs w:val="24"/>
        </w:rPr>
      </w:pPr>
      <w:r w:rsidRPr="004767D2">
        <w:rPr>
          <w:rFonts w:eastAsia="Times New Roman"/>
          <w:bCs/>
          <w:szCs w:val="24"/>
        </w:rPr>
        <w:t>6) anamneesis perifeersete veresoonte haigused;</w:t>
      </w:r>
    </w:p>
    <w:p w14:paraId="4DEE5E3F" w14:textId="77777777" w:rsidR="007D3C99" w:rsidRPr="004767D2" w:rsidRDefault="007D3C99" w:rsidP="00985F54">
      <w:pPr>
        <w:jc w:val="both"/>
        <w:rPr>
          <w:rFonts w:eastAsia="Times New Roman"/>
          <w:bCs/>
          <w:szCs w:val="24"/>
        </w:rPr>
      </w:pPr>
      <w:r w:rsidRPr="004767D2">
        <w:rPr>
          <w:rFonts w:eastAsia="Times New Roman"/>
          <w:bCs/>
          <w:szCs w:val="24"/>
        </w:rPr>
        <w:t>7) varasem koronaarangioplastika;</w:t>
      </w:r>
    </w:p>
    <w:p w14:paraId="4CA27C44" w14:textId="77777777" w:rsidR="007D3C99" w:rsidRPr="004767D2" w:rsidRDefault="007D3C99" w:rsidP="00985F54">
      <w:pPr>
        <w:jc w:val="both"/>
        <w:rPr>
          <w:rFonts w:eastAsia="Times New Roman"/>
          <w:bCs/>
          <w:szCs w:val="24"/>
        </w:rPr>
      </w:pPr>
      <w:r w:rsidRPr="004767D2">
        <w:rPr>
          <w:rFonts w:eastAsia="Times New Roman"/>
          <w:bCs/>
          <w:szCs w:val="24"/>
        </w:rPr>
        <w:t>8) varasem aortokoronaarne šunteerimine;</w:t>
      </w:r>
    </w:p>
    <w:p w14:paraId="10860D54" w14:textId="77777777" w:rsidR="007D3C99" w:rsidRPr="004767D2" w:rsidRDefault="007D3C99" w:rsidP="00985F54">
      <w:pPr>
        <w:jc w:val="both"/>
        <w:rPr>
          <w:rFonts w:eastAsia="Times New Roman"/>
          <w:bCs/>
          <w:szCs w:val="24"/>
        </w:rPr>
      </w:pPr>
      <w:r w:rsidRPr="004767D2">
        <w:rPr>
          <w:rFonts w:eastAsia="Times New Roman"/>
          <w:bCs/>
          <w:szCs w:val="24"/>
        </w:rPr>
        <w:t>9) patsiendi pikkus ja kaal;</w:t>
      </w:r>
    </w:p>
    <w:p w14:paraId="01BA1414" w14:textId="77777777" w:rsidR="007D3C99" w:rsidRPr="004767D2" w:rsidRDefault="007D3C99" w:rsidP="00985F54">
      <w:pPr>
        <w:jc w:val="both"/>
        <w:rPr>
          <w:rFonts w:eastAsia="Times New Roman"/>
          <w:bCs/>
          <w:szCs w:val="24"/>
        </w:rPr>
      </w:pPr>
      <w:r w:rsidRPr="004767D2">
        <w:rPr>
          <w:rFonts w:eastAsia="Times New Roman"/>
          <w:bCs/>
          <w:szCs w:val="24"/>
        </w:rPr>
        <w:t>10) suitsetamine;</w:t>
      </w:r>
    </w:p>
    <w:p w14:paraId="5AA0FE75" w14:textId="77777777" w:rsidR="007D3C99" w:rsidRPr="004767D2" w:rsidRDefault="007D3C99" w:rsidP="00985F54">
      <w:pPr>
        <w:jc w:val="both"/>
        <w:rPr>
          <w:rFonts w:eastAsia="Times New Roman"/>
          <w:bCs/>
          <w:szCs w:val="24"/>
        </w:rPr>
      </w:pPr>
      <w:r w:rsidRPr="004767D2">
        <w:rPr>
          <w:rFonts w:eastAsia="Times New Roman"/>
          <w:bCs/>
          <w:szCs w:val="24"/>
        </w:rPr>
        <w:t>11) diabeet;</w:t>
      </w:r>
    </w:p>
    <w:p w14:paraId="6D4EBB60" w14:textId="77777777" w:rsidR="007D3C99" w:rsidRPr="004767D2" w:rsidRDefault="007D3C99" w:rsidP="00985F54">
      <w:pPr>
        <w:jc w:val="both"/>
        <w:rPr>
          <w:rFonts w:eastAsia="Times New Roman"/>
          <w:bCs/>
          <w:szCs w:val="24"/>
        </w:rPr>
      </w:pPr>
      <w:r w:rsidRPr="004767D2">
        <w:rPr>
          <w:rFonts w:eastAsia="Times New Roman"/>
          <w:bCs/>
          <w:szCs w:val="24"/>
        </w:rPr>
        <w:t>12) diabeedi diagnoosimine käesoleval hospitaliseerimisel;</w:t>
      </w:r>
    </w:p>
    <w:p w14:paraId="00773FCD" w14:textId="77777777" w:rsidR="007D3C99" w:rsidRPr="004767D2" w:rsidRDefault="007D3C99" w:rsidP="00985F54">
      <w:pPr>
        <w:jc w:val="both"/>
        <w:rPr>
          <w:rFonts w:eastAsia="Times New Roman"/>
          <w:bCs/>
          <w:szCs w:val="24"/>
        </w:rPr>
      </w:pPr>
      <w:r w:rsidRPr="004767D2">
        <w:rPr>
          <w:rFonts w:eastAsia="Times New Roman"/>
          <w:bCs/>
          <w:szCs w:val="24"/>
        </w:rPr>
        <w:t>13) arteriaalne hüpertensioon;</w:t>
      </w:r>
    </w:p>
    <w:p w14:paraId="79D73A91" w14:textId="77777777" w:rsidR="007D3C99" w:rsidRPr="004767D2" w:rsidRDefault="007D3C99" w:rsidP="00985F54">
      <w:pPr>
        <w:jc w:val="both"/>
        <w:rPr>
          <w:rFonts w:eastAsia="Times New Roman"/>
          <w:bCs/>
          <w:szCs w:val="24"/>
        </w:rPr>
      </w:pPr>
      <w:r w:rsidRPr="004767D2">
        <w:rPr>
          <w:rFonts w:eastAsia="Times New Roman"/>
          <w:bCs/>
          <w:szCs w:val="24"/>
        </w:rPr>
        <w:t>14) perekonnaanamneesis varane südame isheemiatõbi;</w:t>
      </w:r>
    </w:p>
    <w:p w14:paraId="50EEB520" w14:textId="77777777" w:rsidR="007D3C99" w:rsidRPr="004767D2" w:rsidRDefault="007D3C99" w:rsidP="00985F54">
      <w:pPr>
        <w:jc w:val="both"/>
        <w:rPr>
          <w:rFonts w:eastAsia="Times New Roman"/>
          <w:bCs/>
          <w:szCs w:val="24"/>
        </w:rPr>
      </w:pPr>
      <w:r w:rsidRPr="004767D2">
        <w:rPr>
          <w:rFonts w:eastAsia="Times New Roman"/>
          <w:bCs/>
          <w:szCs w:val="24"/>
        </w:rPr>
        <w:t>15) düslipideemia.</w:t>
      </w:r>
    </w:p>
    <w:p w14:paraId="70A779F1" w14:textId="77777777" w:rsidR="007D3C99" w:rsidRPr="004767D2" w:rsidRDefault="007D3C99" w:rsidP="00985F54">
      <w:pPr>
        <w:jc w:val="both"/>
        <w:rPr>
          <w:rFonts w:eastAsia="Times New Roman"/>
          <w:bCs/>
          <w:szCs w:val="24"/>
        </w:rPr>
      </w:pPr>
    </w:p>
    <w:p w14:paraId="63FE1347" w14:textId="77777777" w:rsidR="007D3C99" w:rsidRPr="004767D2" w:rsidRDefault="007D3C99" w:rsidP="00985F54">
      <w:pPr>
        <w:jc w:val="both"/>
        <w:rPr>
          <w:rFonts w:eastAsia="Times New Roman"/>
          <w:bCs/>
          <w:szCs w:val="24"/>
        </w:rPr>
      </w:pPr>
      <w:r w:rsidRPr="004767D2">
        <w:rPr>
          <w:rFonts w:eastAsia="Times New Roman"/>
          <w:bCs/>
          <w:szCs w:val="24"/>
        </w:rPr>
        <w:t>(3) Registrisse kantakse järgmised andmed patsiendi seisundi kohta haiglasse saabumisel:</w:t>
      </w:r>
    </w:p>
    <w:p w14:paraId="25366708" w14:textId="77777777" w:rsidR="007D3C99" w:rsidRPr="004767D2" w:rsidRDefault="007D3C99" w:rsidP="00985F54">
      <w:pPr>
        <w:jc w:val="both"/>
        <w:rPr>
          <w:rFonts w:eastAsia="Times New Roman"/>
          <w:bCs/>
          <w:szCs w:val="24"/>
        </w:rPr>
      </w:pPr>
      <w:r w:rsidRPr="004767D2">
        <w:rPr>
          <w:rFonts w:eastAsia="Times New Roman"/>
          <w:bCs/>
          <w:szCs w:val="24"/>
        </w:rPr>
        <w:t>1) ataki algusaeg;</w:t>
      </w:r>
    </w:p>
    <w:p w14:paraId="331B6863" w14:textId="77777777" w:rsidR="007D3C99" w:rsidRPr="004767D2" w:rsidRDefault="007D3C99" w:rsidP="00985F54">
      <w:pPr>
        <w:jc w:val="both"/>
        <w:rPr>
          <w:rFonts w:eastAsia="Times New Roman"/>
          <w:bCs/>
          <w:szCs w:val="24"/>
        </w:rPr>
      </w:pPr>
      <w:r w:rsidRPr="004767D2">
        <w:rPr>
          <w:rFonts w:eastAsia="Times New Roman"/>
          <w:bCs/>
          <w:szCs w:val="24"/>
        </w:rPr>
        <w:t>2) aeg esimeste sümptomite algusest kuni esmase meditsiinilise kontaktini;</w:t>
      </w:r>
    </w:p>
    <w:p w14:paraId="3D806692" w14:textId="77777777" w:rsidR="007D3C99" w:rsidRPr="004767D2" w:rsidRDefault="007D3C99" w:rsidP="00985F54">
      <w:pPr>
        <w:jc w:val="both"/>
        <w:rPr>
          <w:rFonts w:eastAsia="Times New Roman"/>
          <w:bCs/>
          <w:szCs w:val="24"/>
        </w:rPr>
      </w:pPr>
      <w:r w:rsidRPr="004767D2">
        <w:rPr>
          <w:rFonts w:eastAsia="Times New Roman"/>
          <w:bCs/>
          <w:szCs w:val="24"/>
        </w:rPr>
        <w:t>3) andmed patsiendi ületoomise kohta teisest haiglast või osakonnast;</w:t>
      </w:r>
    </w:p>
    <w:p w14:paraId="01EBC942" w14:textId="77777777" w:rsidR="007D3C99" w:rsidRPr="004767D2" w:rsidRDefault="007D3C99" w:rsidP="00985F54">
      <w:pPr>
        <w:jc w:val="both"/>
        <w:rPr>
          <w:rFonts w:eastAsia="Times New Roman"/>
          <w:bCs/>
          <w:szCs w:val="24"/>
        </w:rPr>
      </w:pPr>
      <w:r w:rsidRPr="004767D2">
        <w:rPr>
          <w:rFonts w:eastAsia="Times New Roman"/>
          <w:bCs/>
          <w:szCs w:val="24"/>
        </w:rPr>
        <w:t>4) haiglasse saabumise kuupäev ja kellaaeg;</w:t>
      </w:r>
    </w:p>
    <w:p w14:paraId="4D9490C3" w14:textId="77777777" w:rsidR="007D3C99" w:rsidRPr="004767D2" w:rsidRDefault="007D3C99" w:rsidP="00985F54">
      <w:pPr>
        <w:jc w:val="both"/>
        <w:rPr>
          <w:rFonts w:eastAsia="Times New Roman"/>
          <w:bCs/>
          <w:szCs w:val="24"/>
        </w:rPr>
      </w:pPr>
      <w:r w:rsidRPr="004767D2">
        <w:rPr>
          <w:rFonts w:eastAsia="Times New Roman"/>
          <w:bCs/>
          <w:szCs w:val="24"/>
        </w:rPr>
        <w:t>5) prevaleeruv sümptom;</w:t>
      </w:r>
    </w:p>
    <w:p w14:paraId="578273FD" w14:textId="77777777" w:rsidR="007D3C99" w:rsidRPr="004767D2" w:rsidRDefault="007D3C99" w:rsidP="00985F54">
      <w:pPr>
        <w:jc w:val="both"/>
        <w:rPr>
          <w:rFonts w:eastAsia="Times New Roman"/>
          <w:bCs/>
          <w:szCs w:val="24"/>
        </w:rPr>
      </w:pPr>
      <w:r w:rsidRPr="004767D2">
        <w:rPr>
          <w:rFonts w:eastAsia="Times New Roman"/>
          <w:bCs/>
          <w:szCs w:val="24"/>
        </w:rPr>
        <w:t>6) pulsisagedus;</w:t>
      </w:r>
    </w:p>
    <w:p w14:paraId="42A89803" w14:textId="77777777" w:rsidR="007D3C99" w:rsidRPr="004767D2" w:rsidRDefault="007D3C99" w:rsidP="00985F54">
      <w:pPr>
        <w:jc w:val="both"/>
        <w:rPr>
          <w:rFonts w:eastAsia="Times New Roman"/>
          <w:bCs/>
          <w:szCs w:val="24"/>
        </w:rPr>
      </w:pPr>
      <w:r w:rsidRPr="004767D2">
        <w:rPr>
          <w:rFonts w:eastAsia="Times New Roman"/>
          <w:bCs/>
          <w:szCs w:val="24"/>
        </w:rPr>
        <w:t>7) süstoolne vererõhk;</w:t>
      </w:r>
    </w:p>
    <w:p w14:paraId="58DC8288" w14:textId="77777777" w:rsidR="007D3C99" w:rsidRPr="004767D2" w:rsidRDefault="007D3C99" w:rsidP="00985F54">
      <w:pPr>
        <w:jc w:val="both"/>
        <w:rPr>
          <w:rFonts w:eastAsia="Times New Roman"/>
          <w:bCs/>
          <w:szCs w:val="24"/>
        </w:rPr>
      </w:pPr>
      <w:r w:rsidRPr="004767D2">
        <w:rPr>
          <w:rFonts w:eastAsia="Times New Roman"/>
          <w:bCs/>
          <w:szCs w:val="24"/>
        </w:rPr>
        <w:t>8) Killipi klass;</w:t>
      </w:r>
    </w:p>
    <w:p w14:paraId="1E887446" w14:textId="77777777" w:rsidR="007D3C99" w:rsidRPr="004767D2" w:rsidRDefault="007D3C99" w:rsidP="00985F54">
      <w:pPr>
        <w:jc w:val="both"/>
        <w:rPr>
          <w:rFonts w:eastAsia="Times New Roman"/>
          <w:bCs/>
          <w:szCs w:val="24"/>
        </w:rPr>
      </w:pPr>
      <w:r w:rsidRPr="004767D2">
        <w:rPr>
          <w:rFonts w:eastAsia="Times New Roman"/>
          <w:bCs/>
          <w:szCs w:val="24"/>
        </w:rPr>
        <w:t>9) elektrokardiogrammi rütm;</w:t>
      </w:r>
    </w:p>
    <w:p w14:paraId="73E1653D" w14:textId="77777777" w:rsidR="007D3C99" w:rsidRPr="004767D2" w:rsidRDefault="007D3C99" w:rsidP="00985F54">
      <w:pPr>
        <w:jc w:val="both"/>
        <w:rPr>
          <w:rFonts w:eastAsia="Times New Roman"/>
          <w:bCs/>
          <w:szCs w:val="24"/>
        </w:rPr>
      </w:pPr>
      <w:r w:rsidRPr="004767D2">
        <w:rPr>
          <w:rFonts w:eastAsia="Times New Roman"/>
          <w:bCs/>
          <w:szCs w:val="24"/>
        </w:rPr>
        <w:t>10) elektrokardiogrammis QRS kirjeldus;</w:t>
      </w:r>
    </w:p>
    <w:p w14:paraId="28F5BDC3" w14:textId="77777777" w:rsidR="007D3C99" w:rsidRPr="004767D2" w:rsidRDefault="007D3C99" w:rsidP="00985F54">
      <w:pPr>
        <w:jc w:val="both"/>
        <w:rPr>
          <w:rFonts w:eastAsia="Times New Roman"/>
          <w:bCs/>
          <w:szCs w:val="24"/>
        </w:rPr>
      </w:pPr>
      <w:r w:rsidRPr="004767D2">
        <w:rPr>
          <w:rFonts w:eastAsia="Times New Roman"/>
          <w:bCs/>
          <w:szCs w:val="24"/>
        </w:rPr>
        <w:t>11) elektrokardiogrammis ST segmendi muutused.</w:t>
      </w:r>
    </w:p>
    <w:p w14:paraId="767DAB31" w14:textId="77777777" w:rsidR="007D3C99" w:rsidRPr="004767D2" w:rsidRDefault="007D3C99" w:rsidP="00985F54">
      <w:pPr>
        <w:jc w:val="both"/>
        <w:rPr>
          <w:rFonts w:eastAsia="Times New Roman"/>
          <w:bCs/>
          <w:szCs w:val="24"/>
        </w:rPr>
      </w:pPr>
    </w:p>
    <w:p w14:paraId="4E1D7055" w14:textId="77777777" w:rsidR="007D3C99" w:rsidRPr="004767D2" w:rsidRDefault="007D3C99" w:rsidP="00985F54">
      <w:pPr>
        <w:jc w:val="both"/>
        <w:rPr>
          <w:rFonts w:eastAsia="Times New Roman"/>
          <w:bCs/>
          <w:szCs w:val="24"/>
        </w:rPr>
      </w:pPr>
      <w:r w:rsidRPr="004767D2">
        <w:rPr>
          <w:rFonts w:eastAsia="Times New Roman"/>
          <w:bCs/>
          <w:szCs w:val="24"/>
        </w:rPr>
        <w:t>(4) Registrisse kantakse järgmised andmed ravimi, uuringu ja tüsistuse kohta haiglaperioodil:</w:t>
      </w:r>
    </w:p>
    <w:p w14:paraId="5A6B5EB2" w14:textId="77777777" w:rsidR="007D3C99" w:rsidRPr="004767D2" w:rsidRDefault="007D3C99" w:rsidP="00985F54">
      <w:pPr>
        <w:jc w:val="both"/>
        <w:rPr>
          <w:rFonts w:eastAsia="Times New Roman"/>
          <w:bCs/>
          <w:szCs w:val="24"/>
        </w:rPr>
      </w:pPr>
      <w:r w:rsidRPr="004767D2">
        <w:rPr>
          <w:rFonts w:eastAsia="Times New Roman"/>
          <w:bCs/>
          <w:szCs w:val="24"/>
        </w:rPr>
        <w:t>1) osakonda saabumise kuupäev ja kellaaeg;</w:t>
      </w:r>
    </w:p>
    <w:p w14:paraId="641CA921" w14:textId="77777777" w:rsidR="007D3C99" w:rsidRPr="004767D2" w:rsidRDefault="007D3C99" w:rsidP="00985F54">
      <w:pPr>
        <w:jc w:val="both"/>
        <w:rPr>
          <w:rFonts w:eastAsia="Times New Roman"/>
          <w:bCs/>
          <w:szCs w:val="24"/>
        </w:rPr>
      </w:pPr>
      <w:r w:rsidRPr="004767D2">
        <w:rPr>
          <w:rFonts w:eastAsia="Times New Roman"/>
          <w:bCs/>
          <w:szCs w:val="24"/>
        </w:rPr>
        <w:t>2) ravimiuuringus osalemine;</w:t>
      </w:r>
    </w:p>
    <w:p w14:paraId="3A91485B" w14:textId="77777777" w:rsidR="007D3C99" w:rsidRPr="004767D2" w:rsidRDefault="007D3C99" w:rsidP="00985F54">
      <w:pPr>
        <w:jc w:val="both"/>
        <w:rPr>
          <w:rFonts w:eastAsia="Times New Roman"/>
          <w:bCs/>
          <w:szCs w:val="24"/>
        </w:rPr>
      </w:pPr>
      <w:r w:rsidRPr="004767D2">
        <w:rPr>
          <w:rFonts w:eastAsia="Times New Roman"/>
          <w:bCs/>
          <w:szCs w:val="24"/>
        </w:rPr>
        <w:t>3) antiagregandid;</w:t>
      </w:r>
    </w:p>
    <w:p w14:paraId="72919E14" w14:textId="77777777" w:rsidR="007D3C99" w:rsidRPr="004767D2" w:rsidRDefault="007D3C99" w:rsidP="00985F54">
      <w:pPr>
        <w:jc w:val="both"/>
        <w:rPr>
          <w:rFonts w:eastAsia="Times New Roman"/>
          <w:bCs/>
          <w:szCs w:val="24"/>
        </w:rPr>
      </w:pPr>
      <w:r w:rsidRPr="004767D2">
        <w:rPr>
          <w:rFonts w:eastAsia="Times New Roman"/>
          <w:bCs/>
          <w:szCs w:val="24"/>
        </w:rPr>
        <w:t>4) antikoagulandid;</w:t>
      </w:r>
    </w:p>
    <w:p w14:paraId="576A48FE" w14:textId="77777777" w:rsidR="007D3C99" w:rsidRPr="004767D2" w:rsidRDefault="007D3C99" w:rsidP="00985F54">
      <w:pPr>
        <w:jc w:val="both"/>
        <w:rPr>
          <w:rFonts w:eastAsia="Times New Roman"/>
          <w:bCs/>
          <w:szCs w:val="24"/>
        </w:rPr>
      </w:pPr>
      <w:r w:rsidRPr="004767D2">
        <w:rPr>
          <w:rFonts w:eastAsia="Times New Roman"/>
          <w:bCs/>
          <w:szCs w:val="24"/>
        </w:rPr>
        <w:t>5) glükoproteiin IIb/IIIa inhibiitorid;</w:t>
      </w:r>
    </w:p>
    <w:p w14:paraId="237F2F7D" w14:textId="77777777" w:rsidR="007D3C99" w:rsidRPr="004767D2" w:rsidRDefault="007D3C99" w:rsidP="00985F54">
      <w:pPr>
        <w:jc w:val="both"/>
        <w:rPr>
          <w:rFonts w:eastAsia="Times New Roman"/>
          <w:bCs/>
          <w:szCs w:val="24"/>
        </w:rPr>
      </w:pPr>
      <w:r w:rsidRPr="004767D2">
        <w:rPr>
          <w:rFonts w:eastAsia="Times New Roman"/>
          <w:bCs/>
          <w:szCs w:val="24"/>
        </w:rPr>
        <w:t>6) β-blokaatorid;</w:t>
      </w:r>
    </w:p>
    <w:p w14:paraId="614D8182" w14:textId="77777777" w:rsidR="007D3C99" w:rsidRPr="004767D2" w:rsidRDefault="007D3C99" w:rsidP="00985F54">
      <w:pPr>
        <w:jc w:val="both"/>
        <w:rPr>
          <w:rFonts w:eastAsia="Times New Roman"/>
          <w:bCs/>
          <w:szCs w:val="24"/>
        </w:rPr>
      </w:pPr>
      <w:r w:rsidRPr="004767D2">
        <w:rPr>
          <w:rFonts w:eastAsia="Times New Roman"/>
          <w:bCs/>
          <w:szCs w:val="24"/>
        </w:rPr>
        <w:t>7) Ca-kanali blokaatorid;</w:t>
      </w:r>
    </w:p>
    <w:p w14:paraId="756E53C8" w14:textId="77777777" w:rsidR="007D3C99" w:rsidRPr="004767D2" w:rsidRDefault="007D3C99" w:rsidP="00985F54">
      <w:pPr>
        <w:jc w:val="both"/>
        <w:rPr>
          <w:rFonts w:eastAsia="Times New Roman"/>
          <w:bCs/>
          <w:szCs w:val="24"/>
        </w:rPr>
      </w:pPr>
      <w:r w:rsidRPr="004767D2">
        <w:rPr>
          <w:rFonts w:eastAsia="Times New Roman"/>
          <w:bCs/>
          <w:szCs w:val="24"/>
        </w:rPr>
        <w:t>8) diureetikumid;</w:t>
      </w:r>
    </w:p>
    <w:p w14:paraId="24910DA7" w14:textId="77777777" w:rsidR="007D3C99" w:rsidRPr="004767D2" w:rsidRDefault="007D3C99" w:rsidP="00985F54">
      <w:pPr>
        <w:jc w:val="both"/>
        <w:rPr>
          <w:rFonts w:eastAsia="Times New Roman"/>
          <w:bCs/>
          <w:szCs w:val="24"/>
        </w:rPr>
      </w:pPr>
      <w:r w:rsidRPr="004767D2">
        <w:rPr>
          <w:rFonts w:eastAsia="Times New Roman"/>
          <w:bCs/>
          <w:szCs w:val="24"/>
        </w:rPr>
        <w:t xml:space="preserve"> 9) inotroopsed ravimid;</w:t>
      </w:r>
    </w:p>
    <w:p w14:paraId="6BC58C04" w14:textId="77777777" w:rsidR="007D3C99" w:rsidRPr="004767D2" w:rsidRDefault="007D3C99" w:rsidP="00985F54">
      <w:pPr>
        <w:jc w:val="both"/>
        <w:rPr>
          <w:rFonts w:eastAsia="Times New Roman"/>
          <w:bCs/>
          <w:szCs w:val="24"/>
        </w:rPr>
      </w:pPr>
      <w:r w:rsidRPr="004767D2">
        <w:rPr>
          <w:rFonts w:eastAsia="Times New Roman"/>
          <w:bCs/>
          <w:szCs w:val="24"/>
        </w:rPr>
        <w:lastRenderedPageBreak/>
        <w:t>10) südameglükosiidid;</w:t>
      </w:r>
    </w:p>
    <w:p w14:paraId="1499792E" w14:textId="77777777" w:rsidR="007D3C99" w:rsidRPr="004767D2" w:rsidRDefault="007D3C99" w:rsidP="00985F54">
      <w:pPr>
        <w:jc w:val="both"/>
        <w:rPr>
          <w:rFonts w:eastAsia="Times New Roman"/>
          <w:bCs/>
          <w:szCs w:val="24"/>
        </w:rPr>
      </w:pPr>
      <w:r w:rsidRPr="004767D2">
        <w:rPr>
          <w:rFonts w:eastAsia="Times New Roman"/>
          <w:bCs/>
          <w:szCs w:val="24"/>
        </w:rPr>
        <w:t>11) antiarütmikumid;</w:t>
      </w:r>
    </w:p>
    <w:p w14:paraId="5ECA99C6" w14:textId="77777777" w:rsidR="007D3C99" w:rsidRPr="004767D2" w:rsidRDefault="007D3C99" w:rsidP="00985F54">
      <w:pPr>
        <w:jc w:val="both"/>
        <w:rPr>
          <w:rFonts w:eastAsia="Times New Roman"/>
          <w:bCs/>
          <w:szCs w:val="24"/>
        </w:rPr>
      </w:pPr>
      <w:r w:rsidRPr="004767D2">
        <w:rPr>
          <w:rFonts w:eastAsia="Times New Roman"/>
          <w:bCs/>
          <w:szCs w:val="24"/>
        </w:rPr>
        <w:t>12) nitraadid;</w:t>
      </w:r>
    </w:p>
    <w:p w14:paraId="1D7A2663" w14:textId="77777777" w:rsidR="007D3C99" w:rsidRPr="004767D2" w:rsidRDefault="007D3C99" w:rsidP="00985F54">
      <w:pPr>
        <w:jc w:val="both"/>
        <w:rPr>
          <w:rFonts w:eastAsia="Times New Roman"/>
          <w:bCs/>
          <w:szCs w:val="24"/>
        </w:rPr>
      </w:pPr>
      <w:r w:rsidRPr="004767D2">
        <w:rPr>
          <w:rFonts w:eastAsia="Times New Roman"/>
          <w:bCs/>
          <w:szCs w:val="24"/>
        </w:rPr>
        <w:t>13) AKE-inhibiitorid;</w:t>
      </w:r>
    </w:p>
    <w:p w14:paraId="721F5531" w14:textId="77777777" w:rsidR="007D3C99" w:rsidRPr="004767D2" w:rsidRDefault="007D3C99" w:rsidP="00985F54">
      <w:pPr>
        <w:jc w:val="both"/>
        <w:rPr>
          <w:rFonts w:eastAsia="Times New Roman"/>
          <w:bCs/>
          <w:szCs w:val="24"/>
        </w:rPr>
      </w:pPr>
      <w:r w:rsidRPr="004767D2">
        <w:rPr>
          <w:rFonts w:eastAsia="Times New Roman"/>
          <w:bCs/>
          <w:szCs w:val="24"/>
        </w:rPr>
        <w:t>14) angiotensiin II retseptori blokaatorid;</w:t>
      </w:r>
    </w:p>
    <w:p w14:paraId="37141F9A" w14:textId="77777777" w:rsidR="007D3C99" w:rsidRPr="004767D2" w:rsidRDefault="007D3C99" w:rsidP="00985F54">
      <w:pPr>
        <w:jc w:val="both"/>
        <w:rPr>
          <w:rFonts w:eastAsia="Times New Roman"/>
          <w:bCs/>
          <w:szCs w:val="24"/>
        </w:rPr>
      </w:pPr>
      <w:r w:rsidRPr="004767D2">
        <w:rPr>
          <w:rFonts w:eastAsia="Times New Roman"/>
          <w:bCs/>
          <w:szCs w:val="24"/>
        </w:rPr>
        <w:t>15) statiinid;</w:t>
      </w:r>
    </w:p>
    <w:p w14:paraId="1A0D38E1" w14:textId="77777777" w:rsidR="007D3C99" w:rsidRPr="004767D2" w:rsidRDefault="007D3C99" w:rsidP="00985F54">
      <w:pPr>
        <w:jc w:val="both"/>
        <w:rPr>
          <w:rFonts w:eastAsia="Times New Roman"/>
          <w:bCs/>
          <w:szCs w:val="24"/>
        </w:rPr>
      </w:pPr>
      <w:r w:rsidRPr="004767D2">
        <w:rPr>
          <w:rFonts w:eastAsia="Times New Roman"/>
          <w:bCs/>
          <w:szCs w:val="24"/>
        </w:rPr>
        <w:t>16) muud lipiide langetavad ravimid;</w:t>
      </w:r>
    </w:p>
    <w:p w14:paraId="084BD2BA" w14:textId="77777777" w:rsidR="007D3C99" w:rsidRPr="004767D2" w:rsidRDefault="007D3C99" w:rsidP="00985F54">
      <w:pPr>
        <w:jc w:val="both"/>
        <w:rPr>
          <w:rFonts w:eastAsia="Times New Roman"/>
          <w:bCs/>
          <w:szCs w:val="24"/>
        </w:rPr>
      </w:pPr>
      <w:r w:rsidRPr="004767D2">
        <w:rPr>
          <w:rFonts w:eastAsia="Times New Roman"/>
          <w:bCs/>
          <w:szCs w:val="24"/>
        </w:rPr>
        <w:t>17) kontratseptiivid/hormoonasendusravi;</w:t>
      </w:r>
    </w:p>
    <w:p w14:paraId="5FDFEBE1" w14:textId="77777777" w:rsidR="007D3C99" w:rsidRPr="004767D2" w:rsidRDefault="007D3C99" w:rsidP="00985F54">
      <w:pPr>
        <w:jc w:val="both"/>
        <w:rPr>
          <w:rFonts w:eastAsia="Times New Roman"/>
          <w:bCs/>
          <w:szCs w:val="24"/>
        </w:rPr>
      </w:pPr>
      <w:r w:rsidRPr="004767D2">
        <w:rPr>
          <w:rFonts w:eastAsia="Times New Roman"/>
          <w:bCs/>
          <w:szCs w:val="24"/>
        </w:rPr>
        <w:t>18) diabeetiline ravi;</w:t>
      </w:r>
    </w:p>
    <w:p w14:paraId="2C690D6D" w14:textId="77777777" w:rsidR="007D3C99" w:rsidRPr="004767D2" w:rsidRDefault="007D3C99" w:rsidP="00985F54">
      <w:pPr>
        <w:jc w:val="both"/>
        <w:rPr>
          <w:rFonts w:eastAsia="Times New Roman"/>
          <w:bCs/>
          <w:szCs w:val="24"/>
        </w:rPr>
      </w:pPr>
      <w:r w:rsidRPr="004767D2">
        <w:rPr>
          <w:rFonts w:eastAsia="Times New Roman"/>
          <w:bCs/>
          <w:szCs w:val="24"/>
        </w:rPr>
        <w:t>19) trombolüütiline ravi;</w:t>
      </w:r>
    </w:p>
    <w:p w14:paraId="5534DDA5" w14:textId="77777777" w:rsidR="007D3C99" w:rsidRPr="004767D2" w:rsidRDefault="007D3C99" w:rsidP="00985F54">
      <w:pPr>
        <w:jc w:val="both"/>
        <w:rPr>
          <w:rFonts w:eastAsia="Times New Roman"/>
          <w:bCs/>
          <w:szCs w:val="24"/>
        </w:rPr>
      </w:pPr>
      <w:r w:rsidRPr="004767D2">
        <w:rPr>
          <w:rFonts w:eastAsia="Times New Roman"/>
          <w:bCs/>
          <w:szCs w:val="24"/>
        </w:rPr>
        <w:t>20) trombolüütiliseks raviks kasutatud ravim;</w:t>
      </w:r>
    </w:p>
    <w:p w14:paraId="6827F4FB" w14:textId="77777777" w:rsidR="007D3C99" w:rsidRPr="004767D2" w:rsidRDefault="007D3C99" w:rsidP="00985F54">
      <w:pPr>
        <w:jc w:val="both"/>
        <w:rPr>
          <w:rFonts w:eastAsia="Times New Roman"/>
          <w:bCs/>
          <w:szCs w:val="24"/>
        </w:rPr>
      </w:pPr>
      <w:r w:rsidRPr="004767D2">
        <w:rPr>
          <w:rFonts w:eastAsia="Times New Roman"/>
          <w:bCs/>
          <w:szCs w:val="24"/>
        </w:rPr>
        <w:t>21) teises haiglas trombolüüsi tegemine;</w:t>
      </w:r>
    </w:p>
    <w:p w14:paraId="5FEE2C8E" w14:textId="77777777" w:rsidR="007D3C99" w:rsidRPr="004767D2" w:rsidRDefault="007D3C99" w:rsidP="00985F54">
      <w:pPr>
        <w:jc w:val="both"/>
        <w:rPr>
          <w:rFonts w:eastAsia="Times New Roman"/>
          <w:bCs/>
          <w:szCs w:val="24"/>
        </w:rPr>
      </w:pPr>
      <w:r w:rsidRPr="004767D2">
        <w:rPr>
          <w:rFonts w:eastAsia="Times New Roman"/>
          <w:bCs/>
          <w:szCs w:val="24"/>
        </w:rPr>
        <w:t>22) põhjus, miks trombolüüsi ei tehtud;</w:t>
      </w:r>
    </w:p>
    <w:p w14:paraId="4F302897" w14:textId="77777777" w:rsidR="007D3C99" w:rsidRPr="004767D2" w:rsidRDefault="007D3C99" w:rsidP="00985F54">
      <w:pPr>
        <w:jc w:val="both"/>
        <w:rPr>
          <w:rFonts w:eastAsia="Times New Roman"/>
          <w:bCs/>
          <w:szCs w:val="24"/>
        </w:rPr>
      </w:pPr>
      <w:r w:rsidRPr="004767D2">
        <w:rPr>
          <w:rFonts w:eastAsia="Times New Roman"/>
          <w:bCs/>
          <w:szCs w:val="24"/>
        </w:rPr>
        <w:t>23) koronaarangiograafia teostamine ja teostamise aeg;</w:t>
      </w:r>
    </w:p>
    <w:p w14:paraId="0591FD01" w14:textId="77777777" w:rsidR="007D3C99" w:rsidRPr="004767D2" w:rsidRDefault="007D3C99" w:rsidP="00985F54">
      <w:pPr>
        <w:jc w:val="both"/>
        <w:rPr>
          <w:rFonts w:eastAsia="Times New Roman"/>
          <w:bCs/>
          <w:szCs w:val="24"/>
        </w:rPr>
      </w:pPr>
      <w:r w:rsidRPr="004767D2">
        <w:rPr>
          <w:rFonts w:eastAsia="Times New Roman"/>
          <w:bCs/>
          <w:szCs w:val="24"/>
        </w:rPr>
        <w:t>24) koronaarangiograafia valem;</w:t>
      </w:r>
    </w:p>
    <w:p w14:paraId="4CA3C22A" w14:textId="77777777" w:rsidR="007D3C99" w:rsidRPr="004767D2" w:rsidRDefault="007D3C99" w:rsidP="00985F54">
      <w:pPr>
        <w:jc w:val="both"/>
        <w:rPr>
          <w:rFonts w:eastAsia="Times New Roman"/>
          <w:bCs/>
          <w:szCs w:val="24"/>
        </w:rPr>
      </w:pPr>
      <w:r w:rsidRPr="004767D2">
        <w:rPr>
          <w:rFonts w:eastAsia="Times New Roman"/>
          <w:bCs/>
          <w:szCs w:val="24"/>
        </w:rPr>
        <w:t>25) koronaarangioplastika teostamine ja teostamise aeg;</w:t>
      </w:r>
    </w:p>
    <w:p w14:paraId="415CA4F1" w14:textId="77777777" w:rsidR="007D3C99" w:rsidRPr="004767D2" w:rsidRDefault="007D3C99" w:rsidP="00985F54">
      <w:pPr>
        <w:jc w:val="both"/>
        <w:rPr>
          <w:rFonts w:eastAsia="Times New Roman"/>
          <w:bCs/>
          <w:szCs w:val="24"/>
        </w:rPr>
      </w:pPr>
      <w:r w:rsidRPr="004767D2">
        <w:rPr>
          <w:rFonts w:eastAsia="Times New Roman"/>
          <w:bCs/>
          <w:szCs w:val="24"/>
        </w:rPr>
        <w:t>26) TIMI vool;</w:t>
      </w:r>
    </w:p>
    <w:p w14:paraId="1A3089AB" w14:textId="77777777" w:rsidR="007D3C99" w:rsidRPr="004767D2" w:rsidRDefault="007D3C99" w:rsidP="00985F54">
      <w:pPr>
        <w:jc w:val="both"/>
        <w:rPr>
          <w:rFonts w:eastAsia="Times New Roman"/>
          <w:bCs/>
          <w:szCs w:val="24"/>
        </w:rPr>
      </w:pPr>
      <w:r w:rsidRPr="004767D2">
        <w:rPr>
          <w:rFonts w:eastAsia="Times New Roman"/>
          <w:bCs/>
          <w:szCs w:val="24"/>
        </w:rPr>
        <w:t>27) stendi kasutamine;</w:t>
      </w:r>
    </w:p>
    <w:p w14:paraId="531E2FF9" w14:textId="77777777" w:rsidR="007D3C99" w:rsidRPr="004767D2" w:rsidRDefault="007D3C99" w:rsidP="00985F54">
      <w:pPr>
        <w:jc w:val="both"/>
        <w:rPr>
          <w:rFonts w:eastAsia="Times New Roman"/>
          <w:bCs/>
          <w:szCs w:val="24"/>
        </w:rPr>
      </w:pPr>
      <w:r w:rsidRPr="004767D2">
        <w:rPr>
          <w:rFonts w:eastAsia="Times New Roman"/>
          <w:bCs/>
          <w:szCs w:val="24"/>
        </w:rPr>
        <w:t>28) punktsiooni koht;</w:t>
      </w:r>
    </w:p>
    <w:p w14:paraId="48234EE7" w14:textId="77777777" w:rsidR="007D3C99" w:rsidRPr="004767D2" w:rsidRDefault="007D3C99" w:rsidP="00985F54">
      <w:pPr>
        <w:jc w:val="both"/>
        <w:rPr>
          <w:rFonts w:eastAsia="Times New Roman"/>
          <w:bCs/>
          <w:szCs w:val="24"/>
        </w:rPr>
      </w:pPr>
      <w:r w:rsidRPr="004767D2">
        <w:rPr>
          <w:rFonts w:eastAsia="Times New Roman"/>
          <w:bCs/>
          <w:szCs w:val="24"/>
        </w:rPr>
        <w:t>29) sulguri kasutamine ja paigaldamise kuupäev;</w:t>
      </w:r>
    </w:p>
    <w:p w14:paraId="0D96DFE5" w14:textId="77777777" w:rsidR="007D3C99" w:rsidRPr="004767D2" w:rsidRDefault="007D3C99" w:rsidP="00985F54">
      <w:pPr>
        <w:jc w:val="both"/>
        <w:rPr>
          <w:rFonts w:eastAsia="Times New Roman"/>
          <w:bCs/>
          <w:szCs w:val="24"/>
        </w:rPr>
      </w:pPr>
      <w:r w:rsidRPr="004767D2">
        <w:rPr>
          <w:rFonts w:eastAsia="Times New Roman"/>
          <w:bCs/>
          <w:szCs w:val="24"/>
        </w:rPr>
        <w:t>30) aortokoronaarne šunteerimine ja šunteerimise aeg;</w:t>
      </w:r>
    </w:p>
    <w:p w14:paraId="7017FDD9" w14:textId="77777777" w:rsidR="007D3C99" w:rsidRPr="004767D2" w:rsidRDefault="007D3C99" w:rsidP="00985F54">
      <w:pPr>
        <w:jc w:val="both"/>
        <w:rPr>
          <w:rFonts w:eastAsia="Times New Roman"/>
          <w:bCs/>
          <w:szCs w:val="24"/>
        </w:rPr>
      </w:pPr>
      <w:r w:rsidRPr="004767D2">
        <w:rPr>
          <w:rFonts w:eastAsia="Times New Roman"/>
          <w:bCs/>
          <w:szCs w:val="24"/>
        </w:rPr>
        <w:t>31) elektrokardiostimulatsiooni kasutamine;</w:t>
      </w:r>
    </w:p>
    <w:p w14:paraId="63726DBC" w14:textId="77777777" w:rsidR="007D3C99" w:rsidRPr="004767D2" w:rsidRDefault="007D3C99" w:rsidP="00985F54">
      <w:pPr>
        <w:jc w:val="both"/>
        <w:rPr>
          <w:rFonts w:eastAsia="Times New Roman"/>
          <w:bCs/>
          <w:szCs w:val="24"/>
        </w:rPr>
      </w:pPr>
      <w:r w:rsidRPr="004767D2">
        <w:rPr>
          <w:rFonts w:eastAsia="Times New Roman"/>
          <w:bCs/>
          <w:szCs w:val="24"/>
        </w:rPr>
        <w:t>32) teised invasiivravi protseduurid;</w:t>
      </w:r>
    </w:p>
    <w:p w14:paraId="37E8A189" w14:textId="77777777" w:rsidR="007D3C99" w:rsidRPr="004767D2" w:rsidRDefault="007D3C99" w:rsidP="00985F54">
      <w:pPr>
        <w:jc w:val="both"/>
        <w:rPr>
          <w:rFonts w:eastAsia="Times New Roman"/>
          <w:bCs/>
          <w:szCs w:val="24"/>
        </w:rPr>
      </w:pPr>
      <w:r w:rsidRPr="004767D2">
        <w:rPr>
          <w:rFonts w:eastAsia="Times New Roman"/>
          <w:bCs/>
          <w:szCs w:val="24"/>
        </w:rPr>
        <w:t>33) ehhokardiograafia teostamine;</w:t>
      </w:r>
    </w:p>
    <w:p w14:paraId="7289CF3F" w14:textId="77777777" w:rsidR="007D3C99" w:rsidRPr="004767D2" w:rsidRDefault="007D3C99" w:rsidP="00985F54">
      <w:pPr>
        <w:jc w:val="both"/>
        <w:rPr>
          <w:rFonts w:eastAsia="Times New Roman"/>
          <w:bCs/>
          <w:szCs w:val="24"/>
        </w:rPr>
      </w:pPr>
      <w:r w:rsidRPr="004767D2">
        <w:rPr>
          <w:rFonts w:eastAsia="Times New Roman"/>
          <w:bCs/>
          <w:szCs w:val="24"/>
        </w:rPr>
        <w:t>34) väljutusfraktsiooni väärtus ehhokardiograafial;</w:t>
      </w:r>
    </w:p>
    <w:p w14:paraId="2BE092DB" w14:textId="77777777" w:rsidR="007D3C99" w:rsidRPr="004767D2" w:rsidRDefault="007D3C99" w:rsidP="00985F54">
      <w:pPr>
        <w:jc w:val="both"/>
        <w:rPr>
          <w:rFonts w:eastAsia="Times New Roman"/>
          <w:bCs/>
          <w:szCs w:val="24"/>
        </w:rPr>
      </w:pPr>
      <w:r w:rsidRPr="004767D2">
        <w:rPr>
          <w:rFonts w:eastAsia="Times New Roman"/>
          <w:bCs/>
          <w:szCs w:val="24"/>
        </w:rPr>
        <w:t>35) laboritulemused;</w:t>
      </w:r>
    </w:p>
    <w:p w14:paraId="616EB5D8" w14:textId="77777777" w:rsidR="007D3C99" w:rsidRPr="004767D2" w:rsidRDefault="007D3C99" w:rsidP="00985F54">
      <w:pPr>
        <w:jc w:val="both"/>
        <w:rPr>
          <w:rFonts w:eastAsia="Times New Roman"/>
          <w:bCs/>
          <w:szCs w:val="24"/>
        </w:rPr>
      </w:pPr>
      <w:r w:rsidRPr="004767D2">
        <w:rPr>
          <w:rFonts w:eastAsia="Times New Roman"/>
          <w:bCs/>
          <w:szCs w:val="24"/>
        </w:rPr>
        <w:t>36) äkksurm/elustamine;</w:t>
      </w:r>
    </w:p>
    <w:p w14:paraId="6F431AF3" w14:textId="77777777" w:rsidR="007D3C99" w:rsidRPr="004767D2" w:rsidRDefault="007D3C99" w:rsidP="00985F54">
      <w:pPr>
        <w:jc w:val="both"/>
        <w:rPr>
          <w:rFonts w:eastAsia="Times New Roman"/>
          <w:bCs/>
          <w:szCs w:val="24"/>
        </w:rPr>
      </w:pPr>
      <w:r w:rsidRPr="004767D2">
        <w:rPr>
          <w:rFonts w:eastAsia="Times New Roman"/>
          <w:bCs/>
          <w:szCs w:val="24"/>
        </w:rPr>
        <w:t>37) kardiogeenne šokk;</w:t>
      </w:r>
    </w:p>
    <w:p w14:paraId="7C6DC34D" w14:textId="77777777" w:rsidR="007D3C99" w:rsidRPr="004767D2" w:rsidRDefault="007D3C99" w:rsidP="00985F54">
      <w:pPr>
        <w:jc w:val="both"/>
        <w:rPr>
          <w:rFonts w:eastAsia="Times New Roman"/>
          <w:bCs/>
          <w:szCs w:val="24"/>
        </w:rPr>
      </w:pPr>
      <w:r w:rsidRPr="004767D2">
        <w:rPr>
          <w:rFonts w:eastAsia="Times New Roman"/>
          <w:bCs/>
          <w:szCs w:val="24"/>
        </w:rPr>
        <w:t>38) kardiogeenne kopsuturse;</w:t>
      </w:r>
    </w:p>
    <w:p w14:paraId="19EA57E3" w14:textId="77777777" w:rsidR="007D3C99" w:rsidRPr="004767D2" w:rsidRDefault="007D3C99" w:rsidP="00985F54">
      <w:pPr>
        <w:jc w:val="both"/>
        <w:rPr>
          <w:rFonts w:eastAsia="Times New Roman"/>
          <w:bCs/>
          <w:szCs w:val="24"/>
        </w:rPr>
      </w:pPr>
      <w:r w:rsidRPr="004767D2">
        <w:rPr>
          <w:rFonts w:eastAsia="Times New Roman"/>
          <w:bCs/>
          <w:szCs w:val="24"/>
        </w:rPr>
        <w:t>39) uus südamelihase infarkt;</w:t>
      </w:r>
    </w:p>
    <w:p w14:paraId="4E3A5D21" w14:textId="77777777" w:rsidR="007D3C99" w:rsidRPr="004767D2" w:rsidRDefault="007D3C99" w:rsidP="00985F54">
      <w:pPr>
        <w:jc w:val="both"/>
        <w:rPr>
          <w:rFonts w:eastAsia="Times New Roman"/>
          <w:bCs/>
          <w:szCs w:val="24"/>
        </w:rPr>
      </w:pPr>
      <w:r w:rsidRPr="004767D2">
        <w:rPr>
          <w:rFonts w:eastAsia="Times New Roman"/>
          <w:bCs/>
          <w:szCs w:val="24"/>
        </w:rPr>
        <w:t>40) ajuinfarkt;</w:t>
      </w:r>
    </w:p>
    <w:p w14:paraId="3013A7A3" w14:textId="77777777" w:rsidR="007D3C99" w:rsidRPr="004767D2" w:rsidRDefault="007D3C99" w:rsidP="00985F54">
      <w:pPr>
        <w:jc w:val="both"/>
        <w:rPr>
          <w:rFonts w:eastAsia="Times New Roman"/>
          <w:bCs/>
          <w:szCs w:val="24"/>
        </w:rPr>
      </w:pPr>
      <w:r w:rsidRPr="004767D2">
        <w:rPr>
          <w:rFonts w:eastAsia="Times New Roman"/>
          <w:bCs/>
          <w:szCs w:val="24"/>
        </w:rPr>
        <w:t>41) stenokardia kordumine ravi foonil;</w:t>
      </w:r>
    </w:p>
    <w:p w14:paraId="7D12DA39" w14:textId="77777777" w:rsidR="007D3C99" w:rsidRPr="004767D2" w:rsidRDefault="007D3C99" w:rsidP="00985F54">
      <w:pPr>
        <w:jc w:val="both"/>
        <w:rPr>
          <w:rFonts w:eastAsia="Times New Roman"/>
          <w:bCs/>
          <w:szCs w:val="24"/>
        </w:rPr>
      </w:pPr>
      <w:r w:rsidRPr="004767D2">
        <w:rPr>
          <w:rFonts w:eastAsia="Times New Roman"/>
          <w:bCs/>
          <w:szCs w:val="24"/>
        </w:rPr>
        <w:t>42) verejooks;</w:t>
      </w:r>
    </w:p>
    <w:p w14:paraId="574ABDE2" w14:textId="77777777" w:rsidR="007D3C99" w:rsidRPr="004767D2" w:rsidRDefault="007D3C99" w:rsidP="00985F54">
      <w:pPr>
        <w:jc w:val="both"/>
        <w:rPr>
          <w:rFonts w:eastAsia="Times New Roman"/>
          <w:bCs/>
          <w:szCs w:val="24"/>
        </w:rPr>
      </w:pPr>
      <w:r w:rsidRPr="004767D2">
        <w:rPr>
          <w:rFonts w:eastAsia="Times New Roman"/>
          <w:bCs/>
          <w:szCs w:val="24"/>
        </w:rPr>
        <w:t>43) mehhaanilised komplikatsioonid.</w:t>
      </w:r>
    </w:p>
    <w:p w14:paraId="696366A2" w14:textId="77777777" w:rsidR="007D3C99" w:rsidRPr="004767D2" w:rsidRDefault="007D3C99" w:rsidP="00985F54">
      <w:pPr>
        <w:jc w:val="both"/>
        <w:rPr>
          <w:rFonts w:eastAsia="Times New Roman"/>
          <w:bCs/>
          <w:szCs w:val="24"/>
        </w:rPr>
      </w:pPr>
    </w:p>
    <w:p w14:paraId="25654565" w14:textId="77777777" w:rsidR="007D3C99" w:rsidRPr="004767D2" w:rsidRDefault="007D3C99" w:rsidP="00985F54">
      <w:pPr>
        <w:jc w:val="both"/>
        <w:rPr>
          <w:rFonts w:eastAsia="Times New Roman"/>
          <w:bCs/>
          <w:szCs w:val="24"/>
        </w:rPr>
      </w:pPr>
      <w:r w:rsidRPr="004767D2">
        <w:rPr>
          <w:rFonts w:eastAsia="Times New Roman"/>
          <w:bCs/>
          <w:szCs w:val="24"/>
        </w:rPr>
        <w:t>(5) Registrisse kantakse järgmised andmed müokardiinfarkti diagnoosi kohta:</w:t>
      </w:r>
    </w:p>
    <w:p w14:paraId="392406CA" w14:textId="77777777" w:rsidR="007D3C99" w:rsidRPr="004767D2" w:rsidRDefault="007D3C99" w:rsidP="00985F54">
      <w:pPr>
        <w:jc w:val="both"/>
        <w:rPr>
          <w:rFonts w:eastAsia="Times New Roman"/>
          <w:bCs/>
          <w:szCs w:val="24"/>
        </w:rPr>
      </w:pPr>
      <w:r w:rsidRPr="004767D2">
        <w:rPr>
          <w:rFonts w:eastAsia="Times New Roman"/>
          <w:bCs/>
          <w:szCs w:val="24"/>
        </w:rPr>
        <w:t>1) muutused biokeemilistes markerites;</w:t>
      </w:r>
    </w:p>
    <w:p w14:paraId="362537B8" w14:textId="77777777" w:rsidR="007D3C99" w:rsidRPr="004767D2" w:rsidRDefault="007D3C99" w:rsidP="00985F54">
      <w:pPr>
        <w:jc w:val="both"/>
        <w:rPr>
          <w:rFonts w:eastAsia="Times New Roman"/>
          <w:bCs/>
          <w:szCs w:val="24"/>
        </w:rPr>
      </w:pPr>
      <w:r w:rsidRPr="004767D2">
        <w:rPr>
          <w:rFonts w:eastAsia="Times New Roman"/>
          <w:bCs/>
          <w:szCs w:val="24"/>
        </w:rPr>
        <w:t>2) diagnoos väljakirjutamisel;</w:t>
      </w:r>
    </w:p>
    <w:p w14:paraId="4CD75A7F" w14:textId="77777777" w:rsidR="007D3C99" w:rsidRPr="004767D2" w:rsidRDefault="007D3C99" w:rsidP="00985F54">
      <w:pPr>
        <w:jc w:val="both"/>
        <w:rPr>
          <w:rFonts w:eastAsia="Times New Roman"/>
          <w:bCs/>
          <w:szCs w:val="24"/>
        </w:rPr>
      </w:pPr>
      <w:r w:rsidRPr="004767D2">
        <w:rPr>
          <w:rFonts w:eastAsia="Times New Roman"/>
          <w:bCs/>
          <w:szCs w:val="24"/>
        </w:rPr>
        <w:t xml:space="preserve">3) võimalik </w:t>
      </w:r>
      <w:r w:rsidRPr="004767D2">
        <w:rPr>
          <w:rFonts w:eastAsia="Times New Roman"/>
          <w:color w:val="202020"/>
          <w:szCs w:val="24"/>
        </w:rPr>
        <w:t>periprotseduraalne/operatiivne</w:t>
      </w:r>
      <w:r w:rsidRPr="004767D2">
        <w:rPr>
          <w:rFonts w:eastAsia="Times New Roman"/>
          <w:bCs/>
          <w:szCs w:val="24"/>
        </w:rPr>
        <w:t xml:space="preserve"> atakk;</w:t>
      </w:r>
    </w:p>
    <w:p w14:paraId="7CB78D01" w14:textId="77777777" w:rsidR="007D3C99" w:rsidRPr="004767D2" w:rsidRDefault="007D3C99" w:rsidP="00985F54">
      <w:pPr>
        <w:jc w:val="both"/>
        <w:rPr>
          <w:rFonts w:eastAsia="Times New Roman"/>
          <w:bCs/>
          <w:szCs w:val="24"/>
        </w:rPr>
      </w:pPr>
      <w:r w:rsidRPr="004767D2">
        <w:rPr>
          <w:rFonts w:eastAsia="Times New Roman"/>
          <w:bCs/>
          <w:szCs w:val="24"/>
        </w:rPr>
        <w:t>4) põhihaigus haigusloost (RHK 10 diagnoosid I21 või I22);</w:t>
      </w:r>
    </w:p>
    <w:p w14:paraId="28A95B85" w14:textId="77777777" w:rsidR="007D3C99" w:rsidRPr="004767D2" w:rsidRDefault="007D3C99" w:rsidP="00985F54">
      <w:pPr>
        <w:jc w:val="both"/>
        <w:rPr>
          <w:rFonts w:eastAsia="Times New Roman"/>
          <w:bCs/>
          <w:szCs w:val="24"/>
        </w:rPr>
      </w:pPr>
      <w:r w:rsidRPr="004767D2">
        <w:rPr>
          <w:rFonts w:eastAsia="Times New Roman"/>
          <w:bCs/>
          <w:szCs w:val="24"/>
        </w:rPr>
        <w:t>5) kliiniline diagnoos või surmatunnistuse diagnoosid.</w:t>
      </w:r>
    </w:p>
    <w:p w14:paraId="0428D669" w14:textId="77777777" w:rsidR="007D3C99" w:rsidRPr="004767D2" w:rsidRDefault="007D3C99" w:rsidP="00985F54">
      <w:pPr>
        <w:jc w:val="both"/>
        <w:rPr>
          <w:rFonts w:eastAsia="Times New Roman"/>
          <w:bCs/>
          <w:szCs w:val="24"/>
        </w:rPr>
      </w:pPr>
    </w:p>
    <w:p w14:paraId="2DB62C7F" w14:textId="77777777" w:rsidR="007D3C99" w:rsidRPr="004767D2" w:rsidRDefault="007D3C99" w:rsidP="00985F54">
      <w:pPr>
        <w:jc w:val="both"/>
        <w:rPr>
          <w:rFonts w:eastAsia="Times New Roman"/>
          <w:bCs/>
          <w:szCs w:val="24"/>
        </w:rPr>
      </w:pPr>
      <w:r w:rsidRPr="004767D2">
        <w:rPr>
          <w:rFonts w:eastAsia="Times New Roman"/>
          <w:bCs/>
          <w:szCs w:val="24"/>
        </w:rPr>
        <w:t>(6) Registrisse kantakse järgmised andmed ambulatoorse ravisoovituse kohta patsiendi väljakirjutamisel haiglast:</w:t>
      </w:r>
    </w:p>
    <w:p w14:paraId="40D5E060" w14:textId="77777777" w:rsidR="007D3C99" w:rsidRPr="004767D2" w:rsidRDefault="007D3C99" w:rsidP="00985F54">
      <w:pPr>
        <w:jc w:val="both"/>
        <w:rPr>
          <w:rFonts w:eastAsia="Times New Roman"/>
          <w:bCs/>
          <w:szCs w:val="24"/>
        </w:rPr>
      </w:pPr>
      <w:r w:rsidRPr="004767D2">
        <w:rPr>
          <w:rFonts w:eastAsia="Times New Roman"/>
          <w:bCs/>
          <w:szCs w:val="24"/>
        </w:rPr>
        <w:t>1) aspiriin;</w:t>
      </w:r>
    </w:p>
    <w:p w14:paraId="680D8D5A" w14:textId="77777777" w:rsidR="007D3C99" w:rsidRPr="004767D2" w:rsidRDefault="007D3C99" w:rsidP="00985F54">
      <w:pPr>
        <w:jc w:val="both"/>
        <w:rPr>
          <w:rFonts w:eastAsia="Times New Roman"/>
          <w:bCs/>
          <w:szCs w:val="24"/>
        </w:rPr>
      </w:pPr>
      <w:r w:rsidRPr="004767D2">
        <w:rPr>
          <w:rFonts w:eastAsia="Times New Roman"/>
          <w:bCs/>
          <w:szCs w:val="24"/>
        </w:rPr>
        <w:t>2) antiagregandid;</w:t>
      </w:r>
    </w:p>
    <w:p w14:paraId="6AF4A4A9" w14:textId="77777777" w:rsidR="007D3C99" w:rsidRPr="004767D2" w:rsidRDefault="007D3C99" w:rsidP="00985F54">
      <w:pPr>
        <w:jc w:val="both"/>
        <w:rPr>
          <w:rFonts w:eastAsia="Times New Roman"/>
          <w:bCs/>
          <w:szCs w:val="24"/>
        </w:rPr>
      </w:pPr>
      <w:r w:rsidRPr="004767D2">
        <w:rPr>
          <w:rFonts w:eastAsia="Times New Roman"/>
          <w:bCs/>
          <w:szCs w:val="24"/>
        </w:rPr>
        <w:t>3) antikoagulandid;</w:t>
      </w:r>
    </w:p>
    <w:p w14:paraId="465DE7F9" w14:textId="77777777" w:rsidR="007D3C99" w:rsidRPr="004767D2" w:rsidRDefault="007D3C99" w:rsidP="00985F54">
      <w:pPr>
        <w:jc w:val="both"/>
        <w:rPr>
          <w:rFonts w:eastAsia="Times New Roman"/>
          <w:bCs/>
          <w:szCs w:val="24"/>
        </w:rPr>
      </w:pPr>
      <w:r w:rsidRPr="004767D2">
        <w:rPr>
          <w:rFonts w:eastAsia="Times New Roman"/>
          <w:bCs/>
          <w:szCs w:val="24"/>
        </w:rPr>
        <w:t>4) β-blokaatorid;</w:t>
      </w:r>
    </w:p>
    <w:p w14:paraId="1B99099C" w14:textId="77777777" w:rsidR="007D3C99" w:rsidRPr="004767D2" w:rsidRDefault="007D3C99" w:rsidP="00985F54">
      <w:pPr>
        <w:jc w:val="both"/>
        <w:rPr>
          <w:rFonts w:eastAsia="Times New Roman"/>
          <w:bCs/>
          <w:szCs w:val="24"/>
        </w:rPr>
      </w:pPr>
      <w:r w:rsidRPr="004767D2">
        <w:rPr>
          <w:rFonts w:eastAsia="Times New Roman"/>
          <w:bCs/>
          <w:szCs w:val="24"/>
        </w:rPr>
        <w:t>5) AKE-inhibiitorid;</w:t>
      </w:r>
    </w:p>
    <w:p w14:paraId="59126A74" w14:textId="77777777" w:rsidR="007D3C99" w:rsidRPr="004767D2" w:rsidRDefault="007D3C99" w:rsidP="00985F54">
      <w:pPr>
        <w:jc w:val="both"/>
        <w:rPr>
          <w:rFonts w:eastAsia="Times New Roman"/>
          <w:bCs/>
          <w:szCs w:val="24"/>
        </w:rPr>
      </w:pPr>
      <w:r w:rsidRPr="004767D2">
        <w:rPr>
          <w:rFonts w:eastAsia="Times New Roman"/>
          <w:bCs/>
          <w:szCs w:val="24"/>
        </w:rPr>
        <w:t>6) angiotensiin II retseptori blokaatorid;</w:t>
      </w:r>
    </w:p>
    <w:p w14:paraId="328ADA9A" w14:textId="77777777" w:rsidR="007D3C99" w:rsidRPr="004767D2" w:rsidRDefault="007D3C99" w:rsidP="00985F54">
      <w:pPr>
        <w:jc w:val="both"/>
        <w:rPr>
          <w:rFonts w:eastAsia="Times New Roman"/>
          <w:bCs/>
          <w:szCs w:val="24"/>
        </w:rPr>
      </w:pPr>
      <w:r w:rsidRPr="004767D2">
        <w:rPr>
          <w:rFonts w:eastAsia="Times New Roman"/>
          <w:bCs/>
          <w:szCs w:val="24"/>
        </w:rPr>
        <w:t>7) Ca-kanali blokaatorid;</w:t>
      </w:r>
    </w:p>
    <w:p w14:paraId="13F12675" w14:textId="77777777" w:rsidR="007D3C99" w:rsidRPr="004767D2" w:rsidRDefault="007D3C99" w:rsidP="00985F54">
      <w:pPr>
        <w:jc w:val="both"/>
        <w:rPr>
          <w:rFonts w:eastAsia="Times New Roman"/>
          <w:bCs/>
          <w:szCs w:val="24"/>
        </w:rPr>
      </w:pPr>
      <w:r w:rsidRPr="004767D2">
        <w:rPr>
          <w:rFonts w:eastAsia="Times New Roman"/>
          <w:bCs/>
          <w:szCs w:val="24"/>
        </w:rPr>
        <w:t>8) nitraadid;</w:t>
      </w:r>
    </w:p>
    <w:p w14:paraId="255D082F" w14:textId="77777777" w:rsidR="007D3C99" w:rsidRPr="004767D2" w:rsidRDefault="007D3C99" w:rsidP="00985F54">
      <w:pPr>
        <w:jc w:val="both"/>
        <w:rPr>
          <w:rFonts w:eastAsia="Times New Roman"/>
          <w:bCs/>
          <w:szCs w:val="24"/>
        </w:rPr>
      </w:pPr>
      <w:r w:rsidRPr="004767D2">
        <w:rPr>
          <w:rFonts w:eastAsia="Times New Roman"/>
          <w:bCs/>
          <w:szCs w:val="24"/>
        </w:rPr>
        <w:lastRenderedPageBreak/>
        <w:t>9) statiinid;</w:t>
      </w:r>
    </w:p>
    <w:p w14:paraId="7D0FB6F5" w14:textId="77777777" w:rsidR="007D3C99" w:rsidRPr="004767D2" w:rsidRDefault="007D3C99" w:rsidP="00985F54">
      <w:pPr>
        <w:jc w:val="both"/>
        <w:rPr>
          <w:rFonts w:eastAsia="Times New Roman"/>
          <w:bCs/>
          <w:szCs w:val="24"/>
        </w:rPr>
      </w:pPr>
      <w:r w:rsidRPr="004767D2">
        <w:rPr>
          <w:rFonts w:eastAsia="Times New Roman"/>
          <w:bCs/>
          <w:szCs w:val="24"/>
        </w:rPr>
        <w:t>10) diabeetiline ravi.</w:t>
      </w:r>
    </w:p>
    <w:p w14:paraId="5EEAC492" w14:textId="77777777" w:rsidR="007D3C99" w:rsidRPr="004767D2" w:rsidRDefault="007D3C99" w:rsidP="00985F54">
      <w:pPr>
        <w:jc w:val="both"/>
        <w:rPr>
          <w:rFonts w:eastAsia="Times New Roman"/>
          <w:bCs/>
          <w:szCs w:val="24"/>
        </w:rPr>
      </w:pPr>
    </w:p>
    <w:p w14:paraId="6F8400B5" w14:textId="77777777" w:rsidR="007D3C99" w:rsidRPr="004767D2" w:rsidRDefault="007D3C99" w:rsidP="00985F54">
      <w:pPr>
        <w:jc w:val="both"/>
        <w:rPr>
          <w:rFonts w:eastAsia="Times New Roman"/>
          <w:bCs/>
          <w:szCs w:val="24"/>
        </w:rPr>
      </w:pPr>
      <w:r w:rsidRPr="004767D2">
        <w:rPr>
          <w:rFonts w:eastAsia="Times New Roman"/>
          <w:bCs/>
          <w:szCs w:val="24"/>
        </w:rPr>
        <w:t>(7) Registrisse kantakse järgmised andmed haiglast lahkumise kohta:</w:t>
      </w:r>
    </w:p>
    <w:p w14:paraId="361C20A2" w14:textId="77777777" w:rsidR="007D3C99" w:rsidRPr="004767D2" w:rsidRDefault="007D3C99" w:rsidP="00985F54">
      <w:pPr>
        <w:jc w:val="both"/>
        <w:rPr>
          <w:rFonts w:eastAsia="Times New Roman"/>
          <w:bCs/>
          <w:szCs w:val="24"/>
        </w:rPr>
      </w:pPr>
      <w:r w:rsidRPr="004767D2">
        <w:rPr>
          <w:rFonts w:eastAsia="Times New Roman"/>
          <w:bCs/>
          <w:szCs w:val="24"/>
        </w:rPr>
        <w:t>1) haiglast lahkumise kuupäev, kellaaeg ja koht;</w:t>
      </w:r>
    </w:p>
    <w:p w14:paraId="701CAA82" w14:textId="77777777" w:rsidR="007D3C99" w:rsidRPr="004767D2" w:rsidRDefault="007D3C99" w:rsidP="00985F54">
      <w:pPr>
        <w:jc w:val="both"/>
        <w:rPr>
          <w:rFonts w:eastAsia="Times New Roman"/>
          <w:bCs/>
          <w:szCs w:val="24"/>
        </w:rPr>
      </w:pPr>
      <w:r w:rsidRPr="004767D2">
        <w:rPr>
          <w:rFonts w:eastAsia="Times New Roman"/>
          <w:bCs/>
          <w:szCs w:val="24"/>
        </w:rPr>
        <w:t>2) lahangu teostamine;</w:t>
      </w:r>
    </w:p>
    <w:p w14:paraId="16C63E42" w14:textId="77777777" w:rsidR="007D3C99" w:rsidRPr="004767D2" w:rsidRDefault="007D3C99" w:rsidP="00985F54">
      <w:pPr>
        <w:jc w:val="both"/>
        <w:rPr>
          <w:rFonts w:eastAsia="Times New Roman"/>
          <w:bCs/>
          <w:szCs w:val="24"/>
        </w:rPr>
      </w:pPr>
      <w:r w:rsidRPr="004767D2">
        <w:rPr>
          <w:rFonts w:eastAsia="Times New Roman"/>
          <w:bCs/>
          <w:szCs w:val="24"/>
        </w:rPr>
        <w:t>3) lahanguleid;</w:t>
      </w:r>
    </w:p>
    <w:p w14:paraId="4E4F155C" w14:textId="77777777" w:rsidR="007D3C99" w:rsidRPr="004767D2" w:rsidRDefault="007D3C99" w:rsidP="00985F54">
      <w:pPr>
        <w:jc w:val="both"/>
        <w:rPr>
          <w:rFonts w:eastAsia="Times New Roman"/>
          <w:bCs/>
          <w:szCs w:val="24"/>
        </w:rPr>
      </w:pPr>
      <w:r w:rsidRPr="004767D2">
        <w:rPr>
          <w:rFonts w:eastAsia="Times New Roman"/>
          <w:bCs/>
          <w:szCs w:val="24"/>
        </w:rPr>
        <w:t>4) kokkuvõte lahanguleiust.</w:t>
      </w:r>
    </w:p>
    <w:p w14:paraId="4AF34AC8" w14:textId="77777777" w:rsidR="007D3C99" w:rsidRPr="004767D2" w:rsidRDefault="007D3C99" w:rsidP="00985F54">
      <w:pPr>
        <w:jc w:val="both"/>
        <w:rPr>
          <w:rFonts w:eastAsia="Times New Roman"/>
          <w:bCs/>
          <w:szCs w:val="24"/>
        </w:rPr>
      </w:pPr>
    </w:p>
    <w:p w14:paraId="7288A4C2" w14:textId="77777777" w:rsidR="007D3C99" w:rsidRPr="004767D2" w:rsidRDefault="007D3C99" w:rsidP="00985F54">
      <w:pPr>
        <w:jc w:val="both"/>
        <w:rPr>
          <w:rFonts w:eastAsia="Times New Roman"/>
          <w:bCs/>
          <w:szCs w:val="24"/>
        </w:rPr>
      </w:pPr>
      <w:r w:rsidRPr="004767D2">
        <w:rPr>
          <w:rFonts w:eastAsia="Times New Roman"/>
          <w:bCs/>
          <w:szCs w:val="24"/>
        </w:rPr>
        <w:t>(8) Registrisse kantakse järgmised andmed andmete esitaja kohta:</w:t>
      </w:r>
    </w:p>
    <w:p w14:paraId="7F2598F7" w14:textId="77777777" w:rsidR="007D3C99" w:rsidRPr="004767D2" w:rsidRDefault="007D3C99" w:rsidP="00985F54">
      <w:pPr>
        <w:jc w:val="both"/>
        <w:rPr>
          <w:rFonts w:eastAsia="Times New Roman"/>
          <w:bCs/>
          <w:szCs w:val="24"/>
        </w:rPr>
      </w:pPr>
      <w:r w:rsidRPr="004767D2">
        <w:rPr>
          <w:rFonts w:eastAsia="Times New Roman"/>
          <w:bCs/>
          <w:szCs w:val="24"/>
        </w:rPr>
        <w:t>1) andmed raviarsti kohta;</w:t>
      </w:r>
    </w:p>
    <w:p w14:paraId="606A2A8C" w14:textId="77777777" w:rsidR="007D3C99" w:rsidRPr="004767D2" w:rsidRDefault="007D3C99" w:rsidP="00985F54">
      <w:pPr>
        <w:jc w:val="both"/>
        <w:rPr>
          <w:rFonts w:eastAsia="Times New Roman"/>
          <w:bCs/>
          <w:szCs w:val="24"/>
        </w:rPr>
      </w:pPr>
      <w:r w:rsidRPr="004767D2">
        <w:rPr>
          <w:rFonts w:eastAsia="Times New Roman"/>
          <w:bCs/>
          <w:szCs w:val="24"/>
        </w:rPr>
        <w:t>2) andmed tervishoiuteenuse osutaja kohta;</w:t>
      </w:r>
    </w:p>
    <w:p w14:paraId="63EF2F93" w14:textId="77777777" w:rsidR="007D3C99" w:rsidRPr="004767D2" w:rsidRDefault="007D3C99" w:rsidP="00985F54">
      <w:pPr>
        <w:jc w:val="both"/>
        <w:rPr>
          <w:rFonts w:eastAsia="Times New Roman"/>
          <w:bCs/>
          <w:szCs w:val="24"/>
        </w:rPr>
      </w:pPr>
      <w:r w:rsidRPr="004767D2">
        <w:rPr>
          <w:rFonts w:eastAsia="Times New Roman"/>
          <w:bCs/>
          <w:szCs w:val="24"/>
        </w:rPr>
        <w:t>3) andmed teatise täitmise aja kohta;</w:t>
      </w:r>
    </w:p>
    <w:p w14:paraId="6A00F7C3" w14:textId="77777777" w:rsidR="007D3C99" w:rsidRPr="004767D2" w:rsidRDefault="007D3C99" w:rsidP="00985F54">
      <w:pPr>
        <w:jc w:val="both"/>
        <w:rPr>
          <w:rFonts w:eastAsia="Times New Roman"/>
          <w:bCs/>
          <w:szCs w:val="24"/>
        </w:rPr>
      </w:pPr>
      <w:r w:rsidRPr="004767D2">
        <w:rPr>
          <w:rFonts w:eastAsia="Times New Roman"/>
          <w:bCs/>
          <w:szCs w:val="24"/>
        </w:rPr>
        <w:t>4) andmed teatise täitja kohta.</w:t>
      </w:r>
    </w:p>
    <w:p w14:paraId="422DDA1E" w14:textId="77777777" w:rsidR="007D3C99" w:rsidRPr="004767D2" w:rsidRDefault="007D3C99" w:rsidP="00985F54">
      <w:pPr>
        <w:jc w:val="both"/>
        <w:rPr>
          <w:rFonts w:eastAsia="Times New Roman"/>
          <w:bCs/>
          <w:szCs w:val="24"/>
        </w:rPr>
      </w:pPr>
    </w:p>
    <w:p w14:paraId="74158869" w14:textId="77777777" w:rsidR="007D3C99" w:rsidRPr="004767D2" w:rsidRDefault="007D3C99" w:rsidP="00985F54">
      <w:pPr>
        <w:jc w:val="both"/>
        <w:rPr>
          <w:rFonts w:eastAsia="Times New Roman"/>
          <w:bCs/>
          <w:szCs w:val="24"/>
        </w:rPr>
      </w:pPr>
      <w:r w:rsidRPr="004767D2">
        <w:rPr>
          <w:rFonts w:eastAsia="Times New Roman"/>
          <w:bCs/>
          <w:szCs w:val="24"/>
        </w:rPr>
        <w:t>(9) Registrisse kantakse jälgimisperioodi kohta andmed ravimite väljakirjutamise ja annuste kohta.</w:t>
      </w:r>
    </w:p>
    <w:p w14:paraId="791F2A57" w14:textId="77777777" w:rsidR="007D3C99" w:rsidRPr="004767D2" w:rsidRDefault="007D3C99" w:rsidP="00985F54">
      <w:pPr>
        <w:jc w:val="both"/>
        <w:rPr>
          <w:rFonts w:eastAsia="Times New Roman"/>
          <w:bCs/>
          <w:szCs w:val="24"/>
        </w:rPr>
      </w:pPr>
    </w:p>
    <w:p w14:paraId="3BA831BC" w14:textId="77777777" w:rsidR="007D3C99" w:rsidRPr="004767D2" w:rsidRDefault="007D3C99" w:rsidP="00985F54">
      <w:pPr>
        <w:jc w:val="both"/>
        <w:rPr>
          <w:rFonts w:eastAsia="Times New Roman"/>
          <w:bCs/>
          <w:szCs w:val="24"/>
        </w:rPr>
      </w:pPr>
      <w:r w:rsidRPr="004767D2">
        <w:rPr>
          <w:rFonts w:eastAsia="Times New Roman"/>
          <w:bCs/>
          <w:szCs w:val="24"/>
        </w:rPr>
        <w:t>(10) Registrisse ei kanta andmeid Eestis ajutiselt viibivate isikute kohta.</w:t>
      </w:r>
    </w:p>
    <w:p w14:paraId="3E88C2F4" w14:textId="77777777" w:rsidR="007D3C99" w:rsidRPr="004767D2" w:rsidRDefault="007D3C99" w:rsidP="00985F54">
      <w:pPr>
        <w:jc w:val="both"/>
        <w:rPr>
          <w:rFonts w:eastAsia="Times New Roman"/>
          <w:bCs/>
          <w:szCs w:val="24"/>
        </w:rPr>
      </w:pPr>
    </w:p>
    <w:p w14:paraId="1FABD353" w14:textId="77777777" w:rsidR="007D3C99" w:rsidRPr="004767D2" w:rsidRDefault="007D3C99" w:rsidP="00985F54">
      <w:pPr>
        <w:jc w:val="both"/>
        <w:rPr>
          <w:rFonts w:eastAsia="Times New Roman"/>
          <w:b/>
          <w:bCs/>
          <w:szCs w:val="24"/>
        </w:rPr>
      </w:pPr>
      <w:r w:rsidRPr="004767D2">
        <w:rPr>
          <w:rFonts w:eastAsia="Times New Roman"/>
          <w:b/>
          <w:bCs/>
          <w:szCs w:val="24"/>
        </w:rPr>
        <w:t>§ 6. Andmete õiguslik tähendus</w:t>
      </w:r>
    </w:p>
    <w:p w14:paraId="1DD6D1F9" w14:textId="77777777" w:rsidR="007D3C99" w:rsidRPr="004767D2" w:rsidRDefault="007D3C99" w:rsidP="00985F54">
      <w:pPr>
        <w:jc w:val="both"/>
        <w:rPr>
          <w:rFonts w:eastAsia="Times New Roman"/>
          <w:bCs/>
          <w:szCs w:val="24"/>
        </w:rPr>
      </w:pPr>
    </w:p>
    <w:p w14:paraId="5542077C" w14:textId="77777777" w:rsidR="007D3C99" w:rsidRPr="004767D2" w:rsidRDefault="007D3C99" w:rsidP="00985F54">
      <w:pPr>
        <w:jc w:val="both"/>
        <w:rPr>
          <w:rFonts w:eastAsia="Times New Roman"/>
          <w:bCs/>
          <w:szCs w:val="24"/>
        </w:rPr>
      </w:pPr>
      <w:r w:rsidRPr="004767D2">
        <w:rPr>
          <w:rFonts w:eastAsia="Times New Roman"/>
          <w:bCs/>
          <w:szCs w:val="24"/>
        </w:rPr>
        <w:t xml:space="preserve"> Registriandmetel on informatiivne tähendus.</w:t>
      </w:r>
    </w:p>
    <w:p w14:paraId="61260B91" w14:textId="77777777" w:rsidR="007D3C99" w:rsidRPr="004767D2" w:rsidRDefault="007D3C99" w:rsidP="004767D2">
      <w:pPr>
        <w:rPr>
          <w:rFonts w:eastAsia="Times New Roman"/>
          <w:bCs/>
          <w:szCs w:val="24"/>
        </w:rPr>
      </w:pPr>
    </w:p>
    <w:p w14:paraId="0B96AC9F" w14:textId="77777777" w:rsidR="007D3C99" w:rsidRPr="004767D2" w:rsidRDefault="007D3C99" w:rsidP="004767D2">
      <w:pPr>
        <w:jc w:val="center"/>
        <w:rPr>
          <w:rFonts w:eastAsia="Times New Roman"/>
          <w:b/>
          <w:bCs/>
          <w:szCs w:val="24"/>
        </w:rPr>
      </w:pPr>
      <w:r w:rsidRPr="004767D2">
        <w:rPr>
          <w:rFonts w:eastAsia="Times New Roman"/>
          <w:b/>
          <w:bCs/>
          <w:szCs w:val="24"/>
        </w:rPr>
        <w:t>3. peatükk</w:t>
      </w:r>
    </w:p>
    <w:p w14:paraId="2E68F54D" w14:textId="77777777" w:rsidR="007D3C99" w:rsidRPr="004767D2" w:rsidRDefault="007D3C99" w:rsidP="004767D2">
      <w:pPr>
        <w:jc w:val="center"/>
        <w:rPr>
          <w:rFonts w:eastAsia="Times New Roman"/>
          <w:b/>
          <w:bCs/>
          <w:szCs w:val="24"/>
        </w:rPr>
      </w:pPr>
      <w:r w:rsidRPr="004767D2">
        <w:rPr>
          <w:rFonts w:eastAsia="Times New Roman"/>
          <w:b/>
          <w:bCs/>
          <w:szCs w:val="24"/>
        </w:rPr>
        <w:t>Andmete esitamine registrile</w:t>
      </w:r>
    </w:p>
    <w:p w14:paraId="0B9764E4" w14:textId="77777777" w:rsidR="007D3C99" w:rsidRPr="004767D2" w:rsidRDefault="007D3C99" w:rsidP="004767D2">
      <w:pPr>
        <w:rPr>
          <w:rFonts w:eastAsia="Times New Roman"/>
          <w:b/>
          <w:bCs/>
          <w:szCs w:val="24"/>
        </w:rPr>
      </w:pPr>
    </w:p>
    <w:p w14:paraId="4A06311B" w14:textId="77777777" w:rsidR="007D3C99" w:rsidRPr="004767D2" w:rsidRDefault="007D3C99" w:rsidP="00985F54">
      <w:pPr>
        <w:jc w:val="both"/>
        <w:rPr>
          <w:rFonts w:eastAsia="Times New Roman"/>
          <w:b/>
          <w:bCs/>
          <w:szCs w:val="24"/>
        </w:rPr>
      </w:pPr>
      <w:r w:rsidRPr="004767D2">
        <w:rPr>
          <w:rFonts w:eastAsia="Times New Roman"/>
          <w:b/>
          <w:bCs/>
          <w:szCs w:val="24"/>
        </w:rPr>
        <w:t>§ 7. Andmete esitajad</w:t>
      </w:r>
    </w:p>
    <w:p w14:paraId="6A96AE13" w14:textId="77777777" w:rsidR="007D3C99" w:rsidRPr="004767D2" w:rsidRDefault="007D3C99" w:rsidP="00985F54">
      <w:pPr>
        <w:jc w:val="both"/>
        <w:rPr>
          <w:rFonts w:eastAsia="Times New Roman"/>
          <w:bCs/>
          <w:szCs w:val="24"/>
        </w:rPr>
      </w:pPr>
    </w:p>
    <w:p w14:paraId="31A103DE" w14:textId="77777777" w:rsidR="007D3C99" w:rsidRPr="004767D2" w:rsidRDefault="007D3C99" w:rsidP="00985F54">
      <w:pPr>
        <w:jc w:val="both"/>
        <w:rPr>
          <w:rFonts w:eastAsia="Times New Roman"/>
          <w:bCs/>
          <w:szCs w:val="24"/>
        </w:rPr>
      </w:pPr>
      <w:r w:rsidRPr="004767D2">
        <w:rPr>
          <w:rFonts w:eastAsia="Times New Roman"/>
          <w:bCs/>
          <w:szCs w:val="24"/>
        </w:rPr>
        <w:t>(1) Registrisse esitavad andmeid müokardiinfarktijuhte nii elupuhuselt kui ka pärast surma diagnoosivad ja müokardiinfarkti haiget ravivad tervishoiuteenuse osutajad.</w:t>
      </w:r>
    </w:p>
    <w:p w14:paraId="091E23E2" w14:textId="77777777" w:rsidR="007D3C99" w:rsidRPr="004767D2" w:rsidRDefault="007D3C99" w:rsidP="00985F54">
      <w:pPr>
        <w:jc w:val="both"/>
        <w:rPr>
          <w:rFonts w:eastAsia="Times New Roman"/>
          <w:bCs/>
          <w:szCs w:val="24"/>
        </w:rPr>
      </w:pPr>
    </w:p>
    <w:p w14:paraId="64534C79" w14:textId="77777777" w:rsidR="007D3C99" w:rsidRPr="004767D2" w:rsidRDefault="007D3C99" w:rsidP="00985F54">
      <w:pPr>
        <w:jc w:val="both"/>
        <w:rPr>
          <w:rFonts w:eastAsia="Times New Roman"/>
          <w:bCs/>
          <w:szCs w:val="24"/>
        </w:rPr>
      </w:pPr>
      <w:r w:rsidRPr="004767D2">
        <w:rPr>
          <w:rFonts w:eastAsia="Times New Roman"/>
          <w:bCs/>
          <w:szCs w:val="24"/>
        </w:rPr>
        <w:t>(2) Registrisse kantakse andmed iga müokardiinfarktijuhu kohta järgmiste rahvusvahelise haiguste ja tervisega seotud probleemide statistilise klassifikatsiooni kümnendas väljaandes (RHK 10) toodud diagnooside järgi:</w:t>
      </w:r>
    </w:p>
    <w:p w14:paraId="6AA9A0B6" w14:textId="77777777" w:rsidR="007D3C99" w:rsidRPr="004767D2" w:rsidRDefault="007D3C99" w:rsidP="00985F54">
      <w:pPr>
        <w:jc w:val="both"/>
        <w:rPr>
          <w:rFonts w:eastAsia="Times New Roman"/>
          <w:bCs/>
          <w:szCs w:val="24"/>
        </w:rPr>
      </w:pPr>
      <w:r w:rsidRPr="004767D2">
        <w:rPr>
          <w:rFonts w:eastAsia="Times New Roman"/>
          <w:bCs/>
          <w:szCs w:val="24"/>
        </w:rPr>
        <w:t>1) I21.0–I21.9 äge müokardiinfarkt;</w:t>
      </w:r>
    </w:p>
    <w:p w14:paraId="08874F65" w14:textId="77777777" w:rsidR="007D3C99" w:rsidRPr="004767D2" w:rsidRDefault="007D3C99" w:rsidP="00985F54">
      <w:pPr>
        <w:jc w:val="both"/>
        <w:rPr>
          <w:rFonts w:eastAsia="Times New Roman"/>
          <w:bCs/>
          <w:szCs w:val="24"/>
        </w:rPr>
      </w:pPr>
      <w:r w:rsidRPr="004767D2">
        <w:rPr>
          <w:rFonts w:eastAsia="Times New Roman"/>
          <w:bCs/>
          <w:szCs w:val="24"/>
        </w:rPr>
        <w:t>2) I22.0–I22.9 äge korduv müokardiinfarkt.</w:t>
      </w:r>
    </w:p>
    <w:p w14:paraId="49FD9109" w14:textId="77777777" w:rsidR="007D3C99" w:rsidRPr="004767D2" w:rsidRDefault="007D3C99" w:rsidP="00985F54">
      <w:pPr>
        <w:jc w:val="both"/>
        <w:rPr>
          <w:rFonts w:eastAsia="Times New Roman"/>
          <w:bCs/>
          <w:szCs w:val="24"/>
        </w:rPr>
      </w:pPr>
    </w:p>
    <w:p w14:paraId="1FB1DAB7" w14:textId="77777777" w:rsidR="007D3C99" w:rsidRPr="004767D2" w:rsidRDefault="007D3C99" w:rsidP="00985F54">
      <w:pPr>
        <w:jc w:val="both"/>
        <w:rPr>
          <w:rFonts w:eastAsia="Times New Roman"/>
          <w:b/>
          <w:bCs/>
          <w:szCs w:val="24"/>
        </w:rPr>
      </w:pPr>
      <w:r w:rsidRPr="004767D2">
        <w:rPr>
          <w:rFonts w:eastAsia="Times New Roman"/>
          <w:b/>
          <w:bCs/>
          <w:szCs w:val="24"/>
        </w:rPr>
        <w:t>§ 8. Muud isikud andmeandjana</w:t>
      </w:r>
    </w:p>
    <w:p w14:paraId="05206D29" w14:textId="77777777" w:rsidR="007D3C99" w:rsidRPr="004767D2" w:rsidRDefault="007D3C99" w:rsidP="00985F54">
      <w:pPr>
        <w:jc w:val="both"/>
        <w:rPr>
          <w:rFonts w:eastAsia="Times New Roman"/>
          <w:bCs/>
          <w:szCs w:val="24"/>
        </w:rPr>
      </w:pPr>
    </w:p>
    <w:p w14:paraId="480866BB" w14:textId="77777777" w:rsidR="007D3C99" w:rsidRPr="004767D2" w:rsidRDefault="007D3C99" w:rsidP="00985F54">
      <w:pPr>
        <w:jc w:val="both"/>
        <w:rPr>
          <w:rFonts w:eastAsia="Times New Roman"/>
          <w:bCs/>
          <w:szCs w:val="24"/>
        </w:rPr>
      </w:pPr>
      <w:r w:rsidRPr="004767D2">
        <w:rPr>
          <w:rFonts w:eastAsia="Times New Roman"/>
          <w:bCs/>
          <w:szCs w:val="24"/>
        </w:rPr>
        <w:t>(1) Eesti rahvastikuregister edastab registrile:</w:t>
      </w:r>
    </w:p>
    <w:p w14:paraId="0559ED8D" w14:textId="77777777" w:rsidR="007D3C99" w:rsidRPr="004767D2" w:rsidRDefault="007D3C99" w:rsidP="00985F54">
      <w:pPr>
        <w:jc w:val="both"/>
        <w:rPr>
          <w:rFonts w:eastAsia="Times New Roman"/>
          <w:bCs/>
          <w:szCs w:val="24"/>
        </w:rPr>
      </w:pPr>
      <w:r w:rsidRPr="004767D2">
        <w:rPr>
          <w:rFonts w:eastAsia="Times New Roman"/>
          <w:bCs/>
          <w:szCs w:val="24"/>
        </w:rPr>
        <w:t>1) patsiendi isikuandmed;</w:t>
      </w:r>
    </w:p>
    <w:p w14:paraId="65FAF6FD" w14:textId="77777777" w:rsidR="007D3C99" w:rsidRPr="004767D2" w:rsidRDefault="007D3C99" w:rsidP="00985F54">
      <w:pPr>
        <w:jc w:val="both"/>
        <w:rPr>
          <w:rFonts w:eastAsia="Times New Roman"/>
          <w:bCs/>
          <w:szCs w:val="24"/>
        </w:rPr>
      </w:pPr>
      <w:r w:rsidRPr="004767D2">
        <w:rPr>
          <w:rFonts w:eastAsia="Times New Roman"/>
          <w:bCs/>
          <w:szCs w:val="24"/>
        </w:rPr>
        <w:t>2) patsiendi elukoht maakonna piires;</w:t>
      </w:r>
    </w:p>
    <w:p w14:paraId="67E22DA9" w14:textId="77777777" w:rsidR="007D3C99" w:rsidRPr="004767D2" w:rsidRDefault="007D3C99" w:rsidP="00985F54">
      <w:pPr>
        <w:jc w:val="both"/>
        <w:rPr>
          <w:rFonts w:eastAsia="Times New Roman"/>
          <w:bCs/>
          <w:szCs w:val="24"/>
        </w:rPr>
      </w:pPr>
      <w:r w:rsidRPr="004767D2">
        <w:rPr>
          <w:rFonts w:eastAsia="Times New Roman"/>
          <w:bCs/>
          <w:szCs w:val="24"/>
        </w:rPr>
        <w:t>3) patsiendi riigist lahkumise fakt.</w:t>
      </w:r>
    </w:p>
    <w:p w14:paraId="6AFE9FDB" w14:textId="77777777" w:rsidR="007D3C99" w:rsidRPr="004767D2" w:rsidRDefault="007D3C99" w:rsidP="00985F54">
      <w:pPr>
        <w:jc w:val="both"/>
        <w:rPr>
          <w:rFonts w:eastAsia="Times New Roman"/>
          <w:bCs/>
          <w:szCs w:val="24"/>
        </w:rPr>
      </w:pPr>
    </w:p>
    <w:p w14:paraId="4547913D" w14:textId="77777777" w:rsidR="007D3C99" w:rsidRPr="004767D2" w:rsidRDefault="007D3C99" w:rsidP="00985F54">
      <w:pPr>
        <w:jc w:val="both"/>
        <w:rPr>
          <w:rFonts w:eastAsia="Times New Roman"/>
          <w:bCs/>
          <w:szCs w:val="24"/>
        </w:rPr>
      </w:pPr>
      <w:r w:rsidRPr="004767D2">
        <w:rPr>
          <w:rFonts w:eastAsia="Times New Roman"/>
          <w:bCs/>
          <w:szCs w:val="24"/>
        </w:rPr>
        <w:t>(2) Surma põhjuste register edastab registrile andmed surma fakti, aja, põhjuse ja koha kohta.</w:t>
      </w:r>
    </w:p>
    <w:p w14:paraId="659BB497" w14:textId="77777777" w:rsidR="007D3C99" w:rsidRPr="004767D2" w:rsidRDefault="007D3C99" w:rsidP="00985F54">
      <w:pPr>
        <w:jc w:val="both"/>
        <w:rPr>
          <w:rFonts w:eastAsia="Times New Roman"/>
          <w:bCs/>
          <w:szCs w:val="24"/>
        </w:rPr>
      </w:pPr>
    </w:p>
    <w:p w14:paraId="216BE01F" w14:textId="77777777" w:rsidR="007D3C99" w:rsidRPr="004767D2" w:rsidRDefault="007D3C99" w:rsidP="00985F54">
      <w:pPr>
        <w:jc w:val="both"/>
        <w:rPr>
          <w:rFonts w:eastAsia="Times New Roman"/>
          <w:bCs/>
          <w:szCs w:val="24"/>
        </w:rPr>
      </w:pPr>
      <w:r w:rsidRPr="004767D2">
        <w:rPr>
          <w:rFonts w:eastAsia="Times New Roman"/>
          <w:bCs/>
          <w:szCs w:val="24"/>
        </w:rPr>
        <w:t>(3) Tervise infosüsteem edastab registrile andmed:</w:t>
      </w:r>
    </w:p>
    <w:p w14:paraId="4281C1E1" w14:textId="77777777" w:rsidR="007D3C99" w:rsidRPr="004767D2" w:rsidRDefault="007D3C99" w:rsidP="00985F54">
      <w:pPr>
        <w:jc w:val="both"/>
        <w:rPr>
          <w:rFonts w:eastAsia="Times New Roman"/>
          <w:bCs/>
          <w:szCs w:val="24"/>
        </w:rPr>
      </w:pPr>
      <w:r w:rsidRPr="004767D2">
        <w:rPr>
          <w:rFonts w:eastAsia="Times New Roman"/>
          <w:bCs/>
          <w:szCs w:val="24"/>
        </w:rPr>
        <w:t>1) järgmiste müokardiinfarktiga patsiendi prognoosi mõjutavate ravimite väljakirjutamise ja annuste kohta (loetelu vastavalt ATC koodidele): A10 (diabeedi raviks kasutatavad ained), B01 (tromboosivastased ained), C07 (beetablokaatorid), C09 (reniin-angiotensiinsüsteemi toimivad ained), ja C10 (lipiidisisaldust muutvad ained);</w:t>
      </w:r>
    </w:p>
    <w:p w14:paraId="06F7AC8F" w14:textId="77777777" w:rsidR="007D3C99" w:rsidRPr="004767D2" w:rsidRDefault="007D3C99" w:rsidP="00985F54">
      <w:pPr>
        <w:jc w:val="both"/>
        <w:rPr>
          <w:rFonts w:eastAsia="Times New Roman"/>
          <w:bCs/>
          <w:szCs w:val="24"/>
        </w:rPr>
      </w:pPr>
      <w:r w:rsidRPr="004767D2">
        <w:rPr>
          <w:rFonts w:eastAsia="Times New Roman"/>
          <w:bCs/>
          <w:szCs w:val="24"/>
        </w:rPr>
        <w:lastRenderedPageBreak/>
        <w:t>2) retsepti väljakirjutamise diagnoosi ja kuupäeva kohta;</w:t>
      </w:r>
    </w:p>
    <w:p w14:paraId="66A398ED" w14:textId="77777777" w:rsidR="007D3C99" w:rsidRPr="004767D2" w:rsidRDefault="007D3C99" w:rsidP="00985F54">
      <w:pPr>
        <w:jc w:val="both"/>
        <w:rPr>
          <w:rFonts w:eastAsia="Times New Roman"/>
          <w:bCs/>
          <w:szCs w:val="24"/>
        </w:rPr>
      </w:pPr>
      <w:r w:rsidRPr="004767D2">
        <w:rPr>
          <w:rFonts w:eastAsia="Times New Roman"/>
          <w:bCs/>
          <w:szCs w:val="24"/>
        </w:rPr>
        <w:t>3) väljakirjutatud ravimite väljaostmise fakti ja kuupäeva kohta.</w:t>
      </w:r>
    </w:p>
    <w:p w14:paraId="2D2EB808" w14:textId="77777777" w:rsidR="007D3C99" w:rsidRPr="004767D2" w:rsidRDefault="007D3C99" w:rsidP="00985F54">
      <w:pPr>
        <w:jc w:val="both"/>
        <w:rPr>
          <w:rFonts w:eastAsia="Times New Roman"/>
          <w:bCs/>
          <w:szCs w:val="24"/>
        </w:rPr>
      </w:pPr>
    </w:p>
    <w:p w14:paraId="7456CF03" w14:textId="77777777" w:rsidR="007D3C99" w:rsidRPr="004767D2" w:rsidRDefault="007D3C99" w:rsidP="00985F54">
      <w:pPr>
        <w:jc w:val="both"/>
        <w:rPr>
          <w:rFonts w:eastAsia="Times New Roman"/>
          <w:bCs/>
          <w:szCs w:val="24"/>
        </w:rPr>
      </w:pPr>
      <w:r w:rsidRPr="004767D2">
        <w:rPr>
          <w:rFonts w:eastAsia="Times New Roman"/>
          <w:bCs/>
          <w:szCs w:val="24"/>
        </w:rPr>
        <w:t xml:space="preserve">(4) </w:t>
      </w:r>
      <w:r w:rsidRPr="004767D2">
        <w:rPr>
          <w:szCs w:val="24"/>
        </w:rPr>
        <w:t>Eesti Haigekassa</w:t>
      </w:r>
      <w:r w:rsidRPr="004767D2">
        <w:rPr>
          <w:rFonts w:eastAsia="Times New Roman"/>
          <w:bCs/>
          <w:szCs w:val="24"/>
        </w:rPr>
        <w:t xml:space="preserve"> ravikindlustuse andmekogu edastab registrile raviarvetel olevad diagnoosid (RHK 10 diagnoosid).</w:t>
      </w:r>
    </w:p>
    <w:p w14:paraId="4150AA90" w14:textId="77777777" w:rsidR="007D3C99" w:rsidRPr="004767D2" w:rsidRDefault="007D3C99" w:rsidP="00985F54">
      <w:pPr>
        <w:jc w:val="both"/>
        <w:rPr>
          <w:rFonts w:eastAsia="Times New Roman"/>
          <w:bCs/>
          <w:szCs w:val="24"/>
        </w:rPr>
      </w:pPr>
    </w:p>
    <w:p w14:paraId="4EAC358C" w14:textId="77777777" w:rsidR="007D3C99" w:rsidRPr="004767D2" w:rsidRDefault="007D3C99" w:rsidP="00985F54">
      <w:pPr>
        <w:jc w:val="both"/>
        <w:rPr>
          <w:rFonts w:eastAsia="Times New Roman"/>
          <w:b/>
          <w:bCs/>
          <w:szCs w:val="24"/>
        </w:rPr>
      </w:pPr>
      <w:r w:rsidRPr="004767D2">
        <w:rPr>
          <w:rFonts w:eastAsia="Times New Roman"/>
          <w:b/>
          <w:bCs/>
          <w:szCs w:val="24"/>
        </w:rPr>
        <w:t>§ 9. Andmete esitamise kord ja registrisse kantud andmete õigsuse tagamine</w:t>
      </w:r>
    </w:p>
    <w:p w14:paraId="3F8F1087" w14:textId="77777777" w:rsidR="007D3C99" w:rsidRPr="004767D2" w:rsidRDefault="007D3C99" w:rsidP="00985F54">
      <w:pPr>
        <w:jc w:val="both"/>
        <w:rPr>
          <w:rFonts w:eastAsia="Times New Roman"/>
          <w:bCs/>
          <w:szCs w:val="24"/>
        </w:rPr>
      </w:pPr>
    </w:p>
    <w:p w14:paraId="6E79EE9F" w14:textId="77777777" w:rsidR="007D3C99" w:rsidRPr="004767D2" w:rsidRDefault="007D3C99" w:rsidP="00985F54">
      <w:pPr>
        <w:jc w:val="both"/>
        <w:rPr>
          <w:rFonts w:eastAsia="Times New Roman"/>
          <w:bCs/>
          <w:szCs w:val="24"/>
        </w:rPr>
      </w:pPr>
      <w:r w:rsidRPr="004767D2">
        <w:rPr>
          <w:rFonts w:eastAsia="Times New Roman"/>
          <w:bCs/>
          <w:szCs w:val="24"/>
        </w:rPr>
        <w:t>(1) Tervishoiuteenuse osutajad esitavad müokardiinfarktijuhu andmed hiljemalt patsiendi haiglast väljakirjutamise või surmale järgneva kuu 14. kuupäevaks.</w:t>
      </w:r>
    </w:p>
    <w:p w14:paraId="56C432F6" w14:textId="77777777" w:rsidR="007D3C99" w:rsidRPr="004767D2" w:rsidRDefault="007D3C99" w:rsidP="00985F54">
      <w:pPr>
        <w:jc w:val="both"/>
        <w:rPr>
          <w:rFonts w:eastAsia="Times New Roman"/>
          <w:bCs/>
          <w:szCs w:val="24"/>
        </w:rPr>
      </w:pPr>
    </w:p>
    <w:p w14:paraId="3FE3E21B" w14:textId="77777777" w:rsidR="007D3C99" w:rsidRPr="004767D2" w:rsidRDefault="007D3C99" w:rsidP="00985F54">
      <w:pPr>
        <w:jc w:val="both"/>
        <w:rPr>
          <w:rFonts w:eastAsia="Times New Roman"/>
          <w:bCs/>
          <w:szCs w:val="24"/>
        </w:rPr>
      </w:pPr>
      <w:r w:rsidRPr="004767D2">
        <w:rPr>
          <w:rFonts w:eastAsia="Times New Roman"/>
          <w:bCs/>
          <w:szCs w:val="24"/>
        </w:rPr>
        <w:t>(2) Andmete õigeaegse esitamise eest vastutab tervishoiuteenuse osutaja.</w:t>
      </w:r>
    </w:p>
    <w:p w14:paraId="2465FE60" w14:textId="77777777" w:rsidR="007D3C99" w:rsidRPr="004767D2" w:rsidRDefault="007D3C99" w:rsidP="00985F54">
      <w:pPr>
        <w:jc w:val="both"/>
        <w:rPr>
          <w:rFonts w:eastAsia="Times New Roman"/>
          <w:bCs/>
          <w:szCs w:val="24"/>
        </w:rPr>
      </w:pPr>
    </w:p>
    <w:p w14:paraId="77DC772C" w14:textId="77777777" w:rsidR="007D3C99" w:rsidRPr="004767D2" w:rsidRDefault="007D3C99" w:rsidP="00985F54">
      <w:pPr>
        <w:jc w:val="both"/>
        <w:rPr>
          <w:rFonts w:eastAsia="Times New Roman"/>
          <w:bCs/>
          <w:szCs w:val="24"/>
        </w:rPr>
      </w:pPr>
      <w:r w:rsidRPr="004767D2">
        <w:rPr>
          <w:rFonts w:eastAsia="Times New Roman"/>
          <w:bCs/>
          <w:szCs w:val="24"/>
        </w:rPr>
        <w:t>(3) Andmete esitaja vastutab andmete õigsuse eest ning esitajal on õigus esitatud andmeid parandada 30 päeva jooksul andmete esitamisest.</w:t>
      </w:r>
    </w:p>
    <w:p w14:paraId="5FD4CC11" w14:textId="77777777" w:rsidR="007D3C99" w:rsidRPr="004767D2" w:rsidRDefault="007D3C99" w:rsidP="00985F54">
      <w:pPr>
        <w:jc w:val="both"/>
        <w:rPr>
          <w:rFonts w:eastAsia="Times New Roman"/>
          <w:bCs/>
          <w:szCs w:val="24"/>
        </w:rPr>
      </w:pPr>
    </w:p>
    <w:p w14:paraId="01A59666" w14:textId="77777777" w:rsidR="007D3C99" w:rsidRPr="004767D2" w:rsidRDefault="007D3C99" w:rsidP="00985F54">
      <w:pPr>
        <w:jc w:val="both"/>
        <w:rPr>
          <w:rFonts w:eastAsia="Times New Roman"/>
          <w:bCs/>
          <w:szCs w:val="24"/>
        </w:rPr>
      </w:pPr>
      <w:r w:rsidRPr="004767D2">
        <w:rPr>
          <w:rFonts w:eastAsia="Times New Roman"/>
          <w:bCs/>
          <w:szCs w:val="24"/>
        </w:rPr>
        <w:t>(4) Lõikes 3 nimetatud tähtaja möödumisel esitab andmete esitaja volitatud töötlejale uued andmed, mille alusel volitatud töötleja parandab kande 30 kalendripäeva jooksul.</w:t>
      </w:r>
    </w:p>
    <w:p w14:paraId="488781F3" w14:textId="77777777" w:rsidR="007D3C99" w:rsidRPr="004767D2" w:rsidRDefault="007D3C99" w:rsidP="00985F54">
      <w:pPr>
        <w:jc w:val="both"/>
        <w:rPr>
          <w:rFonts w:eastAsia="Times New Roman"/>
          <w:bCs/>
          <w:szCs w:val="24"/>
        </w:rPr>
      </w:pPr>
    </w:p>
    <w:p w14:paraId="11911847" w14:textId="77777777" w:rsidR="007D3C99" w:rsidRPr="004767D2" w:rsidRDefault="007D3C99" w:rsidP="00985F54">
      <w:pPr>
        <w:jc w:val="both"/>
        <w:rPr>
          <w:rFonts w:eastAsia="Times New Roman"/>
          <w:bCs/>
          <w:szCs w:val="24"/>
        </w:rPr>
      </w:pPr>
      <w:r w:rsidRPr="004767D2">
        <w:rPr>
          <w:rFonts w:eastAsia="Times New Roman"/>
          <w:bCs/>
          <w:szCs w:val="24"/>
        </w:rPr>
        <w:t>(5) Registrist väljastatavate andmete vastavuse eest registrile esitatud andmetele vastutab volitatud töötleja.</w:t>
      </w:r>
    </w:p>
    <w:p w14:paraId="065D284C" w14:textId="77777777" w:rsidR="007D3C99" w:rsidRPr="004767D2" w:rsidRDefault="007D3C99" w:rsidP="00985F54">
      <w:pPr>
        <w:jc w:val="both"/>
        <w:rPr>
          <w:rFonts w:eastAsia="Times New Roman"/>
          <w:bCs/>
          <w:szCs w:val="24"/>
        </w:rPr>
      </w:pPr>
    </w:p>
    <w:p w14:paraId="3EDFB08B" w14:textId="77777777" w:rsidR="007D3C99" w:rsidRPr="004767D2" w:rsidRDefault="007D3C99" w:rsidP="00985F54">
      <w:pPr>
        <w:jc w:val="both"/>
        <w:rPr>
          <w:rFonts w:eastAsia="Times New Roman"/>
          <w:bCs/>
          <w:szCs w:val="24"/>
        </w:rPr>
      </w:pPr>
      <w:r w:rsidRPr="004767D2">
        <w:rPr>
          <w:rFonts w:eastAsia="Times New Roman"/>
          <w:bCs/>
          <w:szCs w:val="24"/>
        </w:rPr>
        <w:t xml:space="preserve">(6) Registrisse kantud andmete õigsuse kontrollimiseks ja andmete tervikluse tagamiseks on registri volitatud töötlejal õigus seaduses sätestatud korras teha andmete esitajale täpsustavaid päringuid. </w:t>
      </w:r>
    </w:p>
    <w:p w14:paraId="2684A288" w14:textId="77777777" w:rsidR="007D3C99" w:rsidRPr="004767D2" w:rsidRDefault="007D3C99" w:rsidP="00985F54">
      <w:pPr>
        <w:jc w:val="both"/>
        <w:rPr>
          <w:rFonts w:eastAsia="Times New Roman"/>
          <w:bCs/>
          <w:szCs w:val="24"/>
        </w:rPr>
      </w:pPr>
    </w:p>
    <w:p w14:paraId="495C13AC" w14:textId="77777777" w:rsidR="007D3C99" w:rsidRPr="004767D2" w:rsidRDefault="007D3C99" w:rsidP="00985F54">
      <w:pPr>
        <w:jc w:val="both"/>
        <w:rPr>
          <w:rFonts w:eastAsia="Times New Roman"/>
          <w:bCs/>
          <w:szCs w:val="24"/>
        </w:rPr>
      </w:pPr>
      <w:r w:rsidRPr="004767D2">
        <w:rPr>
          <w:rFonts w:eastAsia="Times New Roman"/>
          <w:bCs/>
          <w:szCs w:val="24"/>
        </w:rPr>
        <w:t>(7) Registri volitatud töötleja suleb andmebaasis elektroonilise äramärkimise teel andmed, mille õigsus on vaidlustatud. Andmed jäävad suletuks andmete õigsuse kindlakstegemiseni. Vajadusel tehakse parandused.</w:t>
      </w:r>
    </w:p>
    <w:p w14:paraId="6C6B8646" w14:textId="77777777" w:rsidR="007D3C99" w:rsidRPr="004767D2" w:rsidRDefault="007D3C99" w:rsidP="004767D2">
      <w:pPr>
        <w:rPr>
          <w:rFonts w:eastAsia="Times New Roman"/>
          <w:bCs/>
          <w:szCs w:val="24"/>
        </w:rPr>
      </w:pPr>
    </w:p>
    <w:p w14:paraId="740B0EA2" w14:textId="77777777" w:rsidR="007D3C99" w:rsidRPr="004767D2" w:rsidRDefault="007D3C99" w:rsidP="004767D2">
      <w:pPr>
        <w:jc w:val="center"/>
        <w:rPr>
          <w:rFonts w:eastAsia="Times New Roman"/>
          <w:b/>
          <w:bCs/>
          <w:szCs w:val="24"/>
        </w:rPr>
      </w:pPr>
      <w:r w:rsidRPr="004767D2">
        <w:rPr>
          <w:rFonts w:eastAsia="Times New Roman"/>
          <w:b/>
          <w:bCs/>
          <w:szCs w:val="24"/>
        </w:rPr>
        <w:t>4. peatükk</w:t>
      </w:r>
    </w:p>
    <w:p w14:paraId="673D4992" w14:textId="77777777" w:rsidR="007D3C99" w:rsidRPr="004767D2" w:rsidRDefault="007D3C99" w:rsidP="004767D2">
      <w:pPr>
        <w:jc w:val="center"/>
        <w:rPr>
          <w:rFonts w:eastAsia="Times New Roman"/>
          <w:b/>
          <w:bCs/>
          <w:szCs w:val="24"/>
        </w:rPr>
      </w:pPr>
      <w:r w:rsidRPr="004767D2">
        <w:rPr>
          <w:rFonts w:eastAsia="Times New Roman"/>
          <w:b/>
          <w:bCs/>
          <w:szCs w:val="24"/>
        </w:rPr>
        <w:t>Juurdepääs registrisse kantud andmetele</w:t>
      </w:r>
    </w:p>
    <w:p w14:paraId="353C5575" w14:textId="77777777" w:rsidR="007D3C99" w:rsidRPr="004767D2" w:rsidRDefault="007D3C99" w:rsidP="004767D2">
      <w:pPr>
        <w:rPr>
          <w:rFonts w:eastAsia="Times New Roman"/>
          <w:bCs/>
          <w:szCs w:val="24"/>
        </w:rPr>
      </w:pPr>
    </w:p>
    <w:p w14:paraId="66A7472A" w14:textId="77777777" w:rsidR="007D3C99" w:rsidRPr="004767D2" w:rsidRDefault="007D3C99" w:rsidP="004767D2">
      <w:pPr>
        <w:rPr>
          <w:rFonts w:eastAsia="Times New Roman"/>
          <w:b/>
          <w:bCs/>
          <w:szCs w:val="24"/>
        </w:rPr>
      </w:pPr>
      <w:r w:rsidRPr="004767D2">
        <w:rPr>
          <w:rFonts w:eastAsia="Times New Roman"/>
          <w:b/>
          <w:bCs/>
          <w:szCs w:val="24"/>
        </w:rPr>
        <w:t>§ 10. Juurdepääs registri andmetele ja andmete väljastamine</w:t>
      </w:r>
    </w:p>
    <w:p w14:paraId="3A61F20C" w14:textId="77777777" w:rsidR="007D3C99" w:rsidRPr="004767D2" w:rsidRDefault="007D3C99" w:rsidP="004767D2">
      <w:pPr>
        <w:rPr>
          <w:rFonts w:eastAsia="Times New Roman"/>
          <w:bCs/>
          <w:szCs w:val="24"/>
        </w:rPr>
      </w:pPr>
    </w:p>
    <w:p w14:paraId="5A8F7D64" w14:textId="77777777" w:rsidR="007D3C99" w:rsidRPr="004767D2" w:rsidRDefault="007D3C99" w:rsidP="004767D2">
      <w:pPr>
        <w:rPr>
          <w:rFonts w:eastAsia="Times New Roman"/>
          <w:bCs/>
          <w:szCs w:val="24"/>
        </w:rPr>
      </w:pPr>
      <w:r w:rsidRPr="004767D2">
        <w:rPr>
          <w:rFonts w:eastAsia="Times New Roman"/>
          <w:bCs/>
          <w:szCs w:val="24"/>
        </w:rPr>
        <w:t xml:space="preserve"> (1) Registriandmetele võimaldatakse juurdepääs kooskõlas andmekaitset reguleerivate õigusaktidega.</w:t>
      </w:r>
    </w:p>
    <w:p w14:paraId="4DCA46A9" w14:textId="77777777" w:rsidR="007D3C99" w:rsidRPr="004767D2" w:rsidRDefault="007D3C99" w:rsidP="004767D2">
      <w:pPr>
        <w:rPr>
          <w:rFonts w:eastAsia="Times New Roman"/>
          <w:bCs/>
          <w:szCs w:val="24"/>
        </w:rPr>
      </w:pPr>
    </w:p>
    <w:p w14:paraId="6405995C" w14:textId="77777777" w:rsidR="007D3C99" w:rsidRPr="004767D2" w:rsidRDefault="007D3C99" w:rsidP="004767D2">
      <w:pPr>
        <w:rPr>
          <w:rFonts w:eastAsia="Times New Roman"/>
          <w:bCs/>
          <w:szCs w:val="24"/>
        </w:rPr>
      </w:pPr>
      <w:r w:rsidRPr="004767D2">
        <w:rPr>
          <w:rFonts w:eastAsia="Times New Roman"/>
          <w:bCs/>
          <w:szCs w:val="24"/>
        </w:rPr>
        <w:t xml:space="preserve"> (2) Volitatud töötleja tagab avalikkusele veebilehe kaudu juurdepääsu registriandmete põhjal koostatud statistilistele aruannetele.</w:t>
      </w:r>
    </w:p>
    <w:p w14:paraId="45D941B4" w14:textId="77777777" w:rsidR="007D3C99" w:rsidRPr="004767D2" w:rsidRDefault="007D3C99" w:rsidP="004767D2">
      <w:pPr>
        <w:rPr>
          <w:rFonts w:eastAsia="Times New Roman"/>
          <w:bCs/>
          <w:szCs w:val="24"/>
        </w:rPr>
      </w:pPr>
    </w:p>
    <w:p w14:paraId="3ABA63B8" w14:textId="77777777" w:rsidR="007D3C99" w:rsidRPr="004767D2" w:rsidRDefault="007D3C99" w:rsidP="004767D2">
      <w:pPr>
        <w:rPr>
          <w:rFonts w:eastAsia="Times New Roman"/>
          <w:bCs/>
          <w:szCs w:val="24"/>
        </w:rPr>
      </w:pPr>
      <w:r w:rsidRPr="004767D2">
        <w:rPr>
          <w:rFonts w:eastAsia="Times New Roman"/>
          <w:bCs/>
          <w:szCs w:val="24"/>
        </w:rPr>
        <w:t xml:space="preserve"> (3) Tervishoiuteenuse osutajale võimaldatakse juurdepääs tema esitatud andmete statistikale.</w:t>
      </w:r>
    </w:p>
    <w:p w14:paraId="1B904EB5" w14:textId="77777777" w:rsidR="007D3C99" w:rsidRPr="004767D2" w:rsidRDefault="007D3C99" w:rsidP="004767D2">
      <w:pPr>
        <w:rPr>
          <w:rFonts w:eastAsia="Times New Roman"/>
          <w:bCs/>
          <w:szCs w:val="24"/>
        </w:rPr>
      </w:pPr>
    </w:p>
    <w:p w14:paraId="0A282676" w14:textId="77777777" w:rsidR="007D3C99" w:rsidRPr="004767D2" w:rsidRDefault="007D3C99" w:rsidP="004767D2">
      <w:pPr>
        <w:autoSpaceDE w:val="0"/>
        <w:autoSpaceDN w:val="0"/>
        <w:adjustRightInd w:val="0"/>
        <w:rPr>
          <w:szCs w:val="24"/>
          <w:lang w:eastAsia="en-US"/>
        </w:rPr>
      </w:pPr>
      <w:r w:rsidRPr="004767D2">
        <w:rPr>
          <w:rFonts w:eastAsia="Times New Roman"/>
          <w:bCs/>
          <w:szCs w:val="24"/>
        </w:rPr>
        <w:t xml:space="preserve"> (4) </w:t>
      </w:r>
      <w:r w:rsidRPr="004767D2">
        <w:rPr>
          <w:szCs w:val="24"/>
          <w:lang w:eastAsia="en-US"/>
        </w:rPr>
        <w:t>Volitatud töötleja tagab infotehnoloogiliste vahenditega registris tehtud muudatuste ja täienduste tegemise aja ning muudatuste tegija andmete salvestamise registri logiandmetes.</w:t>
      </w:r>
    </w:p>
    <w:p w14:paraId="415832E4" w14:textId="77777777" w:rsidR="007D3C99" w:rsidRPr="004767D2" w:rsidRDefault="007D3C99" w:rsidP="004767D2">
      <w:pPr>
        <w:rPr>
          <w:rFonts w:eastAsia="Times New Roman"/>
          <w:bCs/>
          <w:szCs w:val="24"/>
        </w:rPr>
      </w:pPr>
    </w:p>
    <w:p w14:paraId="6FA52D3E" w14:textId="77777777" w:rsidR="007D3C99" w:rsidRPr="004767D2" w:rsidRDefault="007D3C99" w:rsidP="004767D2">
      <w:pPr>
        <w:rPr>
          <w:rFonts w:eastAsia="Times New Roman"/>
          <w:b/>
          <w:bCs/>
          <w:szCs w:val="24"/>
        </w:rPr>
      </w:pPr>
      <w:r w:rsidRPr="004767D2">
        <w:rPr>
          <w:rFonts w:eastAsia="Times New Roman"/>
          <w:b/>
          <w:bCs/>
          <w:szCs w:val="24"/>
        </w:rPr>
        <w:t>§ 11. Andmevahetus</w:t>
      </w:r>
    </w:p>
    <w:p w14:paraId="2EC58A40" w14:textId="77777777" w:rsidR="007D3C99" w:rsidRPr="004767D2" w:rsidRDefault="007D3C99" w:rsidP="004767D2">
      <w:pPr>
        <w:rPr>
          <w:rFonts w:eastAsia="Times New Roman"/>
          <w:bCs/>
          <w:szCs w:val="24"/>
        </w:rPr>
      </w:pPr>
    </w:p>
    <w:p w14:paraId="6B559449" w14:textId="77777777" w:rsidR="007D3C99" w:rsidRPr="004767D2" w:rsidRDefault="007D3C99" w:rsidP="004767D2">
      <w:pPr>
        <w:rPr>
          <w:rFonts w:eastAsia="Times New Roman"/>
          <w:bCs/>
          <w:szCs w:val="24"/>
        </w:rPr>
      </w:pPr>
      <w:r w:rsidRPr="004767D2">
        <w:rPr>
          <w:rFonts w:eastAsia="Times New Roman"/>
          <w:bCs/>
          <w:szCs w:val="24"/>
        </w:rPr>
        <w:t xml:space="preserve">Andmevahetus teiste andmekogudega toimub riigi infosüsteemide andmevahetuskihi kaudu või muul kokkulepitud elektroonilist teabevahetust võimaldaval viisil. </w:t>
      </w:r>
    </w:p>
    <w:p w14:paraId="4D26A8F5" w14:textId="054D6D10" w:rsidR="007D3C99" w:rsidRDefault="007D3C99" w:rsidP="004767D2">
      <w:pPr>
        <w:rPr>
          <w:rFonts w:eastAsia="Times New Roman"/>
          <w:bCs/>
          <w:szCs w:val="24"/>
        </w:rPr>
      </w:pPr>
    </w:p>
    <w:p w14:paraId="065DC014" w14:textId="77777777" w:rsidR="00985F54" w:rsidRPr="004767D2" w:rsidRDefault="00985F54" w:rsidP="004767D2">
      <w:pPr>
        <w:rPr>
          <w:rFonts w:eastAsia="Times New Roman"/>
          <w:bCs/>
          <w:szCs w:val="24"/>
        </w:rPr>
      </w:pPr>
    </w:p>
    <w:p w14:paraId="5F2CA355" w14:textId="77777777" w:rsidR="007D3C99" w:rsidRPr="004767D2" w:rsidRDefault="007D3C99" w:rsidP="004767D2">
      <w:pPr>
        <w:jc w:val="center"/>
        <w:rPr>
          <w:rFonts w:eastAsia="Times New Roman"/>
          <w:b/>
          <w:bCs/>
          <w:szCs w:val="24"/>
        </w:rPr>
      </w:pPr>
      <w:r w:rsidRPr="004767D2">
        <w:rPr>
          <w:rFonts w:eastAsia="Times New Roman"/>
          <w:b/>
          <w:bCs/>
          <w:szCs w:val="24"/>
        </w:rPr>
        <w:lastRenderedPageBreak/>
        <w:t>5. peatükk</w:t>
      </w:r>
    </w:p>
    <w:p w14:paraId="4E82D609" w14:textId="77777777" w:rsidR="007D3C99" w:rsidRPr="004767D2" w:rsidRDefault="007D3C99" w:rsidP="004767D2">
      <w:pPr>
        <w:jc w:val="center"/>
        <w:rPr>
          <w:rFonts w:eastAsia="Times New Roman"/>
          <w:b/>
          <w:bCs/>
          <w:szCs w:val="24"/>
        </w:rPr>
      </w:pPr>
      <w:r w:rsidRPr="004767D2">
        <w:rPr>
          <w:rFonts w:eastAsia="Times New Roman"/>
          <w:b/>
          <w:bCs/>
          <w:szCs w:val="24"/>
        </w:rPr>
        <w:t>Registrisse kantud andmete säilitamine</w:t>
      </w:r>
    </w:p>
    <w:p w14:paraId="0C59EF2A" w14:textId="77777777" w:rsidR="007D3C99" w:rsidRPr="004767D2" w:rsidRDefault="007D3C99" w:rsidP="004767D2">
      <w:pPr>
        <w:rPr>
          <w:rFonts w:eastAsia="Times New Roman"/>
          <w:b/>
          <w:bCs/>
          <w:szCs w:val="24"/>
        </w:rPr>
      </w:pPr>
    </w:p>
    <w:p w14:paraId="7138D434" w14:textId="77777777" w:rsidR="007D3C99" w:rsidRPr="004767D2" w:rsidRDefault="007D3C99" w:rsidP="00985F54">
      <w:pPr>
        <w:jc w:val="both"/>
        <w:rPr>
          <w:rFonts w:eastAsia="Times New Roman"/>
          <w:b/>
          <w:bCs/>
          <w:szCs w:val="24"/>
        </w:rPr>
      </w:pPr>
      <w:r w:rsidRPr="004767D2">
        <w:rPr>
          <w:rFonts w:eastAsia="Times New Roman"/>
          <w:b/>
          <w:bCs/>
          <w:szCs w:val="24"/>
        </w:rPr>
        <w:t>§ 12. Andmete säilitamine ja arhiveerimine</w:t>
      </w:r>
    </w:p>
    <w:p w14:paraId="2C31C6B4" w14:textId="77777777" w:rsidR="007D3C99" w:rsidRPr="004767D2" w:rsidRDefault="007D3C99" w:rsidP="00985F54">
      <w:pPr>
        <w:jc w:val="both"/>
        <w:rPr>
          <w:rFonts w:eastAsia="Times New Roman"/>
          <w:bCs/>
          <w:szCs w:val="24"/>
        </w:rPr>
      </w:pPr>
    </w:p>
    <w:p w14:paraId="0CA0ABF4" w14:textId="77777777" w:rsidR="007D3C99" w:rsidRPr="004767D2" w:rsidRDefault="007D3C99" w:rsidP="00985F54">
      <w:pPr>
        <w:jc w:val="both"/>
        <w:rPr>
          <w:rFonts w:eastAsia="Times New Roman"/>
          <w:szCs w:val="24"/>
        </w:rPr>
      </w:pPr>
      <w:r w:rsidRPr="004767D2">
        <w:rPr>
          <w:rFonts w:eastAsia="Times New Roman"/>
          <w:szCs w:val="24"/>
        </w:rPr>
        <w:t>(1) Anded säilitatakse registris alaliselt.</w:t>
      </w:r>
    </w:p>
    <w:p w14:paraId="0AF16AD6" w14:textId="77777777" w:rsidR="007D3C99" w:rsidRPr="004767D2" w:rsidRDefault="007D3C99" w:rsidP="00985F54">
      <w:pPr>
        <w:jc w:val="both"/>
        <w:rPr>
          <w:rFonts w:eastAsia="Times New Roman"/>
          <w:szCs w:val="24"/>
        </w:rPr>
      </w:pPr>
    </w:p>
    <w:p w14:paraId="6A9C5A3F" w14:textId="77777777" w:rsidR="007D3C99" w:rsidRPr="004767D2" w:rsidRDefault="007D3C99" w:rsidP="00985F54">
      <w:pPr>
        <w:jc w:val="both"/>
        <w:rPr>
          <w:rFonts w:eastAsia="Times New Roman"/>
          <w:szCs w:val="24"/>
        </w:rPr>
      </w:pPr>
      <w:r w:rsidRPr="004767D2">
        <w:rPr>
          <w:rFonts w:eastAsia="Times New Roman"/>
          <w:szCs w:val="24"/>
        </w:rPr>
        <w:t>(2) Andmete arhiveerimisel, säilitamisel ja hävitamisel lähtutakse arhiiviseadusest ja vastutava töötleja kehtestatud sisekorrast.</w:t>
      </w:r>
    </w:p>
    <w:p w14:paraId="0B3F202C" w14:textId="77777777" w:rsidR="007D3C99" w:rsidRPr="004767D2" w:rsidRDefault="007D3C99" w:rsidP="00985F54">
      <w:pPr>
        <w:jc w:val="both"/>
        <w:rPr>
          <w:rFonts w:eastAsia="Times New Roman"/>
          <w:bCs/>
          <w:szCs w:val="24"/>
        </w:rPr>
      </w:pPr>
    </w:p>
    <w:p w14:paraId="0FC1E013" w14:textId="77777777" w:rsidR="007D3C99" w:rsidRPr="004767D2" w:rsidRDefault="007D3C99" w:rsidP="00985F54">
      <w:pPr>
        <w:jc w:val="both"/>
        <w:rPr>
          <w:rFonts w:eastAsia="Times New Roman"/>
          <w:bCs/>
          <w:szCs w:val="24"/>
        </w:rPr>
      </w:pPr>
      <w:r w:rsidRPr="004767D2">
        <w:rPr>
          <w:rFonts w:eastAsia="Times New Roman"/>
          <w:bCs/>
          <w:szCs w:val="24"/>
        </w:rPr>
        <w:t>(3) Paragrahvi 10 lõikes 4 nimetatud andmeid säilitatakse 5 aastat.</w:t>
      </w:r>
    </w:p>
    <w:p w14:paraId="1BBDF333" w14:textId="77777777" w:rsidR="007D3C99" w:rsidRPr="004767D2" w:rsidRDefault="007D3C99" w:rsidP="004767D2">
      <w:pPr>
        <w:rPr>
          <w:rFonts w:eastAsia="Times New Roman"/>
          <w:bCs/>
          <w:szCs w:val="24"/>
        </w:rPr>
      </w:pPr>
    </w:p>
    <w:p w14:paraId="6127AB24" w14:textId="77777777" w:rsidR="007D3C99" w:rsidRPr="004767D2" w:rsidRDefault="007D3C99" w:rsidP="004767D2">
      <w:pPr>
        <w:jc w:val="center"/>
        <w:rPr>
          <w:rFonts w:eastAsia="Times New Roman"/>
          <w:b/>
          <w:bCs/>
          <w:szCs w:val="24"/>
        </w:rPr>
      </w:pPr>
      <w:r w:rsidRPr="004767D2">
        <w:rPr>
          <w:rFonts w:eastAsia="Times New Roman"/>
          <w:b/>
          <w:bCs/>
          <w:szCs w:val="24"/>
        </w:rPr>
        <w:t>6. peatükk</w:t>
      </w:r>
    </w:p>
    <w:p w14:paraId="49DD6616" w14:textId="77777777" w:rsidR="007D3C99" w:rsidRPr="004767D2" w:rsidRDefault="007D3C99" w:rsidP="004767D2">
      <w:pPr>
        <w:jc w:val="center"/>
        <w:rPr>
          <w:rFonts w:eastAsia="Times New Roman"/>
          <w:b/>
          <w:bCs/>
          <w:szCs w:val="24"/>
        </w:rPr>
      </w:pPr>
      <w:r w:rsidRPr="004767D2">
        <w:rPr>
          <w:rFonts w:eastAsia="Times New Roman"/>
          <w:b/>
          <w:bCs/>
          <w:szCs w:val="24"/>
        </w:rPr>
        <w:t>Registri järelevalve, rahastamine ja tegevuse lõpetamine</w:t>
      </w:r>
    </w:p>
    <w:p w14:paraId="4DA223F2" w14:textId="77777777" w:rsidR="007D3C99" w:rsidRPr="004767D2" w:rsidRDefault="007D3C99" w:rsidP="004767D2">
      <w:pPr>
        <w:rPr>
          <w:rFonts w:eastAsia="Times New Roman"/>
          <w:b/>
          <w:bCs/>
          <w:szCs w:val="24"/>
        </w:rPr>
      </w:pPr>
    </w:p>
    <w:p w14:paraId="6049DF77" w14:textId="77777777" w:rsidR="007D3C99" w:rsidRPr="004767D2" w:rsidRDefault="007D3C99" w:rsidP="00985F54">
      <w:pPr>
        <w:jc w:val="both"/>
        <w:rPr>
          <w:rFonts w:eastAsia="Times New Roman"/>
          <w:b/>
          <w:bCs/>
          <w:szCs w:val="24"/>
        </w:rPr>
      </w:pPr>
      <w:r w:rsidRPr="004767D2">
        <w:rPr>
          <w:rFonts w:eastAsia="Times New Roman"/>
          <w:b/>
          <w:bCs/>
          <w:szCs w:val="24"/>
        </w:rPr>
        <w:t xml:space="preserve">§ 13. Järelevalve teostamine </w:t>
      </w:r>
    </w:p>
    <w:p w14:paraId="0D0ECF4C" w14:textId="77777777" w:rsidR="007D3C99" w:rsidRPr="004767D2" w:rsidRDefault="007D3C99" w:rsidP="00985F54">
      <w:pPr>
        <w:jc w:val="both"/>
        <w:rPr>
          <w:rFonts w:eastAsia="Times New Roman"/>
          <w:bCs/>
          <w:szCs w:val="24"/>
        </w:rPr>
      </w:pPr>
    </w:p>
    <w:p w14:paraId="0C333BC7" w14:textId="77777777" w:rsidR="007D3C99" w:rsidRPr="004767D2" w:rsidRDefault="007D3C99" w:rsidP="00985F54">
      <w:pPr>
        <w:jc w:val="both"/>
        <w:rPr>
          <w:rFonts w:eastAsia="Times New Roman"/>
          <w:b/>
          <w:bCs/>
          <w:szCs w:val="24"/>
        </w:rPr>
      </w:pPr>
      <w:r w:rsidRPr="004767D2">
        <w:rPr>
          <w:rFonts w:eastAsia="Times New Roman"/>
          <w:bCs/>
          <w:szCs w:val="24"/>
        </w:rPr>
        <w:t>Andmekaitse järelevalveasutus ja vastutav töötleja teostavad järelevalvet registri pidamise üle vastavalt oma pädevusele.</w:t>
      </w:r>
    </w:p>
    <w:p w14:paraId="2488F85E" w14:textId="77777777" w:rsidR="007D3C99" w:rsidRPr="004767D2" w:rsidRDefault="007D3C99" w:rsidP="00985F54">
      <w:pPr>
        <w:jc w:val="both"/>
        <w:rPr>
          <w:rFonts w:eastAsia="Times New Roman"/>
          <w:b/>
          <w:bCs/>
          <w:szCs w:val="24"/>
        </w:rPr>
      </w:pPr>
    </w:p>
    <w:p w14:paraId="35ACF508" w14:textId="77777777" w:rsidR="007D3C99" w:rsidRPr="004767D2" w:rsidRDefault="007D3C99" w:rsidP="00985F54">
      <w:pPr>
        <w:jc w:val="both"/>
        <w:rPr>
          <w:rFonts w:eastAsia="Times New Roman"/>
          <w:b/>
          <w:bCs/>
          <w:szCs w:val="24"/>
        </w:rPr>
      </w:pPr>
      <w:r w:rsidRPr="004767D2">
        <w:rPr>
          <w:rFonts w:eastAsia="Times New Roman"/>
          <w:b/>
          <w:bCs/>
          <w:szCs w:val="24"/>
        </w:rPr>
        <w:t>§ 14. Registri pidamise rahastamine</w:t>
      </w:r>
    </w:p>
    <w:p w14:paraId="4741074D" w14:textId="77777777" w:rsidR="007D3C99" w:rsidRPr="004767D2" w:rsidRDefault="007D3C99" w:rsidP="00985F54">
      <w:pPr>
        <w:jc w:val="both"/>
        <w:rPr>
          <w:rFonts w:eastAsia="Times New Roman"/>
          <w:bCs/>
          <w:szCs w:val="24"/>
        </w:rPr>
      </w:pPr>
    </w:p>
    <w:p w14:paraId="24C1F52F" w14:textId="77777777" w:rsidR="007D3C99" w:rsidRPr="004767D2" w:rsidRDefault="007D3C99" w:rsidP="00985F54">
      <w:pPr>
        <w:jc w:val="both"/>
        <w:rPr>
          <w:rFonts w:eastAsia="Times New Roman"/>
          <w:bCs/>
          <w:szCs w:val="24"/>
        </w:rPr>
      </w:pPr>
      <w:r w:rsidRPr="004767D2">
        <w:rPr>
          <w:rFonts w:eastAsia="Times New Roman"/>
          <w:bCs/>
          <w:szCs w:val="24"/>
        </w:rPr>
        <w:t>Registri pidamist rahastatakse riigieelarvest vastutavale töötlejale selleks otstarbeks eraldatud vahenditest.</w:t>
      </w:r>
    </w:p>
    <w:p w14:paraId="3FE7C83E" w14:textId="77777777" w:rsidR="007D3C99" w:rsidRPr="004767D2" w:rsidRDefault="007D3C99" w:rsidP="00985F54">
      <w:pPr>
        <w:jc w:val="both"/>
        <w:rPr>
          <w:rFonts w:eastAsia="Times New Roman"/>
          <w:bCs/>
          <w:szCs w:val="24"/>
        </w:rPr>
      </w:pPr>
    </w:p>
    <w:p w14:paraId="39F9C6E5" w14:textId="77777777" w:rsidR="007D3C99" w:rsidRPr="004767D2" w:rsidRDefault="007D3C99" w:rsidP="00985F54">
      <w:pPr>
        <w:jc w:val="both"/>
        <w:rPr>
          <w:rFonts w:eastAsia="Times New Roman"/>
          <w:b/>
          <w:bCs/>
          <w:szCs w:val="24"/>
        </w:rPr>
      </w:pPr>
      <w:r w:rsidRPr="004767D2">
        <w:rPr>
          <w:rFonts w:eastAsia="Times New Roman"/>
          <w:b/>
          <w:bCs/>
          <w:szCs w:val="24"/>
        </w:rPr>
        <w:t>§ 15. Registri tegevuse lõpetamine</w:t>
      </w:r>
    </w:p>
    <w:p w14:paraId="3E5006E6" w14:textId="77777777" w:rsidR="007D3C99" w:rsidRPr="004767D2" w:rsidRDefault="007D3C99" w:rsidP="00985F54">
      <w:pPr>
        <w:jc w:val="both"/>
        <w:rPr>
          <w:rFonts w:eastAsia="Times New Roman"/>
          <w:bCs/>
          <w:szCs w:val="24"/>
        </w:rPr>
      </w:pPr>
    </w:p>
    <w:p w14:paraId="1F2578E1" w14:textId="77777777" w:rsidR="007D3C99" w:rsidRPr="004767D2" w:rsidRDefault="007D3C99" w:rsidP="00985F54">
      <w:pPr>
        <w:jc w:val="both"/>
        <w:rPr>
          <w:rFonts w:eastAsia="Times New Roman"/>
          <w:bCs/>
          <w:szCs w:val="24"/>
        </w:rPr>
      </w:pPr>
      <w:r w:rsidRPr="004767D2">
        <w:rPr>
          <w:rFonts w:eastAsia="Times New Roman"/>
          <w:bCs/>
          <w:szCs w:val="24"/>
        </w:rPr>
        <w:t>(1) Registri tegevuse lõpetamise otsustab valdkonna eest vastutava minister.</w:t>
      </w:r>
    </w:p>
    <w:p w14:paraId="7B9B029C" w14:textId="77777777" w:rsidR="007D3C99" w:rsidRPr="004767D2" w:rsidRDefault="007D3C99" w:rsidP="00985F54">
      <w:pPr>
        <w:jc w:val="both"/>
        <w:rPr>
          <w:rFonts w:eastAsia="Times New Roman"/>
          <w:bCs/>
          <w:szCs w:val="24"/>
        </w:rPr>
      </w:pPr>
    </w:p>
    <w:p w14:paraId="04C027B1" w14:textId="77777777" w:rsidR="007D3C99" w:rsidRPr="004767D2" w:rsidRDefault="007D3C99" w:rsidP="00985F54">
      <w:pPr>
        <w:jc w:val="both"/>
        <w:rPr>
          <w:rFonts w:eastAsia="Times New Roman"/>
          <w:bCs/>
          <w:szCs w:val="24"/>
        </w:rPr>
      </w:pPr>
      <w:r w:rsidRPr="004767D2">
        <w:rPr>
          <w:rFonts w:eastAsia="Times New Roman"/>
          <w:bCs/>
          <w:szCs w:val="24"/>
        </w:rPr>
        <w:t>(2) Registri tegevus lõpetatakse kooskõlas arhiiviseaduses ja avaliku teabe seaduses sätestatud nõuetega.</w:t>
      </w:r>
    </w:p>
    <w:p w14:paraId="5ABF5F15" w14:textId="77777777" w:rsidR="007D3C99" w:rsidRPr="004767D2" w:rsidRDefault="007D3C99" w:rsidP="004767D2">
      <w:pPr>
        <w:rPr>
          <w:rFonts w:eastAsia="Times New Roman"/>
          <w:bCs/>
          <w:szCs w:val="24"/>
        </w:rPr>
      </w:pPr>
    </w:p>
    <w:p w14:paraId="7AAF81CA" w14:textId="77777777" w:rsidR="007D3C99" w:rsidRPr="004767D2" w:rsidRDefault="007D3C99" w:rsidP="004767D2">
      <w:pPr>
        <w:jc w:val="center"/>
        <w:rPr>
          <w:rFonts w:eastAsia="Times New Roman"/>
          <w:b/>
          <w:bCs/>
          <w:szCs w:val="24"/>
        </w:rPr>
      </w:pPr>
      <w:r w:rsidRPr="004767D2">
        <w:rPr>
          <w:rFonts w:eastAsia="Times New Roman"/>
          <w:b/>
          <w:bCs/>
          <w:szCs w:val="24"/>
        </w:rPr>
        <w:t>7. peatükk</w:t>
      </w:r>
    </w:p>
    <w:p w14:paraId="3A13286E" w14:textId="77777777" w:rsidR="007D3C99" w:rsidRPr="004767D2" w:rsidRDefault="007D3C99" w:rsidP="004767D2">
      <w:pPr>
        <w:jc w:val="center"/>
        <w:rPr>
          <w:rFonts w:eastAsia="Times New Roman"/>
          <w:b/>
          <w:bCs/>
          <w:szCs w:val="24"/>
        </w:rPr>
      </w:pPr>
      <w:r w:rsidRPr="004767D2">
        <w:rPr>
          <w:rFonts w:eastAsia="Times New Roman"/>
          <w:b/>
          <w:bCs/>
          <w:szCs w:val="24"/>
        </w:rPr>
        <w:t>Rakendussäte</w:t>
      </w:r>
    </w:p>
    <w:p w14:paraId="0C02DC28" w14:textId="77777777" w:rsidR="007D3C99" w:rsidRPr="004767D2" w:rsidRDefault="007D3C99" w:rsidP="004767D2">
      <w:pPr>
        <w:rPr>
          <w:rFonts w:eastAsia="Times New Roman"/>
          <w:b/>
          <w:bCs/>
          <w:szCs w:val="24"/>
        </w:rPr>
      </w:pPr>
    </w:p>
    <w:p w14:paraId="64C495FD" w14:textId="77777777" w:rsidR="007D3C99" w:rsidRPr="004767D2" w:rsidRDefault="007D3C99" w:rsidP="00985F54">
      <w:pPr>
        <w:jc w:val="both"/>
        <w:rPr>
          <w:rFonts w:eastAsia="Times New Roman"/>
          <w:b/>
          <w:bCs/>
          <w:szCs w:val="24"/>
        </w:rPr>
      </w:pPr>
      <w:r w:rsidRPr="004767D2">
        <w:rPr>
          <w:rFonts w:eastAsia="Times New Roman"/>
          <w:b/>
          <w:bCs/>
          <w:szCs w:val="24"/>
        </w:rPr>
        <w:t>§ 16. Määruse jõustumine</w:t>
      </w:r>
    </w:p>
    <w:p w14:paraId="64BAF23C" w14:textId="77777777" w:rsidR="007D3C99" w:rsidRPr="004767D2" w:rsidRDefault="007D3C99" w:rsidP="00985F54">
      <w:pPr>
        <w:jc w:val="both"/>
        <w:rPr>
          <w:rFonts w:eastAsia="Times New Roman"/>
          <w:bCs/>
          <w:szCs w:val="24"/>
        </w:rPr>
      </w:pPr>
    </w:p>
    <w:p w14:paraId="72EBD424" w14:textId="7B348DC2" w:rsidR="007D3C99" w:rsidRPr="004767D2" w:rsidRDefault="007D3C99" w:rsidP="00985F54">
      <w:pPr>
        <w:jc w:val="both"/>
        <w:rPr>
          <w:rFonts w:eastAsia="Times New Roman"/>
          <w:bCs/>
          <w:szCs w:val="24"/>
        </w:rPr>
      </w:pPr>
      <w:r w:rsidRPr="004767D2">
        <w:rPr>
          <w:rFonts w:eastAsia="Times New Roman"/>
          <w:bCs/>
          <w:szCs w:val="24"/>
        </w:rPr>
        <w:t>Määrus jõustub 1. jaanuaril 2019. a.</w:t>
      </w:r>
    </w:p>
    <w:p w14:paraId="2C7217ED" w14:textId="2A2F5738" w:rsidR="007D3C99" w:rsidRPr="004767D2" w:rsidRDefault="007D3C99" w:rsidP="00985F54">
      <w:pPr>
        <w:jc w:val="both"/>
        <w:rPr>
          <w:szCs w:val="24"/>
        </w:rPr>
      </w:pPr>
      <w:r w:rsidRPr="004767D2">
        <w:rPr>
          <w:szCs w:val="24"/>
        </w:rPr>
        <w:br w:type="page"/>
      </w:r>
    </w:p>
    <w:p w14:paraId="4192CB00" w14:textId="77777777" w:rsidR="007D3C99" w:rsidRPr="004767D2" w:rsidRDefault="007D3C99" w:rsidP="004767D2">
      <w:pPr>
        <w:jc w:val="center"/>
        <w:rPr>
          <w:szCs w:val="24"/>
        </w:rPr>
      </w:pPr>
      <w:r w:rsidRPr="004767D2">
        <w:rPr>
          <w:szCs w:val="24"/>
        </w:rPr>
        <w:lastRenderedPageBreak/>
        <w:t>MÄÄRUSE KAVAND</w:t>
      </w:r>
    </w:p>
    <w:p w14:paraId="37829ED6" w14:textId="77777777" w:rsidR="007D3C99" w:rsidRPr="004767D2" w:rsidRDefault="007D3C99" w:rsidP="004767D2">
      <w:pPr>
        <w:rPr>
          <w:szCs w:val="24"/>
        </w:rPr>
      </w:pPr>
    </w:p>
    <w:p w14:paraId="2914376F" w14:textId="77777777" w:rsidR="007D3C99" w:rsidRPr="004767D2" w:rsidRDefault="007D3C99" w:rsidP="004767D2">
      <w:pPr>
        <w:jc w:val="right"/>
        <w:rPr>
          <w:szCs w:val="24"/>
        </w:rPr>
      </w:pPr>
      <w:r w:rsidRPr="004767D2">
        <w:rPr>
          <w:szCs w:val="24"/>
        </w:rPr>
        <w:t>EELNÕU</w:t>
      </w:r>
    </w:p>
    <w:p w14:paraId="079F5FF0" w14:textId="77777777" w:rsidR="007D3C99" w:rsidRPr="004767D2" w:rsidRDefault="007D3C99" w:rsidP="004767D2">
      <w:pPr>
        <w:jc w:val="right"/>
        <w:rPr>
          <w:szCs w:val="24"/>
        </w:rPr>
      </w:pPr>
    </w:p>
    <w:p w14:paraId="08304006" w14:textId="77777777" w:rsidR="007D3C99" w:rsidRPr="004767D2" w:rsidRDefault="007D3C99" w:rsidP="004767D2">
      <w:pPr>
        <w:rPr>
          <w:szCs w:val="24"/>
        </w:rPr>
      </w:pPr>
    </w:p>
    <w:p w14:paraId="3E14E4BF" w14:textId="77777777" w:rsidR="007D3C99" w:rsidRPr="004767D2" w:rsidRDefault="007D3C99" w:rsidP="004767D2">
      <w:pPr>
        <w:pStyle w:val="Pealkiri1"/>
        <w:rPr>
          <w:rFonts w:cs="Times New Roman"/>
          <w:szCs w:val="24"/>
        </w:rPr>
      </w:pPr>
      <w:r w:rsidRPr="004767D2">
        <w:rPr>
          <w:rFonts w:cs="Times New Roman"/>
          <w:szCs w:val="24"/>
        </w:rPr>
        <w:t>Tervise- ja tööministri määrus „Tuberkuloosiregistri põhimäärus“</w:t>
      </w:r>
    </w:p>
    <w:p w14:paraId="42984090" w14:textId="77777777" w:rsidR="007D3C99" w:rsidRPr="004767D2" w:rsidRDefault="007D3C99" w:rsidP="004767D2">
      <w:pPr>
        <w:rPr>
          <w:b/>
          <w:szCs w:val="24"/>
        </w:rPr>
      </w:pPr>
    </w:p>
    <w:p w14:paraId="65F1B199" w14:textId="77777777" w:rsidR="007D3C99" w:rsidRPr="004767D2" w:rsidRDefault="007D3C99" w:rsidP="004767D2">
      <w:pPr>
        <w:rPr>
          <w:rFonts w:eastAsia="Times New Roman"/>
          <w:bCs/>
          <w:szCs w:val="24"/>
        </w:rPr>
      </w:pPr>
      <w:r w:rsidRPr="004767D2">
        <w:rPr>
          <w:szCs w:val="24"/>
        </w:rPr>
        <w:t xml:space="preserve">Määrus kehtestatakse rahvatervise seaduse </w:t>
      </w:r>
      <w:r w:rsidRPr="004767D2">
        <w:rPr>
          <w:rFonts w:eastAsia="Times New Roman"/>
          <w:bCs/>
          <w:szCs w:val="24"/>
        </w:rPr>
        <w:t>§ 26 lõike 4 alusel.</w:t>
      </w:r>
    </w:p>
    <w:p w14:paraId="043719E5" w14:textId="77777777" w:rsidR="007D3C99" w:rsidRPr="004767D2" w:rsidRDefault="007D3C99" w:rsidP="004767D2">
      <w:pPr>
        <w:rPr>
          <w:rFonts w:eastAsia="Times New Roman"/>
          <w:bCs/>
          <w:szCs w:val="24"/>
        </w:rPr>
      </w:pPr>
    </w:p>
    <w:p w14:paraId="50E91B77" w14:textId="77777777" w:rsidR="007D3C99" w:rsidRPr="004767D2" w:rsidRDefault="007D3C99" w:rsidP="004767D2">
      <w:pPr>
        <w:jc w:val="center"/>
        <w:rPr>
          <w:rFonts w:eastAsia="Times New Roman"/>
          <w:b/>
          <w:bCs/>
          <w:szCs w:val="24"/>
        </w:rPr>
      </w:pPr>
      <w:r w:rsidRPr="004767D2">
        <w:rPr>
          <w:rFonts w:eastAsia="Times New Roman"/>
          <w:b/>
          <w:bCs/>
          <w:szCs w:val="24"/>
        </w:rPr>
        <w:t>1. peatükk</w:t>
      </w:r>
    </w:p>
    <w:p w14:paraId="19CF83B1" w14:textId="77777777" w:rsidR="007D3C99" w:rsidRPr="004767D2" w:rsidRDefault="007D3C99" w:rsidP="004767D2">
      <w:pPr>
        <w:jc w:val="center"/>
        <w:rPr>
          <w:rFonts w:eastAsia="Times New Roman"/>
          <w:b/>
          <w:bCs/>
          <w:szCs w:val="24"/>
        </w:rPr>
      </w:pPr>
      <w:r w:rsidRPr="004767D2">
        <w:rPr>
          <w:rFonts w:eastAsia="Times New Roman"/>
          <w:b/>
          <w:bCs/>
          <w:szCs w:val="24"/>
        </w:rPr>
        <w:t>Üldsätted</w:t>
      </w:r>
    </w:p>
    <w:p w14:paraId="48FBE083" w14:textId="77777777" w:rsidR="007D3C99" w:rsidRPr="004767D2" w:rsidRDefault="007D3C99" w:rsidP="004767D2">
      <w:pPr>
        <w:rPr>
          <w:rFonts w:eastAsia="Times New Roman"/>
          <w:b/>
          <w:bCs/>
          <w:szCs w:val="24"/>
        </w:rPr>
      </w:pPr>
    </w:p>
    <w:p w14:paraId="01E0D8CF" w14:textId="77777777" w:rsidR="007D3C99" w:rsidRPr="004767D2" w:rsidRDefault="007D3C99" w:rsidP="00985F54">
      <w:pPr>
        <w:jc w:val="both"/>
        <w:rPr>
          <w:rFonts w:eastAsia="Times New Roman"/>
          <w:b/>
          <w:bCs/>
          <w:szCs w:val="24"/>
        </w:rPr>
      </w:pPr>
      <w:r w:rsidRPr="004767D2">
        <w:rPr>
          <w:rFonts w:eastAsia="Times New Roman"/>
          <w:b/>
          <w:bCs/>
          <w:szCs w:val="24"/>
        </w:rPr>
        <w:t>§ 1. Tuberkuloosiregister ja selle pidamise eesmärk</w:t>
      </w:r>
    </w:p>
    <w:p w14:paraId="29EA4129" w14:textId="77777777" w:rsidR="007D3C99" w:rsidRPr="004767D2" w:rsidRDefault="007D3C99" w:rsidP="00985F54">
      <w:pPr>
        <w:jc w:val="both"/>
        <w:rPr>
          <w:rFonts w:eastAsia="Times New Roman"/>
          <w:bCs/>
          <w:szCs w:val="24"/>
        </w:rPr>
      </w:pPr>
    </w:p>
    <w:p w14:paraId="1AD29213" w14:textId="77777777" w:rsidR="007D3C99" w:rsidRPr="004767D2" w:rsidRDefault="007D3C99" w:rsidP="00985F54">
      <w:pPr>
        <w:jc w:val="both"/>
        <w:rPr>
          <w:rFonts w:eastAsia="Times New Roman"/>
          <w:bCs/>
          <w:szCs w:val="24"/>
        </w:rPr>
      </w:pPr>
      <w:r w:rsidRPr="004767D2">
        <w:rPr>
          <w:rFonts w:eastAsia="Times New Roman"/>
          <w:bCs/>
          <w:szCs w:val="24"/>
        </w:rPr>
        <w:t>(1) Tuberkuloosiregister (edaspidi register) on riigi infosüsteemi kuuluv andmekogu, mida peetakse tuberkuloosijuhtude registreerimiseks, ravi kulgemise ja tõhususe analüüsiks, tuberkuloositõrjemeetmete väljatöötamiseks, tervishoiuteenuse ja tuberkuloosihaigestumuse statistika korraldamiseks ning teaduslikuks ja epidemioloogiliseks uurimistööks.</w:t>
      </w:r>
    </w:p>
    <w:p w14:paraId="1B3A94A8" w14:textId="77777777" w:rsidR="007D3C99" w:rsidRPr="004767D2" w:rsidRDefault="007D3C99" w:rsidP="00985F54">
      <w:pPr>
        <w:jc w:val="both"/>
        <w:rPr>
          <w:rFonts w:eastAsia="Times New Roman"/>
          <w:bCs/>
          <w:szCs w:val="24"/>
        </w:rPr>
      </w:pPr>
    </w:p>
    <w:p w14:paraId="3165BBE3" w14:textId="77777777" w:rsidR="007D3C99" w:rsidRPr="004767D2" w:rsidRDefault="007D3C99" w:rsidP="00985F54">
      <w:pPr>
        <w:jc w:val="both"/>
        <w:rPr>
          <w:rFonts w:eastAsia="Times New Roman"/>
          <w:bCs/>
          <w:szCs w:val="24"/>
        </w:rPr>
      </w:pPr>
      <w:r w:rsidRPr="004767D2">
        <w:rPr>
          <w:rFonts w:eastAsia="Times New Roman"/>
          <w:bCs/>
          <w:szCs w:val="24"/>
        </w:rPr>
        <w:t xml:space="preserve">(2) Registri ametlik nimetus on tuberkuloosiregister. Registri ingliskeelne nimetus on </w:t>
      </w:r>
      <w:r w:rsidRPr="004767D2">
        <w:rPr>
          <w:rFonts w:eastAsia="Times New Roman"/>
          <w:bCs/>
          <w:i/>
          <w:szCs w:val="24"/>
        </w:rPr>
        <w:t>Estonian Tuberculosis Registry.</w:t>
      </w:r>
    </w:p>
    <w:p w14:paraId="26E5B88D" w14:textId="77777777" w:rsidR="007D3C99" w:rsidRPr="004767D2" w:rsidRDefault="007D3C99" w:rsidP="00985F54">
      <w:pPr>
        <w:jc w:val="both"/>
        <w:rPr>
          <w:rFonts w:eastAsia="Times New Roman"/>
          <w:bCs/>
          <w:szCs w:val="24"/>
        </w:rPr>
      </w:pPr>
    </w:p>
    <w:p w14:paraId="55E5BED4" w14:textId="77777777" w:rsidR="007D3C99" w:rsidRPr="004767D2" w:rsidRDefault="007D3C99" w:rsidP="00985F54">
      <w:pPr>
        <w:jc w:val="both"/>
        <w:rPr>
          <w:rFonts w:eastAsia="Times New Roman"/>
          <w:b/>
          <w:bCs/>
          <w:szCs w:val="24"/>
        </w:rPr>
      </w:pPr>
      <w:r w:rsidRPr="004767D2">
        <w:rPr>
          <w:rFonts w:eastAsia="Times New Roman"/>
          <w:b/>
          <w:bCs/>
          <w:szCs w:val="24"/>
        </w:rPr>
        <w:t>§ 2. Registri vastutav töötleja</w:t>
      </w:r>
    </w:p>
    <w:p w14:paraId="69D6C166" w14:textId="77777777" w:rsidR="007D3C99" w:rsidRPr="004767D2" w:rsidRDefault="007D3C99" w:rsidP="00985F54">
      <w:pPr>
        <w:jc w:val="both"/>
        <w:rPr>
          <w:rFonts w:eastAsia="Times New Roman"/>
          <w:bCs/>
          <w:szCs w:val="24"/>
        </w:rPr>
      </w:pPr>
    </w:p>
    <w:p w14:paraId="6EC665F4" w14:textId="77777777" w:rsidR="007D3C99" w:rsidRPr="004767D2" w:rsidRDefault="007D3C99" w:rsidP="00985F54">
      <w:pPr>
        <w:jc w:val="both"/>
        <w:rPr>
          <w:rFonts w:eastAsia="Times New Roman"/>
          <w:bCs/>
          <w:szCs w:val="24"/>
        </w:rPr>
      </w:pPr>
      <w:r w:rsidRPr="004767D2">
        <w:rPr>
          <w:rFonts w:eastAsia="Times New Roman"/>
          <w:bCs/>
          <w:szCs w:val="24"/>
        </w:rPr>
        <w:t xml:space="preserve"> Registri vastutav töötleja on Tervise Arengu Instituut. </w:t>
      </w:r>
    </w:p>
    <w:p w14:paraId="4C42442A" w14:textId="77777777" w:rsidR="007D3C99" w:rsidRPr="004767D2" w:rsidRDefault="007D3C99" w:rsidP="004767D2">
      <w:pPr>
        <w:rPr>
          <w:rFonts w:eastAsia="Times New Roman"/>
          <w:bCs/>
          <w:szCs w:val="24"/>
        </w:rPr>
      </w:pPr>
    </w:p>
    <w:p w14:paraId="253DE949" w14:textId="77777777" w:rsidR="007D3C99" w:rsidRPr="004767D2" w:rsidRDefault="007D3C99" w:rsidP="004767D2">
      <w:pPr>
        <w:jc w:val="center"/>
        <w:rPr>
          <w:rFonts w:eastAsia="Times New Roman"/>
          <w:b/>
          <w:bCs/>
          <w:szCs w:val="24"/>
        </w:rPr>
      </w:pPr>
      <w:r w:rsidRPr="004767D2">
        <w:rPr>
          <w:rFonts w:eastAsia="Times New Roman"/>
          <w:b/>
          <w:bCs/>
          <w:szCs w:val="24"/>
        </w:rPr>
        <w:t>2. peatükk</w:t>
      </w:r>
    </w:p>
    <w:p w14:paraId="532B49D2" w14:textId="77777777" w:rsidR="007D3C99" w:rsidRPr="004767D2" w:rsidRDefault="007D3C99" w:rsidP="004767D2">
      <w:pPr>
        <w:jc w:val="center"/>
        <w:rPr>
          <w:rFonts w:eastAsia="Times New Roman"/>
          <w:b/>
          <w:bCs/>
          <w:szCs w:val="24"/>
        </w:rPr>
      </w:pPr>
      <w:r w:rsidRPr="004767D2">
        <w:rPr>
          <w:rFonts w:eastAsia="Times New Roman"/>
          <w:b/>
          <w:bCs/>
          <w:szCs w:val="24"/>
        </w:rPr>
        <w:t>Registri ülesehitus ja pidamise kord</w:t>
      </w:r>
    </w:p>
    <w:p w14:paraId="3EBBCEE3" w14:textId="77777777" w:rsidR="007D3C99" w:rsidRPr="004767D2" w:rsidRDefault="007D3C99" w:rsidP="004767D2">
      <w:pPr>
        <w:rPr>
          <w:rFonts w:eastAsia="Times New Roman"/>
          <w:b/>
          <w:bCs/>
          <w:szCs w:val="24"/>
        </w:rPr>
      </w:pPr>
    </w:p>
    <w:p w14:paraId="45FCACE3" w14:textId="77777777" w:rsidR="007D3C99" w:rsidRPr="004767D2" w:rsidRDefault="007D3C99" w:rsidP="00985F54">
      <w:pPr>
        <w:jc w:val="both"/>
        <w:rPr>
          <w:rFonts w:eastAsia="Times New Roman"/>
          <w:b/>
          <w:bCs/>
          <w:szCs w:val="24"/>
        </w:rPr>
      </w:pPr>
      <w:r w:rsidRPr="004767D2">
        <w:rPr>
          <w:rFonts w:eastAsia="Times New Roman"/>
          <w:b/>
          <w:bCs/>
          <w:szCs w:val="24"/>
        </w:rPr>
        <w:t>§ 3. Registri ülesehitus</w:t>
      </w:r>
    </w:p>
    <w:p w14:paraId="098152D1" w14:textId="77777777" w:rsidR="007D3C99" w:rsidRPr="004767D2" w:rsidRDefault="007D3C99" w:rsidP="00985F54">
      <w:pPr>
        <w:jc w:val="both"/>
        <w:rPr>
          <w:rFonts w:eastAsia="Times New Roman"/>
          <w:bCs/>
          <w:szCs w:val="24"/>
        </w:rPr>
      </w:pPr>
    </w:p>
    <w:p w14:paraId="4152C0F1" w14:textId="77777777" w:rsidR="007D3C99" w:rsidRPr="004767D2" w:rsidRDefault="007D3C99" w:rsidP="00985F54">
      <w:pPr>
        <w:jc w:val="both"/>
        <w:rPr>
          <w:rFonts w:eastAsia="Times New Roman"/>
          <w:bCs/>
          <w:szCs w:val="24"/>
        </w:rPr>
      </w:pPr>
      <w:r w:rsidRPr="004767D2">
        <w:rPr>
          <w:rFonts w:eastAsia="Times New Roman"/>
          <w:bCs/>
          <w:szCs w:val="24"/>
        </w:rPr>
        <w:t>(1) Registri andmeid töödeldakse elektrooniliselt.</w:t>
      </w:r>
    </w:p>
    <w:p w14:paraId="1EC0AD0D" w14:textId="77777777" w:rsidR="007D3C99" w:rsidRPr="004767D2" w:rsidRDefault="007D3C99" w:rsidP="00985F54">
      <w:pPr>
        <w:jc w:val="both"/>
        <w:rPr>
          <w:rFonts w:eastAsia="Times New Roman"/>
          <w:bCs/>
          <w:szCs w:val="24"/>
        </w:rPr>
      </w:pPr>
    </w:p>
    <w:p w14:paraId="60BB9AD8" w14:textId="77777777" w:rsidR="007D3C99" w:rsidRPr="004767D2" w:rsidRDefault="007D3C99" w:rsidP="00985F54">
      <w:pPr>
        <w:jc w:val="both"/>
        <w:rPr>
          <w:rFonts w:eastAsia="Times New Roman"/>
          <w:bCs/>
          <w:szCs w:val="24"/>
        </w:rPr>
      </w:pPr>
      <w:r w:rsidRPr="004767D2">
        <w:rPr>
          <w:rFonts w:eastAsia="Times New Roman"/>
          <w:bCs/>
          <w:szCs w:val="24"/>
        </w:rPr>
        <w:t xml:space="preserve">(2) Registri alusandmed on elektroonilised või paberil. Paberil alusdokumentide andmed kantakse elektrooniliselt registrisse.  </w:t>
      </w:r>
    </w:p>
    <w:p w14:paraId="1830497B" w14:textId="77777777" w:rsidR="007D3C99" w:rsidRPr="004767D2" w:rsidRDefault="007D3C99" w:rsidP="00985F54">
      <w:pPr>
        <w:jc w:val="both"/>
        <w:rPr>
          <w:rFonts w:eastAsia="Times New Roman"/>
          <w:bCs/>
          <w:szCs w:val="24"/>
        </w:rPr>
      </w:pPr>
    </w:p>
    <w:p w14:paraId="0F7FB493" w14:textId="77777777" w:rsidR="007D3C99" w:rsidRPr="004767D2" w:rsidRDefault="007D3C99" w:rsidP="00985F54">
      <w:pPr>
        <w:jc w:val="both"/>
        <w:rPr>
          <w:rFonts w:eastAsia="Times New Roman"/>
          <w:bCs/>
          <w:szCs w:val="24"/>
        </w:rPr>
      </w:pPr>
      <w:r w:rsidRPr="004767D2">
        <w:rPr>
          <w:rFonts w:eastAsia="Times New Roman"/>
          <w:bCs/>
          <w:szCs w:val="24"/>
        </w:rPr>
        <w:t>(3) Register koosneb:</w:t>
      </w:r>
    </w:p>
    <w:p w14:paraId="313F2A6B" w14:textId="77777777" w:rsidR="007D3C99" w:rsidRPr="004767D2" w:rsidRDefault="007D3C99" w:rsidP="00985F54">
      <w:pPr>
        <w:jc w:val="both"/>
        <w:rPr>
          <w:rFonts w:eastAsia="Times New Roman"/>
          <w:bCs/>
          <w:szCs w:val="24"/>
          <w:highlight w:val="yellow"/>
        </w:rPr>
      </w:pPr>
      <w:r w:rsidRPr="004767D2">
        <w:rPr>
          <w:rFonts w:eastAsia="Times New Roman"/>
          <w:bCs/>
          <w:szCs w:val="24"/>
        </w:rPr>
        <w:t>1) elektroonilisest andmebaasist;</w:t>
      </w:r>
    </w:p>
    <w:p w14:paraId="5F4B1B7E" w14:textId="77777777" w:rsidR="007D3C99" w:rsidRPr="004767D2" w:rsidRDefault="007D3C99" w:rsidP="00985F54">
      <w:pPr>
        <w:jc w:val="both"/>
        <w:rPr>
          <w:rFonts w:eastAsia="Times New Roman"/>
          <w:bCs/>
          <w:szCs w:val="24"/>
        </w:rPr>
      </w:pPr>
      <w:r w:rsidRPr="004767D2">
        <w:rPr>
          <w:rFonts w:eastAsia="Times New Roman"/>
          <w:bCs/>
          <w:szCs w:val="24"/>
        </w:rPr>
        <w:t>2) arhiveeritud registriandmedtest.</w:t>
      </w:r>
    </w:p>
    <w:p w14:paraId="5F6A9BB2" w14:textId="77777777" w:rsidR="007D3C99" w:rsidRPr="004767D2" w:rsidRDefault="007D3C99" w:rsidP="00985F54">
      <w:pPr>
        <w:jc w:val="both"/>
        <w:rPr>
          <w:rFonts w:eastAsia="Times New Roman"/>
          <w:bCs/>
          <w:szCs w:val="24"/>
        </w:rPr>
      </w:pPr>
    </w:p>
    <w:p w14:paraId="17E3DD39" w14:textId="77777777" w:rsidR="007D3C99" w:rsidRPr="004767D2" w:rsidRDefault="007D3C99" w:rsidP="00985F54">
      <w:pPr>
        <w:jc w:val="both"/>
        <w:rPr>
          <w:rFonts w:eastAsia="Times New Roman"/>
          <w:b/>
          <w:bCs/>
          <w:szCs w:val="24"/>
        </w:rPr>
      </w:pPr>
      <w:r w:rsidRPr="004767D2">
        <w:rPr>
          <w:rFonts w:eastAsia="Times New Roman"/>
          <w:b/>
          <w:bCs/>
          <w:szCs w:val="24"/>
        </w:rPr>
        <w:t>§ 4. Registrisse kantud andmete kaitse</w:t>
      </w:r>
    </w:p>
    <w:p w14:paraId="1BAA9A38" w14:textId="77777777" w:rsidR="007D3C99" w:rsidRPr="004767D2" w:rsidRDefault="007D3C99" w:rsidP="00985F54">
      <w:pPr>
        <w:jc w:val="both"/>
        <w:rPr>
          <w:rFonts w:eastAsia="Times New Roman"/>
          <w:bCs/>
          <w:szCs w:val="24"/>
        </w:rPr>
      </w:pPr>
    </w:p>
    <w:p w14:paraId="7AEB06E5" w14:textId="77777777" w:rsidR="007D3C99" w:rsidRPr="004767D2" w:rsidRDefault="007D3C99" w:rsidP="00985F54">
      <w:pPr>
        <w:jc w:val="both"/>
        <w:rPr>
          <w:rFonts w:eastAsia="Times New Roman"/>
          <w:bCs/>
          <w:szCs w:val="24"/>
        </w:rPr>
      </w:pPr>
      <w:r w:rsidRPr="004767D2">
        <w:rPr>
          <w:rFonts w:eastAsia="Times New Roman"/>
          <w:bCs/>
          <w:szCs w:val="24"/>
        </w:rPr>
        <w:t>(1) Registriandmete kaitse hõlmab:</w:t>
      </w:r>
    </w:p>
    <w:p w14:paraId="25747402" w14:textId="77777777" w:rsidR="007D3C99" w:rsidRPr="004767D2" w:rsidRDefault="007D3C99" w:rsidP="00985F54">
      <w:pPr>
        <w:jc w:val="both"/>
        <w:rPr>
          <w:rFonts w:eastAsia="Times New Roman"/>
          <w:bCs/>
          <w:szCs w:val="24"/>
        </w:rPr>
      </w:pPr>
      <w:r w:rsidRPr="004767D2">
        <w:rPr>
          <w:rFonts w:eastAsia="Times New Roman"/>
          <w:bCs/>
          <w:szCs w:val="24"/>
        </w:rPr>
        <w:t>1) käideldavust, st andmete kaitse juhusliku hävimise ja tahtliku hävitamise ning õigustatud isikule andmete kättesaadavuse takistamise eest;</w:t>
      </w:r>
    </w:p>
    <w:p w14:paraId="7F932B18" w14:textId="77777777" w:rsidR="007D3C99" w:rsidRPr="004767D2" w:rsidRDefault="007D3C99" w:rsidP="00985F54">
      <w:pPr>
        <w:jc w:val="both"/>
        <w:rPr>
          <w:rFonts w:eastAsia="Times New Roman"/>
          <w:bCs/>
          <w:szCs w:val="24"/>
        </w:rPr>
      </w:pPr>
      <w:r w:rsidRPr="004767D2">
        <w:rPr>
          <w:rFonts w:eastAsia="Times New Roman"/>
          <w:bCs/>
          <w:szCs w:val="24"/>
        </w:rPr>
        <w:t>2) terviklust, st andmete kaitse juhusliku või tahtliku volitamata muutmise eest;</w:t>
      </w:r>
    </w:p>
    <w:p w14:paraId="4BE924AA" w14:textId="77777777" w:rsidR="007D3C99" w:rsidRPr="004767D2" w:rsidRDefault="007D3C99" w:rsidP="00985F54">
      <w:pPr>
        <w:jc w:val="both"/>
        <w:rPr>
          <w:rFonts w:eastAsia="Times New Roman"/>
          <w:bCs/>
          <w:szCs w:val="24"/>
        </w:rPr>
      </w:pPr>
      <w:r w:rsidRPr="004767D2">
        <w:rPr>
          <w:rFonts w:eastAsia="Times New Roman"/>
          <w:bCs/>
          <w:szCs w:val="24"/>
        </w:rPr>
        <w:t>3) konfidentsiaalsust, st andmete kaitse volitamata töötlemise eest.</w:t>
      </w:r>
    </w:p>
    <w:p w14:paraId="4A306BCB" w14:textId="77777777" w:rsidR="007D3C99" w:rsidRPr="004767D2" w:rsidRDefault="007D3C99" w:rsidP="00985F54">
      <w:pPr>
        <w:jc w:val="both"/>
        <w:rPr>
          <w:rFonts w:eastAsia="Times New Roman"/>
          <w:bCs/>
          <w:szCs w:val="24"/>
        </w:rPr>
      </w:pPr>
    </w:p>
    <w:p w14:paraId="3EA42303" w14:textId="77777777" w:rsidR="007D3C99" w:rsidRPr="004767D2" w:rsidRDefault="007D3C99" w:rsidP="00985F54">
      <w:pPr>
        <w:jc w:val="both"/>
        <w:rPr>
          <w:rFonts w:eastAsia="Times New Roman"/>
          <w:bCs/>
          <w:szCs w:val="24"/>
        </w:rPr>
      </w:pPr>
      <w:r w:rsidRPr="004767D2">
        <w:rPr>
          <w:rFonts w:eastAsia="Times New Roman"/>
          <w:bCs/>
          <w:szCs w:val="24"/>
        </w:rPr>
        <w:t>(2) Registrisse kantud andmete käideldavuse, tervikluse ja konfidentsiaalsuse tagamiseks rakendatakse organisatsioonilisi, füüsilisi ja infotehnoloogilisi turvameetmeid.</w:t>
      </w:r>
    </w:p>
    <w:p w14:paraId="39E002E1" w14:textId="77777777" w:rsidR="007D3C99" w:rsidRPr="004767D2" w:rsidRDefault="007D3C99" w:rsidP="00985F54">
      <w:pPr>
        <w:jc w:val="both"/>
        <w:rPr>
          <w:rFonts w:eastAsia="Times New Roman"/>
          <w:bCs/>
          <w:szCs w:val="24"/>
        </w:rPr>
      </w:pPr>
    </w:p>
    <w:p w14:paraId="61DB54F1" w14:textId="77777777" w:rsidR="007D3C99" w:rsidRPr="004767D2" w:rsidRDefault="007D3C99" w:rsidP="00985F54">
      <w:pPr>
        <w:jc w:val="both"/>
        <w:rPr>
          <w:rFonts w:eastAsia="Times New Roman"/>
          <w:bCs/>
          <w:szCs w:val="24"/>
        </w:rPr>
      </w:pPr>
      <w:r w:rsidRPr="004767D2">
        <w:rPr>
          <w:rFonts w:eastAsia="Times New Roman"/>
          <w:bCs/>
          <w:szCs w:val="24"/>
        </w:rPr>
        <w:t xml:space="preserve"> (3) Registri turvaklass on K1T2S2.</w:t>
      </w:r>
    </w:p>
    <w:p w14:paraId="36568E46" w14:textId="77777777" w:rsidR="007D3C99" w:rsidRPr="004767D2" w:rsidRDefault="007D3C99" w:rsidP="00985F54">
      <w:pPr>
        <w:jc w:val="both"/>
        <w:rPr>
          <w:rFonts w:eastAsia="Times New Roman"/>
          <w:bCs/>
          <w:szCs w:val="24"/>
        </w:rPr>
      </w:pPr>
    </w:p>
    <w:p w14:paraId="319CDC69" w14:textId="77777777" w:rsidR="007D3C99" w:rsidRPr="004767D2" w:rsidRDefault="007D3C99" w:rsidP="00985F54">
      <w:pPr>
        <w:jc w:val="both"/>
        <w:rPr>
          <w:rFonts w:eastAsia="Times New Roman"/>
          <w:bCs/>
          <w:szCs w:val="24"/>
        </w:rPr>
      </w:pPr>
      <w:r w:rsidRPr="004767D2">
        <w:rPr>
          <w:rFonts w:eastAsia="Times New Roman"/>
          <w:bCs/>
          <w:szCs w:val="24"/>
        </w:rPr>
        <w:t xml:space="preserve"> (4) Registri turbeaste on keskmine.</w:t>
      </w:r>
    </w:p>
    <w:p w14:paraId="69C07ED6" w14:textId="77777777" w:rsidR="007D3C99" w:rsidRPr="004767D2" w:rsidRDefault="007D3C99" w:rsidP="00985F54">
      <w:pPr>
        <w:jc w:val="both"/>
        <w:rPr>
          <w:rFonts w:eastAsia="Times New Roman"/>
          <w:bCs/>
          <w:szCs w:val="24"/>
        </w:rPr>
      </w:pPr>
    </w:p>
    <w:p w14:paraId="18CEB7A7" w14:textId="77777777" w:rsidR="007D3C99" w:rsidRPr="004767D2" w:rsidRDefault="007D3C99" w:rsidP="00985F54">
      <w:pPr>
        <w:jc w:val="both"/>
        <w:rPr>
          <w:rFonts w:eastAsia="Times New Roman"/>
          <w:b/>
          <w:bCs/>
          <w:szCs w:val="24"/>
        </w:rPr>
      </w:pPr>
      <w:r w:rsidRPr="004767D2">
        <w:rPr>
          <w:rFonts w:eastAsia="Times New Roman"/>
          <w:b/>
          <w:bCs/>
          <w:szCs w:val="24"/>
        </w:rPr>
        <w:t>§ 5. Andmete õiguslik tähendus</w:t>
      </w:r>
    </w:p>
    <w:p w14:paraId="4D684853" w14:textId="77777777" w:rsidR="007D3C99" w:rsidRPr="004767D2" w:rsidRDefault="007D3C99" w:rsidP="00985F54">
      <w:pPr>
        <w:jc w:val="both"/>
        <w:rPr>
          <w:rFonts w:eastAsia="Times New Roman"/>
          <w:bCs/>
          <w:szCs w:val="24"/>
        </w:rPr>
      </w:pPr>
    </w:p>
    <w:p w14:paraId="34AB7D02" w14:textId="77777777" w:rsidR="007D3C99" w:rsidRPr="004767D2" w:rsidRDefault="007D3C99" w:rsidP="00985F54">
      <w:pPr>
        <w:jc w:val="both"/>
        <w:rPr>
          <w:rFonts w:eastAsia="Times New Roman"/>
          <w:bCs/>
          <w:szCs w:val="24"/>
        </w:rPr>
      </w:pPr>
      <w:r w:rsidRPr="004767D2">
        <w:rPr>
          <w:rFonts w:eastAsia="Times New Roman"/>
          <w:bCs/>
          <w:szCs w:val="24"/>
        </w:rPr>
        <w:t xml:space="preserve"> Registriandmetel on informatiivne tähendus.</w:t>
      </w:r>
    </w:p>
    <w:p w14:paraId="31E77BF0" w14:textId="77777777" w:rsidR="007D3C99" w:rsidRPr="004767D2" w:rsidRDefault="007D3C99" w:rsidP="004767D2">
      <w:pPr>
        <w:rPr>
          <w:rFonts w:eastAsia="Times New Roman"/>
          <w:bCs/>
          <w:szCs w:val="24"/>
        </w:rPr>
      </w:pPr>
    </w:p>
    <w:p w14:paraId="188A613C" w14:textId="77777777" w:rsidR="007D3C99" w:rsidRPr="004767D2" w:rsidRDefault="007D3C99" w:rsidP="004767D2">
      <w:pPr>
        <w:jc w:val="center"/>
        <w:rPr>
          <w:rFonts w:eastAsia="Times New Roman"/>
          <w:b/>
          <w:bCs/>
          <w:szCs w:val="24"/>
        </w:rPr>
      </w:pPr>
      <w:r w:rsidRPr="004767D2">
        <w:rPr>
          <w:rFonts w:eastAsia="Times New Roman"/>
          <w:b/>
          <w:bCs/>
          <w:szCs w:val="24"/>
        </w:rPr>
        <w:t>3. peatükk</w:t>
      </w:r>
    </w:p>
    <w:p w14:paraId="0FC0F35F" w14:textId="77777777" w:rsidR="007D3C99" w:rsidRPr="004767D2" w:rsidRDefault="007D3C99" w:rsidP="004767D2">
      <w:pPr>
        <w:jc w:val="center"/>
        <w:rPr>
          <w:rFonts w:eastAsia="Times New Roman"/>
          <w:b/>
          <w:bCs/>
          <w:szCs w:val="24"/>
        </w:rPr>
      </w:pPr>
      <w:r w:rsidRPr="004767D2">
        <w:rPr>
          <w:rFonts w:eastAsia="Times New Roman"/>
          <w:b/>
          <w:bCs/>
          <w:szCs w:val="24"/>
        </w:rPr>
        <w:t>Andmete registrile esitamise kord, andmete parandamine ja väljastamine ning andmevahetus</w:t>
      </w:r>
    </w:p>
    <w:p w14:paraId="78453C4E" w14:textId="77777777" w:rsidR="007D3C99" w:rsidRPr="004767D2" w:rsidRDefault="007D3C99" w:rsidP="004767D2">
      <w:pPr>
        <w:rPr>
          <w:rFonts w:eastAsia="Times New Roman"/>
          <w:b/>
          <w:bCs/>
          <w:szCs w:val="24"/>
        </w:rPr>
      </w:pPr>
    </w:p>
    <w:p w14:paraId="13277067" w14:textId="77777777" w:rsidR="007D3C99" w:rsidRPr="004767D2" w:rsidRDefault="007D3C99" w:rsidP="00985F54">
      <w:pPr>
        <w:jc w:val="both"/>
        <w:rPr>
          <w:rFonts w:eastAsia="Times New Roman"/>
          <w:b/>
          <w:bCs/>
          <w:szCs w:val="24"/>
        </w:rPr>
      </w:pPr>
      <w:r w:rsidRPr="004767D2">
        <w:rPr>
          <w:rFonts w:eastAsia="Times New Roman"/>
          <w:b/>
          <w:bCs/>
          <w:szCs w:val="24"/>
        </w:rPr>
        <w:t>§ 6. Andmete esitamine registrile</w:t>
      </w:r>
    </w:p>
    <w:p w14:paraId="6B0FE0D4" w14:textId="77777777" w:rsidR="007D3C99" w:rsidRPr="004767D2" w:rsidRDefault="007D3C99" w:rsidP="00985F54">
      <w:pPr>
        <w:jc w:val="both"/>
        <w:rPr>
          <w:rFonts w:eastAsia="Times New Roman"/>
          <w:bCs/>
          <w:szCs w:val="24"/>
        </w:rPr>
      </w:pPr>
    </w:p>
    <w:p w14:paraId="5B3114CF" w14:textId="77777777" w:rsidR="007D3C99" w:rsidRPr="004767D2" w:rsidRDefault="007D3C99" w:rsidP="00985F54">
      <w:pPr>
        <w:jc w:val="both"/>
        <w:rPr>
          <w:rFonts w:eastAsia="Times New Roman"/>
          <w:bCs/>
          <w:szCs w:val="24"/>
        </w:rPr>
      </w:pPr>
      <w:r w:rsidRPr="004767D2">
        <w:rPr>
          <w:rFonts w:eastAsia="Times New Roman"/>
          <w:bCs/>
          <w:szCs w:val="24"/>
        </w:rPr>
        <w:t>Registrile esitavad andmeid tuberkuloosijuhte nii elupuhuselt kui ka pärast surma diagnoosivad ja tuberkuloosihaigele ravi osutavad tervishoiuteenuse osutajad ja riikliku ekspertiisiasutuse kohtuarstlikud eksperdid.</w:t>
      </w:r>
    </w:p>
    <w:p w14:paraId="04F82358" w14:textId="77777777" w:rsidR="007D3C99" w:rsidRPr="004767D2" w:rsidRDefault="007D3C99" w:rsidP="00985F54">
      <w:pPr>
        <w:jc w:val="both"/>
        <w:rPr>
          <w:rFonts w:eastAsia="Times New Roman"/>
          <w:bCs/>
          <w:szCs w:val="24"/>
        </w:rPr>
      </w:pPr>
    </w:p>
    <w:p w14:paraId="3E7087CA" w14:textId="77777777" w:rsidR="007D3C99" w:rsidRPr="004767D2" w:rsidRDefault="007D3C99" w:rsidP="00985F54">
      <w:pPr>
        <w:jc w:val="both"/>
        <w:rPr>
          <w:rFonts w:eastAsia="Times New Roman"/>
          <w:b/>
          <w:bCs/>
          <w:szCs w:val="24"/>
        </w:rPr>
      </w:pPr>
      <w:r w:rsidRPr="004767D2">
        <w:rPr>
          <w:rFonts w:eastAsia="Times New Roman"/>
          <w:b/>
          <w:bCs/>
          <w:szCs w:val="24"/>
        </w:rPr>
        <w:t>§ 7. Registrisse kantavad andmed</w:t>
      </w:r>
    </w:p>
    <w:p w14:paraId="7E161949" w14:textId="77777777" w:rsidR="007D3C99" w:rsidRPr="004767D2" w:rsidRDefault="007D3C99" w:rsidP="00985F54">
      <w:pPr>
        <w:jc w:val="both"/>
        <w:rPr>
          <w:rFonts w:eastAsia="Times New Roman"/>
          <w:bCs/>
          <w:szCs w:val="24"/>
        </w:rPr>
      </w:pPr>
    </w:p>
    <w:p w14:paraId="30D4FB9C" w14:textId="77777777" w:rsidR="007D3C99" w:rsidRPr="004767D2" w:rsidRDefault="007D3C99" w:rsidP="00985F54">
      <w:pPr>
        <w:jc w:val="both"/>
        <w:rPr>
          <w:rFonts w:eastAsia="Times New Roman"/>
          <w:bCs/>
          <w:szCs w:val="24"/>
        </w:rPr>
      </w:pPr>
      <w:r w:rsidRPr="004767D2">
        <w:rPr>
          <w:rFonts w:eastAsia="Times New Roman"/>
          <w:bCs/>
          <w:szCs w:val="24"/>
        </w:rPr>
        <w:t>(1) Tuberkuloosijuhu diagnoosinud või tuberkuloosiravi osutav tervishoiuteenuse osutaja esitab järgmised andmed:</w:t>
      </w:r>
    </w:p>
    <w:p w14:paraId="75C54D56" w14:textId="77777777" w:rsidR="007D3C99" w:rsidRPr="004767D2" w:rsidRDefault="007D3C99" w:rsidP="00985F54">
      <w:pPr>
        <w:jc w:val="both"/>
        <w:rPr>
          <w:rFonts w:eastAsia="Times New Roman"/>
          <w:bCs/>
          <w:szCs w:val="24"/>
        </w:rPr>
      </w:pPr>
      <w:r w:rsidRPr="004767D2">
        <w:rPr>
          <w:rFonts w:eastAsia="Times New Roman"/>
          <w:bCs/>
          <w:szCs w:val="24"/>
        </w:rPr>
        <w:t>1) patsiendi ees- ja perekonnanimi, sünniaeg, isikukood, sugu, elukoht;</w:t>
      </w:r>
    </w:p>
    <w:p w14:paraId="2D34C8E4" w14:textId="77777777" w:rsidR="007D3C99" w:rsidRPr="004767D2" w:rsidRDefault="007D3C99" w:rsidP="00985F54">
      <w:pPr>
        <w:jc w:val="both"/>
        <w:rPr>
          <w:rFonts w:eastAsia="Times New Roman"/>
          <w:bCs/>
          <w:szCs w:val="24"/>
        </w:rPr>
      </w:pPr>
      <w:r w:rsidRPr="004767D2">
        <w:rPr>
          <w:rFonts w:eastAsia="Times New Roman"/>
          <w:bCs/>
          <w:szCs w:val="24"/>
        </w:rPr>
        <w:t>2) sünnimaa;</w:t>
      </w:r>
    </w:p>
    <w:p w14:paraId="5D0B94FD" w14:textId="77777777" w:rsidR="007D3C99" w:rsidRPr="004767D2" w:rsidRDefault="007D3C99" w:rsidP="00985F54">
      <w:pPr>
        <w:jc w:val="both"/>
        <w:rPr>
          <w:rFonts w:eastAsia="Times New Roman"/>
          <w:bCs/>
          <w:szCs w:val="24"/>
        </w:rPr>
      </w:pPr>
      <w:r w:rsidRPr="004767D2">
        <w:rPr>
          <w:rFonts w:eastAsia="Times New Roman"/>
          <w:bCs/>
          <w:szCs w:val="24"/>
        </w:rPr>
        <w:t>3) Eestis elamise aeg aastates;</w:t>
      </w:r>
    </w:p>
    <w:p w14:paraId="205F96AA" w14:textId="77777777" w:rsidR="007D3C99" w:rsidRPr="004767D2" w:rsidRDefault="007D3C99" w:rsidP="00985F54">
      <w:pPr>
        <w:jc w:val="both"/>
        <w:rPr>
          <w:rFonts w:eastAsia="Times New Roman"/>
          <w:bCs/>
          <w:szCs w:val="24"/>
        </w:rPr>
      </w:pPr>
      <w:r w:rsidRPr="004767D2">
        <w:rPr>
          <w:rFonts w:eastAsia="Times New Roman"/>
          <w:bCs/>
          <w:szCs w:val="24"/>
        </w:rPr>
        <w:t>4) rahvus;</w:t>
      </w:r>
    </w:p>
    <w:p w14:paraId="0E23A8B0" w14:textId="77777777" w:rsidR="007D3C99" w:rsidRPr="004767D2" w:rsidRDefault="007D3C99" w:rsidP="00985F54">
      <w:pPr>
        <w:jc w:val="both"/>
        <w:rPr>
          <w:rFonts w:eastAsia="Times New Roman"/>
          <w:bCs/>
          <w:szCs w:val="24"/>
        </w:rPr>
      </w:pPr>
      <w:r w:rsidRPr="004767D2">
        <w:rPr>
          <w:rFonts w:eastAsia="Times New Roman"/>
          <w:bCs/>
          <w:szCs w:val="24"/>
        </w:rPr>
        <w:t>5) perekonnaseis;</w:t>
      </w:r>
    </w:p>
    <w:p w14:paraId="090B32DF" w14:textId="77777777" w:rsidR="007D3C99" w:rsidRPr="004767D2" w:rsidRDefault="007D3C99" w:rsidP="00985F54">
      <w:pPr>
        <w:jc w:val="both"/>
        <w:rPr>
          <w:rFonts w:eastAsia="Times New Roman"/>
          <w:bCs/>
          <w:szCs w:val="24"/>
        </w:rPr>
      </w:pPr>
      <w:r w:rsidRPr="004767D2">
        <w:rPr>
          <w:rFonts w:eastAsia="Times New Roman"/>
          <w:bCs/>
          <w:szCs w:val="24"/>
        </w:rPr>
        <w:t>6) haridus;</w:t>
      </w:r>
    </w:p>
    <w:p w14:paraId="0DAB3AB4" w14:textId="77777777" w:rsidR="007D3C99" w:rsidRPr="004767D2" w:rsidRDefault="007D3C99" w:rsidP="00985F54">
      <w:pPr>
        <w:jc w:val="both"/>
        <w:rPr>
          <w:rFonts w:eastAsia="Times New Roman"/>
          <w:bCs/>
          <w:szCs w:val="24"/>
        </w:rPr>
      </w:pPr>
      <w:r w:rsidRPr="004767D2">
        <w:rPr>
          <w:rFonts w:eastAsia="Times New Roman"/>
          <w:bCs/>
          <w:szCs w:val="24"/>
        </w:rPr>
        <w:t>7) tegevusala;</w:t>
      </w:r>
    </w:p>
    <w:p w14:paraId="7CF7CCE0" w14:textId="77777777" w:rsidR="007D3C99" w:rsidRPr="004767D2" w:rsidRDefault="007D3C99" w:rsidP="00985F54">
      <w:pPr>
        <w:jc w:val="both"/>
        <w:rPr>
          <w:rFonts w:eastAsia="Times New Roman"/>
          <w:bCs/>
          <w:szCs w:val="24"/>
        </w:rPr>
      </w:pPr>
      <w:r w:rsidRPr="004767D2">
        <w:rPr>
          <w:rFonts w:eastAsia="Times New Roman"/>
          <w:bCs/>
          <w:szCs w:val="24"/>
        </w:rPr>
        <w:t>8) asutuse tegevusala ja EMTAK kood;</w:t>
      </w:r>
    </w:p>
    <w:p w14:paraId="497BA423" w14:textId="77777777" w:rsidR="007D3C99" w:rsidRPr="004767D2" w:rsidRDefault="007D3C99" w:rsidP="00985F54">
      <w:pPr>
        <w:jc w:val="both"/>
        <w:rPr>
          <w:rFonts w:eastAsia="Times New Roman"/>
          <w:bCs/>
          <w:szCs w:val="24"/>
        </w:rPr>
      </w:pPr>
      <w:r w:rsidRPr="004767D2">
        <w:rPr>
          <w:rFonts w:eastAsia="Times New Roman"/>
          <w:bCs/>
          <w:szCs w:val="24"/>
        </w:rPr>
        <w:t>9) ravikindlustusega hõlmatus;</w:t>
      </w:r>
    </w:p>
    <w:p w14:paraId="2754A8CF" w14:textId="77777777" w:rsidR="007D3C99" w:rsidRPr="004767D2" w:rsidRDefault="007D3C99" w:rsidP="00985F54">
      <w:pPr>
        <w:jc w:val="both"/>
        <w:rPr>
          <w:rFonts w:eastAsia="Times New Roman"/>
          <w:bCs/>
          <w:szCs w:val="24"/>
        </w:rPr>
      </w:pPr>
      <w:r w:rsidRPr="004767D2">
        <w:rPr>
          <w:rFonts w:eastAsia="Times New Roman"/>
          <w:bCs/>
          <w:szCs w:val="24"/>
        </w:rPr>
        <w:t>10) seisund ravi alustamisel;</w:t>
      </w:r>
    </w:p>
    <w:p w14:paraId="75DCDBB9" w14:textId="77777777" w:rsidR="007D3C99" w:rsidRPr="004767D2" w:rsidRDefault="007D3C99" w:rsidP="00985F54">
      <w:pPr>
        <w:jc w:val="both"/>
        <w:rPr>
          <w:rFonts w:eastAsia="Times New Roman"/>
          <w:bCs/>
          <w:szCs w:val="24"/>
        </w:rPr>
      </w:pPr>
      <w:r w:rsidRPr="004767D2">
        <w:rPr>
          <w:rFonts w:eastAsia="Times New Roman"/>
          <w:bCs/>
          <w:szCs w:val="24"/>
        </w:rPr>
        <w:t>11) retsidiivil varasema ravi alustamise kuupäev;</w:t>
      </w:r>
    </w:p>
    <w:p w14:paraId="34E62FD5" w14:textId="77777777" w:rsidR="007D3C99" w:rsidRPr="004767D2" w:rsidRDefault="007D3C99" w:rsidP="00985F54">
      <w:pPr>
        <w:jc w:val="both"/>
        <w:rPr>
          <w:rFonts w:eastAsia="Times New Roman"/>
          <w:bCs/>
          <w:szCs w:val="24"/>
        </w:rPr>
      </w:pPr>
      <w:r w:rsidRPr="004767D2">
        <w:rPr>
          <w:rFonts w:eastAsia="Times New Roman"/>
          <w:bCs/>
          <w:szCs w:val="24"/>
        </w:rPr>
        <w:t>12) diagnoosimise kuupäev;</w:t>
      </w:r>
    </w:p>
    <w:p w14:paraId="7DC5E04F" w14:textId="77777777" w:rsidR="007D3C99" w:rsidRPr="004767D2" w:rsidRDefault="007D3C99" w:rsidP="00985F54">
      <w:pPr>
        <w:jc w:val="both"/>
        <w:rPr>
          <w:rFonts w:eastAsia="Times New Roman"/>
          <w:bCs/>
          <w:szCs w:val="24"/>
        </w:rPr>
      </w:pPr>
      <w:r w:rsidRPr="004767D2">
        <w:rPr>
          <w:rFonts w:eastAsia="Times New Roman"/>
          <w:bCs/>
          <w:szCs w:val="24"/>
        </w:rPr>
        <w:t>13) ravi alustamise kuupäev ja multiresistentse ravi alustamise kuupäev;</w:t>
      </w:r>
    </w:p>
    <w:p w14:paraId="2B3B200D" w14:textId="77777777" w:rsidR="007D3C99" w:rsidRPr="004767D2" w:rsidRDefault="007D3C99" w:rsidP="00985F54">
      <w:pPr>
        <w:jc w:val="both"/>
        <w:rPr>
          <w:rFonts w:eastAsia="Times New Roman"/>
          <w:bCs/>
          <w:szCs w:val="24"/>
        </w:rPr>
      </w:pPr>
      <w:r w:rsidRPr="004767D2">
        <w:rPr>
          <w:rFonts w:eastAsia="Times New Roman"/>
          <w:bCs/>
          <w:szCs w:val="24"/>
        </w:rPr>
        <w:t>14) ravi lõpu kuupäev;</w:t>
      </w:r>
    </w:p>
    <w:p w14:paraId="16495530" w14:textId="77777777" w:rsidR="007D3C99" w:rsidRPr="004767D2" w:rsidRDefault="007D3C99" w:rsidP="00985F54">
      <w:pPr>
        <w:jc w:val="both"/>
        <w:rPr>
          <w:rFonts w:eastAsia="Times New Roman"/>
          <w:bCs/>
          <w:szCs w:val="24"/>
        </w:rPr>
      </w:pPr>
      <w:r w:rsidRPr="004767D2">
        <w:rPr>
          <w:rFonts w:eastAsia="Times New Roman"/>
          <w:bCs/>
          <w:szCs w:val="24"/>
        </w:rPr>
        <w:t>15) seisund ravikuuri lõpus;</w:t>
      </w:r>
    </w:p>
    <w:p w14:paraId="1655CA56" w14:textId="77777777" w:rsidR="007D3C99" w:rsidRPr="004767D2" w:rsidRDefault="007D3C99" w:rsidP="00985F54">
      <w:pPr>
        <w:jc w:val="both"/>
        <w:rPr>
          <w:rFonts w:eastAsia="Times New Roman"/>
          <w:bCs/>
          <w:szCs w:val="24"/>
        </w:rPr>
      </w:pPr>
      <w:r w:rsidRPr="004767D2">
        <w:rPr>
          <w:rFonts w:eastAsia="Times New Roman"/>
          <w:bCs/>
          <w:szCs w:val="24"/>
        </w:rPr>
        <w:t>16) surma kuupäev, surma põhjus, lahangu leid;</w:t>
      </w:r>
    </w:p>
    <w:p w14:paraId="74400C0C" w14:textId="77777777" w:rsidR="007D3C99" w:rsidRPr="004767D2" w:rsidRDefault="007D3C99" w:rsidP="00985F54">
      <w:pPr>
        <w:jc w:val="both"/>
        <w:rPr>
          <w:rFonts w:eastAsia="Times New Roman"/>
          <w:bCs/>
          <w:szCs w:val="24"/>
        </w:rPr>
      </w:pPr>
      <w:r w:rsidRPr="004767D2">
        <w:rPr>
          <w:rFonts w:eastAsia="Times New Roman"/>
          <w:bCs/>
          <w:szCs w:val="24"/>
        </w:rPr>
        <w:t>17) tuberkuloosi diagnoosid (nii põhihaigus kui ka kaasnevad paikmed);</w:t>
      </w:r>
    </w:p>
    <w:p w14:paraId="581B1B26" w14:textId="77777777" w:rsidR="007D3C99" w:rsidRPr="004767D2" w:rsidRDefault="007D3C99" w:rsidP="00985F54">
      <w:pPr>
        <w:jc w:val="both"/>
        <w:rPr>
          <w:rFonts w:eastAsia="Times New Roman"/>
          <w:bCs/>
          <w:szCs w:val="24"/>
        </w:rPr>
      </w:pPr>
      <w:r w:rsidRPr="004767D2">
        <w:rPr>
          <w:rFonts w:eastAsia="Times New Roman"/>
          <w:bCs/>
          <w:szCs w:val="24"/>
        </w:rPr>
        <w:t>18) kaasuvad haigused ja seisundid;</w:t>
      </w:r>
    </w:p>
    <w:p w14:paraId="22ED6523" w14:textId="77777777" w:rsidR="007D3C99" w:rsidRPr="004767D2" w:rsidRDefault="007D3C99" w:rsidP="00985F54">
      <w:pPr>
        <w:jc w:val="both"/>
        <w:rPr>
          <w:rFonts w:eastAsia="Times New Roman"/>
          <w:bCs/>
          <w:szCs w:val="24"/>
        </w:rPr>
      </w:pPr>
      <w:r w:rsidRPr="004767D2">
        <w:rPr>
          <w:rFonts w:eastAsia="Times New Roman"/>
          <w:bCs/>
          <w:szCs w:val="24"/>
        </w:rPr>
        <w:t>19) andmed HIV testi kohta ja kuupäev;</w:t>
      </w:r>
    </w:p>
    <w:p w14:paraId="084DAB83" w14:textId="77777777" w:rsidR="007D3C99" w:rsidRPr="004767D2" w:rsidRDefault="007D3C99" w:rsidP="00985F54">
      <w:pPr>
        <w:jc w:val="both"/>
        <w:rPr>
          <w:rFonts w:eastAsia="Times New Roman"/>
          <w:bCs/>
          <w:szCs w:val="24"/>
        </w:rPr>
      </w:pPr>
      <w:r w:rsidRPr="004767D2">
        <w:rPr>
          <w:rFonts w:eastAsia="Times New Roman"/>
          <w:bCs/>
          <w:szCs w:val="24"/>
        </w:rPr>
        <w:t>20) HIV positiivsel patsiendil antiretroviirusravi alustamise kuupäev, immuunsuse näitajad tuberkuloosiravi alustamisel;</w:t>
      </w:r>
    </w:p>
    <w:p w14:paraId="26B9721F" w14:textId="77777777" w:rsidR="007D3C99" w:rsidRPr="004767D2" w:rsidRDefault="007D3C99" w:rsidP="00985F54">
      <w:pPr>
        <w:jc w:val="both"/>
        <w:rPr>
          <w:rFonts w:eastAsia="Times New Roman"/>
          <w:bCs/>
          <w:szCs w:val="24"/>
        </w:rPr>
      </w:pPr>
      <w:r w:rsidRPr="004767D2">
        <w:rPr>
          <w:rFonts w:eastAsia="Times New Roman"/>
          <w:bCs/>
          <w:szCs w:val="24"/>
        </w:rPr>
        <w:t>21) röga uuringud;</w:t>
      </w:r>
    </w:p>
    <w:p w14:paraId="335BC536" w14:textId="77777777" w:rsidR="007D3C99" w:rsidRPr="004767D2" w:rsidRDefault="007D3C99" w:rsidP="00985F54">
      <w:pPr>
        <w:jc w:val="both"/>
        <w:rPr>
          <w:rFonts w:eastAsia="Times New Roman"/>
          <w:bCs/>
          <w:szCs w:val="24"/>
        </w:rPr>
      </w:pPr>
      <w:r w:rsidRPr="004767D2">
        <w:rPr>
          <w:rFonts w:eastAsia="Times New Roman"/>
          <w:bCs/>
          <w:szCs w:val="24"/>
        </w:rPr>
        <w:t>22) tuberkuloosi vorm, kopsuleid ja destruktsioon kopsus;</w:t>
      </w:r>
    </w:p>
    <w:p w14:paraId="62A97A10" w14:textId="77777777" w:rsidR="007D3C99" w:rsidRPr="004767D2" w:rsidRDefault="007D3C99" w:rsidP="00985F54">
      <w:pPr>
        <w:jc w:val="both"/>
        <w:rPr>
          <w:rFonts w:eastAsia="Times New Roman"/>
          <w:bCs/>
          <w:szCs w:val="24"/>
        </w:rPr>
      </w:pPr>
      <w:r w:rsidRPr="004767D2">
        <w:rPr>
          <w:rFonts w:eastAsia="Times New Roman"/>
          <w:bCs/>
          <w:szCs w:val="24"/>
        </w:rPr>
        <w:t>23) ravimresistentse vormi esinemine (ravimresistentsus omandatud või esmane);</w:t>
      </w:r>
    </w:p>
    <w:p w14:paraId="1ABCA2AA" w14:textId="77777777" w:rsidR="007D3C99" w:rsidRPr="004767D2" w:rsidRDefault="007D3C99" w:rsidP="00985F54">
      <w:pPr>
        <w:jc w:val="both"/>
        <w:rPr>
          <w:rFonts w:eastAsia="Times New Roman"/>
          <w:bCs/>
          <w:szCs w:val="24"/>
        </w:rPr>
      </w:pPr>
      <w:r w:rsidRPr="004767D2">
        <w:rPr>
          <w:rFonts w:eastAsia="Times New Roman"/>
          <w:bCs/>
          <w:szCs w:val="24"/>
        </w:rPr>
        <w:t>24) tuberkuloosibakteri leid muus materjalis, materjali nimi;</w:t>
      </w:r>
    </w:p>
    <w:p w14:paraId="51B907FB" w14:textId="77777777" w:rsidR="007D3C99" w:rsidRPr="004767D2" w:rsidRDefault="007D3C99" w:rsidP="00985F54">
      <w:pPr>
        <w:jc w:val="both"/>
        <w:rPr>
          <w:rFonts w:eastAsia="Times New Roman"/>
          <w:bCs/>
          <w:szCs w:val="24"/>
        </w:rPr>
      </w:pPr>
      <w:r w:rsidRPr="004767D2">
        <w:rPr>
          <w:rFonts w:eastAsia="Times New Roman"/>
          <w:bCs/>
          <w:szCs w:val="24"/>
        </w:rPr>
        <w:t>25) histoloogilise uuringu tulemus;</w:t>
      </w:r>
    </w:p>
    <w:p w14:paraId="4274192D" w14:textId="77777777" w:rsidR="007D3C99" w:rsidRPr="004767D2" w:rsidRDefault="007D3C99" w:rsidP="00985F54">
      <w:pPr>
        <w:jc w:val="both"/>
        <w:rPr>
          <w:rFonts w:eastAsia="Times New Roman"/>
          <w:bCs/>
          <w:szCs w:val="24"/>
        </w:rPr>
      </w:pPr>
      <w:r w:rsidRPr="004767D2">
        <w:rPr>
          <w:rFonts w:eastAsia="Times New Roman"/>
          <w:bCs/>
          <w:szCs w:val="24"/>
        </w:rPr>
        <w:t>26) haiguse diagnoosimise viis (profülaktiliselt, kaebustega, kontaktsena, pärast surma);</w:t>
      </w:r>
    </w:p>
    <w:p w14:paraId="7AF6A9E3" w14:textId="77777777" w:rsidR="007D3C99" w:rsidRPr="004767D2" w:rsidRDefault="007D3C99" w:rsidP="00985F54">
      <w:pPr>
        <w:jc w:val="both"/>
        <w:rPr>
          <w:rFonts w:eastAsia="Times New Roman"/>
          <w:bCs/>
          <w:szCs w:val="24"/>
        </w:rPr>
      </w:pPr>
      <w:r w:rsidRPr="004767D2">
        <w:rPr>
          <w:rFonts w:eastAsia="Times New Roman"/>
          <w:bCs/>
          <w:szCs w:val="24"/>
        </w:rPr>
        <w:t>27) varasem viibimine kinnipidamiskohas;</w:t>
      </w:r>
    </w:p>
    <w:p w14:paraId="63E061CC" w14:textId="77777777" w:rsidR="007D3C99" w:rsidRPr="004767D2" w:rsidRDefault="007D3C99" w:rsidP="00985F54">
      <w:pPr>
        <w:jc w:val="both"/>
        <w:rPr>
          <w:rFonts w:eastAsia="Times New Roman"/>
          <w:bCs/>
          <w:szCs w:val="24"/>
        </w:rPr>
      </w:pPr>
      <w:r w:rsidRPr="004767D2">
        <w:rPr>
          <w:rFonts w:eastAsia="Times New Roman"/>
          <w:bCs/>
          <w:szCs w:val="24"/>
        </w:rPr>
        <w:t>28) riskitegurid;</w:t>
      </w:r>
    </w:p>
    <w:p w14:paraId="3214C486" w14:textId="77777777" w:rsidR="007D3C99" w:rsidRPr="004767D2" w:rsidRDefault="007D3C99" w:rsidP="00985F54">
      <w:pPr>
        <w:jc w:val="both"/>
        <w:rPr>
          <w:rFonts w:eastAsia="Times New Roman"/>
          <w:bCs/>
          <w:szCs w:val="24"/>
        </w:rPr>
      </w:pPr>
      <w:r w:rsidRPr="004767D2">
        <w:rPr>
          <w:rFonts w:eastAsia="Times New Roman"/>
          <w:bCs/>
          <w:szCs w:val="24"/>
        </w:rPr>
        <w:t>29) amet viimasel töökohal ja viimase teadaoleva töökoha nimetus;</w:t>
      </w:r>
    </w:p>
    <w:p w14:paraId="61C4145B" w14:textId="77777777" w:rsidR="007D3C99" w:rsidRPr="004767D2" w:rsidRDefault="007D3C99" w:rsidP="00985F54">
      <w:pPr>
        <w:jc w:val="both"/>
        <w:rPr>
          <w:rFonts w:eastAsia="Times New Roman"/>
          <w:bCs/>
          <w:szCs w:val="24"/>
        </w:rPr>
      </w:pPr>
      <w:r w:rsidRPr="004767D2">
        <w:rPr>
          <w:rFonts w:eastAsia="Times New Roman"/>
          <w:bCs/>
          <w:szCs w:val="24"/>
        </w:rPr>
        <w:t>30) teadaolev tuberkuloosi kontakt;</w:t>
      </w:r>
    </w:p>
    <w:p w14:paraId="3A4DD26E" w14:textId="77777777" w:rsidR="007D3C99" w:rsidRPr="004767D2" w:rsidRDefault="007D3C99" w:rsidP="00985F54">
      <w:pPr>
        <w:jc w:val="both"/>
        <w:rPr>
          <w:rFonts w:eastAsia="Times New Roman"/>
          <w:bCs/>
          <w:szCs w:val="24"/>
        </w:rPr>
      </w:pPr>
      <w:r w:rsidRPr="004767D2">
        <w:rPr>
          <w:rFonts w:eastAsia="Times New Roman"/>
          <w:bCs/>
          <w:szCs w:val="24"/>
        </w:rPr>
        <w:lastRenderedPageBreak/>
        <w:t>31) tervishoiuteenuse osutaja nimi;</w:t>
      </w:r>
    </w:p>
    <w:p w14:paraId="568EAAF7" w14:textId="77777777" w:rsidR="007D3C99" w:rsidRPr="004767D2" w:rsidRDefault="007D3C99" w:rsidP="00985F54">
      <w:pPr>
        <w:jc w:val="both"/>
        <w:rPr>
          <w:rFonts w:eastAsia="Times New Roman"/>
          <w:bCs/>
          <w:szCs w:val="24"/>
        </w:rPr>
      </w:pPr>
      <w:r w:rsidRPr="004767D2">
        <w:rPr>
          <w:rFonts w:eastAsia="Times New Roman"/>
          <w:bCs/>
          <w:szCs w:val="24"/>
        </w:rPr>
        <w:t>32) andmekaardi täitmise kuupäev;</w:t>
      </w:r>
    </w:p>
    <w:p w14:paraId="3A4199E0" w14:textId="77777777" w:rsidR="007D3C99" w:rsidRPr="004767D2" w:rsidRDefault="007D3C99" w:rsidP="00985F54">
      <w:pPr>
        <w:jc w:val="both"/>
        <w:rPr>
          <w:rFonts w:eastAsia="Times New Roman"/>
          <w:bCs/>
          <w:szCs w:val="24"/>
        </w:rPr>
      </w:pPr>
      <w:r w:rsidRPr="004767D2">
        <w:rPr>
          <w:rFonts w:eastAsia="Times New Roman"/>
          <w:bCs/>
          <w:szCs w:val="24"/>
        </w:rPr>
        <w:t>33) andmekaardi vormistaja ees- ja perekonnanimi, tervishoiutöötajate riikliku registri kood ning ametikoht;</w:t>
      </w:r>
    </w:p>
    <w:p w14:paraId="01B8FF8B" w14:textId="77777777" w:rsidR="007D3C99" w:rsidRPr="004767D2" w:rsidRDefault="007D3C99" w:rsidP="00985F54">
      <w:pPr>
        <w:jc w:val="both"/>
        <w:rPr>
          <w:rFonts w:eastAsia="Times New Roman"/>
          <w:bCs/>
          <w:szCs w:val="24"/>
        </w:rPr>
      </w:pPr>
      <w:r w:rsidRPr="004767D2">
        <w:rPr>
          <w:rFonts w:eastAsia="Times New Roman"/>
          <w:bCs/>
          <w:szCs w:val="24"/>
        </w:rPr>
        <w:t>34) selle arsti nimi, kes vastutab tuberkuloosiravi eest;</w:t>
      </w:r>
    </w:p>
    <w:p w14:paraId="313030D1" w14:textId="77777777" w:rsidR="007D3C99" w:rsidRPr="004767D2" w:rsidRDefault="007D3C99" w:rsidP="00985F54">
      <w:pPr>
        <w:jc w:val="both"/>
        <w:rPr>
          <w:rFonts w:eastAsia="Times New Roman"/>
          <w:bCs/>
          <w:szCs w:val="24"/>
        </w:rPr>
      </w:pPr>
      <w:r w:rsidRPr="004767D2">
        <w:rPr>
          <w:rFonts w:eastAsia="Times New Roman"/>
          <w:bCs/>
          <w:szCs w:val="24"/>
        </w:rPr>
        <w:t>35) andmed ravi käigu ja kõrvaltoimete kohta;</w:t>
      </w:r>
    </w:p>
    <w:p w14:paraId="20CD9A0C" w14:textId="77777777" w:rsidR="007D3C99" w:rsidRPr="004767D2" w:rsidRDefault="007D3C99" w:rsidP="00985F54">
      <w:pPr>
        <w:jc w:val="both"/>
        <w:rPr>
          <w:rFonts w:eastAsia="Times New Roman"/>
          <w:bCs/>
          <w:szCs w:val="24"/>
        </w:rPr>
      </w:pPr>
      <w:r w:rsidRPr="004767D2">
        <w:rPr>
          <w:rFonts w:eastAsia="Times New Roman"/>
          <w:bCs/>
          <w:szCs w:val="24"/>
        </w:rPr>
        <w:t>36) andmed ravi jooksul kasutatud ravimite kohta (annused, ravi kestus);</w:t>
      </w:r>
    </w:p>
    <w:p w14:paraId="0A9B79DB" w14:textId="77777777" w:rsidR="007D3C99" w:rsidRPr="004767D2" w:rsidRDefault="007D3C99" w:rsidP="00985F54">
      <w:pPr>
        <w:jc w:val="both"/>
        <w:rPr>
          <w:rFonts w:eastAsia="Times New Roman"/>
          <w:bCs/>
          <w:szCs w:val="24"/>
        </w:rPr>
      </w:pPr>
      <w:r w:rsidRPr="004767D2">
        <w:rPr>
          <w:rFonts w:eastAsia="Times New Roman"/>
          <w:bCs/>
          <w:szCs w:val="24"/>
        </w:rPr>
        <w:t>37) ravi katkestamise või mitteefektiivse ravi korral põhjus;</w:t>
      </w:r>
    </w:p>
    <w:p w14:paraId="099E8294" w14:textId="77777777" w:rsidR="007D3C99" w:rsidRPr="004767D2" w:rsidRDefault="007D3C99" w:rsidP="00985F54">
      <w:pPr>
        <w:jc w:val="both"/>
        <w:rPr>
          <w:rFonts w:eastAsia="Times New Roman"/>
          <w:bCs/>
          <w:szCs w:val="24"/>
        </w:rPr>
      </w:pPr>
      <w:r w:rsidRPr="004767D2">
        <w:rPr>
          <w:rFonts w:eastAsia="Times New Roman"/>
          <w:bCs/>
          <w:szCs w:val="24"/>
        </w:rPr>
        <w:t>38) patsiendi kehakaal tuberkuloosiravi alustamisel ja lõpetamisel;</w:t>
      </w:r>
    </w:p>
    <w:p w14:paraId="21042E33" w14:textId="77777777" w:rsidR="007D3C99" w:rsidRPr="004767D2" w:rsidRDefault="007D3C99" w:rsidP="00985F54">
      <w:pPr>
        <w:jc w:val="both"/>
        <w:rPr>
          <w:rFonts w:eastAsia="Times New Roman"/>
          <w:bCs/>
          <w:szCs w:val="24"/>
        </w:rPr>
      </w:pPr>
      <w:r w:rsidRPr="004767D2">
        <w:rPr>
          <w:rFonts w:eastAsia="Times New Roman"/>
          <w:bCs/>
          <w:szCs w:val="24"/>
        </w:rPr>
        <w:t>39) patsiendi pikkus;</w:t>
      </w:r>
    </w:p>
    <w:p w14:paraId="386D2A7A" w14:textId="77777777" w:rsidR="007D3C99" w:rsidRPr="004767D2" w:rsidRDefault="007D3C99" w:rsidP="00985F54">
      <w:pPr>
        <w:jc w:val="both"/>
        <w:rPr>
          <w:rFonts w:eastAsia="Times New Roman"/>
          <w:bCs/>
          <w:szCs w:val="24"/>
        </w:rPr>
      </w:pPr>
      <w:r w:rsidRPr="004767D2">
        <w:rPr>
          <w:rFonts w:eastAsia="Times New Roman"/>
          <w:bCs/>
          <w:szCs w:val="24"/>
        </w:rPr>
        <w:t>40) raviotsused, märkused ravi käigu ja ravirežiimi rikkumiste kohta;</w:t>
      </w:r>
    </w:p>
    <w:p w14:paraId="4F035CE4" w14:textId="77777777" w:rsidR="007D3C99" w:rsidRPr="004767D2" w:rsidRDefault="007D3C99" w:rsidP="00985F54">
      <w:pPr>
        <w:jc w:val="both"/>
        <w:rPr>
          <w:rFonts w:eastAsia="Times New Roman"/>
          <w:bCs/>
          <w:szCs w:val="24"/>
        </w:rPr>
      </w:pPr>
      <w:r w:rsidRPr="004767D2">
        <w:rPr>
          <w:rFonts w:eastAsia="Times New Roman"/>
          <w:bCs/>
          <w:szCs w:val="24"/>
        </w:rPr>
        <w:t>41) tahtest olenematu ravi kohaldamine ja kuupäevad;</w:t>
      </w:r>
    </w:p>
    <w:p w14:paraId="4F0F771C" w14:textId="77777777" w:rsidR="007D3C99" w:rsidRPr="004767D2" w:rsidRDefault="007D3C99" w:rsidP="00985F54">
      <w:pPr>
        <w:jc w:val="both"/>
        <w:rPr>
          <w:rFonts w:eastAsia="Times New Roman"/>
          <w:bCs/>
          <w:szCs w:val="24"/>
        </w:rPr>
      </w:pPr>
      <w:r w:rsidRPr="004767D2">
        <w:rPr>
          <w:rFonts w:eastAsia="Times New Roman"/>
          <w:bCs/>
          <w:szCs w:val="24"/>
        </w:rPr>
        <w:t>42) andmed kirurgilise ravi kohta, operatsiooni nimetus ja kuupäev;</w:t>
      </w:r>
    </w:p>
    <w:p w14:paraId="1F5956AC" w14:textId="77777777" w:rsidR="007D3C99" w:rsidRPr="004767D2" w:rsidRDefault="007D3C99" w:rsidP="00985F54">
      <w:pPr>
        <w:jc w:val="both"/>
        <w:rPr>
          <w:rFonts w:eastAsia="Times New Roman"/>
          <w:bCs/>
          <w:szCs w:val="24"/>
        </w:rPr>
      </w:pPr>
      <w:r w:rsidRPr="004767D2">
        <w:rPr>
          <w:rFonts w:eastAsia="Times New Roman"/>
          <w:bCs/>
          <w:szCs w:val="24"/>
        </w:rPr>
        <w:t>43) operatsiooni teinud arsti nimi.</w:t>
      </w:r>
    </w:p>
    <w:p w14:paraId="415ED4BC" w14:textId="77777777" w:rsidR="007D3C99" w:rsidRPr="004767D2" w:rsidRDefault="007D3C99" w:rsidP="00985F54">
      <w:pPr>
        <w:jc w:val="both"/>
        <w:rPr>
          <w:rFonts w:eastAsia="Times New Roman"/>
          <w:bCs/>
          <w:szCs w:val="24"/>
        </w:rPr>
      </w:pPr>
    </w:p>
    <w:p w14:paraId="6E13F860" w14:textId="77777777" w:rsidR="007D3C99" w:rsidRPr="004767D2" w:rsidRDefault="007D3C99" w:rsidP="00985F54">
      <w:pPr>
        <w:jc w:val="both"/>
        <w:rPr>
          <w:rFonts w:eastAsia="Times New Roman"/>
          <w:bCs/>
          <w:szCs w:val="24"/>
        </w:rPr>
      </w:pPr>
      <w:r w:rsidRPr="004767D2">
        <w:rPr>
          <w:rFonts w:eastAsia="Times New Roman"/>
          <w:bCs/>
          <w:szCs w:val="24"/>
        </w:rPr>
        <w:t>(2) Raviarst, patoloog või riikliku ekspertiisiasutuse kohtuarstlik ekspert, kes diagnoosis surma põhjusena tuberkuloosi, esitab järgmised andmed:</w:t>
      </w:r>
    </w:p>
    <w:p w14:paraId="0F2C710A" w14:textId="77777777" w:rsidR="007D3C99" w:rsidRPr="004767D2" w:rsidRDefault="007D3C99" w:rsidP="00985F54">
      <w:pPr>
        <w:jc w:val="both"/>
        <w:rPr>
          <w:rFonts w:eastAsia="Times New Roman"/>
          <w:bCs/>
          <w:szCs w:val="24"/>
        </w:rPr>
      </w:pPr>
      <w:r w:rsidRPr="004767D2">
        <w:rPr>
          <w:rFonts w:eastAsia="Times New Roman"/>
          <w:bCs/>
          <w:szCs w:val="24"/>
        </w:rPr>
        <w:t>1) patsiendi ees- ja perekonnanimi, isikukood, sünniaeg ja sugu, elukoht;</w:t>
      </w:r>
    </w:p>
    <w:p w14:paraId="36F95158" w14:textId="77777777" w:rsidR="007D3C99" w:rsidRPr="004767D2" w:rsidRDefault="007D3C99" w:rsidP="00985F54">
      <w:pPr>
        <w:jc w:val="both"/>
        <w:rPr>
          <w:rFonts w:eastAsia="Times New Roman"/>
          <w:bCs/>
          <w:szCs w:val="24"/>
        </w:rPr>
      </w:pPr>
      <w:r w:rsidRPr="004767D2">
        <w:rPr>
          <w:rFonts w:eastAsia="Times New Roman"/>
          <w:bCs/>
          <w:szCs w:val="24"/>
        </w:rPr>
        <w:t>2) surma kuupäev;</w:t>
      </w:r>
    </w:p>
    <w:p w14:paraId="15B2661A" w14:textId="77777777" w:rsidR="007D3C99" w:rsidRPr="004767D2" w:rsidRDefault="007D3C99" w:rsidP="00985F54">
      <w:pPr>
        <w:jc w:val="both"/>
        <w:rPr>
          <w:rFonts w:eastAsia="Times New Roman"/>
          <w:bCs/>
          <w:szCs w:val="24"/>
        </w:rPr>
      </w:pPr>
      <w:r w:rsidRPr="004767D2">
        <w:rPr>
          <w:rFonts w:eastAsia="Times New Roman"/>
          <w:bCs/>
          <w:szCs w:val="24"/>
        </w:rPr>
        <w:t>3) tuberkuloosi diagnoos kas põhihaiguse või kaasuva haigusena;</w:t>
      </w:r>
    </w:p>
    <w:p w14:paraId="7803B1B5" w14:textId="77777777" w:rsidR="007D3C99" w:rsidRPr="004767D2" w:rsidRDefault="007D3C99" w:rsidP="00985F54">
      <w:pPr>
        <w:jc w:val="both"/>
        <w:rPr>
          <w:rFonts w:eastAsia="Times New Roman"/>
          <w:bCs/>
          <w:szCs w:val="24"/>
        </w:rPr>
      </w:pPr>
      <w:r w:rsidRPr="004767D2">
        <w:rPr>
          <w:rFonts w:eastAsia="Times New Roman"/>
          <w:bCs/>
          <w:szCs w:val="24"/>
        </w:rPr>
        <w:t>4) surma põhjus;</w:t>
      </w:r>
    </w:p>
    <w:p w14:paraId="40C56AC9" w14:textId="77777777" w:rsidR="007D3C99" w:rsidRPr="004767D2" w:rsidRDefault="007D3C99" w:rsidP="00985F54">
      <w:pPr>
        <w:jc w:val="both"/>
        <w:rPr>
          <w:rFonts w:eastAsia="Times New Roman"/>
          <w:bCs/>
          <w:szCs w:val="24"/>
        </w:rPr>
      </w:pPr>
      <w:r w:rsidRPr="004767D2">
        <w:rPr>
          <w:rFonts w:eastAsia="Times New Roman"/>
          <w:bCs/>
          <w:szCs w:val="24"/>
        </w:rPr>
        <w:t>5) tuberkuloosibakteri leid;</w:t>
      </w:r>
    </w:p>
    <w:p w14:paraId="709E6893" w14:textId="77777777" w:rsidR="007D3C99" w:rsidRPr="004767D2" w:rsidRDefault="007D3C99" w:rsidP="00985F54">
      <w:pPr>
        <w:jc w:val="both"/>
        <w:rPr>
          <w:rFonts w:eastAsia="Times New Roman"/>
          <w:bCs/>
          <w:szCs w:val="24"/>
        </w:rPr>
      </w:pPr>
      <w:r w:rsidRPr="004767D2">
        <w:rPr>
          <w:rFonts w:eastAsia="Times New Roman"/>
          <w:bCs/>
          <w:szCs w:val="24"/>
        </w:rPr>
        <w:t>6) histoloogilise uuringu tulemus, lahangu leid;</w:t>
      </w:r>
    </w:p>
    <w:p w14:paraId="081EBB27" w14:textId="77777777" w:rsidR="007D3C99" w:rsidRPr="004767D2" w:rsidRDefault="007D3C99" w:rsidP="00985F54">
      <w:pPr>
        <w:jc w:val="both"/>
        <w:rPr>
          <w:rFonts w:eastAsia="Times New Roman"/>
          <w:bCs/>
          <w:szCs w:val="24"/>
        </w:rPr>
      </w:pPr>
      <w:r w:rsidRPr="004767D2">
        <w:rPr>
          <w:rFonts w:eastAsia="Times New Roman"/>
          <w:bCs/>
          <w:szCs w:val="24"/>
        </w:rPr>
        <w:t>7) ekspertiisiasutuse või tervishoiuteenuse osutaja nimi;</w:t>
      </w:r>
    </w:p>
    <w:p w14:paraId="1DFE8270" w14:textId="77777777" w:rsidR="007D3C99" w:rsidRPr="004767D2" w:rsidRDefault="007D3C99" w:rsidP="00985F54">
      <w:pPr>
        <w:jc w:val="both"/>
        <w:rPr>
          <w:rFonts w:eastAsia="Times New Roman"/>
          <w:bCs/>
          <w:szCs w:val="24"/>
        </w:rPr>
      </w:pPr>
      <w:r w:rsidRPr="004767D2">
        <w:rPr>
          <w:rFonts w:eastAsia="Times New Roman"/>
          <w:bCs/>
          <w:szCs w:val="24"/>
        </w:rPr>
        <w:t>8) andmekaardi täitmise kuupäev;</w:t>
      </w:r>
    </w:p>
    <w:p w14:paraId="47DED02A" w14:textId="77777777" w:rsidR="007D3C99" w:rsidRPr="004767D2" w:rsidRDefault="007D3C99" w:rsidP="00985F54">
      <w:pPr>
        <w:jc w:val="both"/>
        <w:rPr>
          <w:rFonts w:eastAsia="Times New Roman"/>
          <w:bCs/>
          <w:szCs w:val="24"/>
        </w:rPr>
      </w:pPr>
      <w:r w:rsidRPr="004767D2">
        <w:rPr>
          <w:rFonts w:eastAsia="Times New Roman"/>
          <w:bCs/>
          <w:szCs w:val="24"/>
        </w:rPr>
        <w:t>9) andmekaardi vormistaja ees- ja perekonnanimi, tervishoiutöötajate riikliku registri kood ning ametikoht.</w:t>
      </w:r>
    </w:p>
    <w:p w14:paraId="49E4AE0E" w14:textId="77777777" w:rsidR="007D3C99" w:rsidRPr="004767D2" w:rsidRDefault="007D3C99" w:rsidP="00985F54">
      <w:pPr>
        <w:jc w:val="both"/>
        <w:rPr>
          <w:rFonts w:eastAsia="Times New Roman"/>
          <w:bCs/>
          <w:szCs w:val="24"/>
        </w:rPr>
      </w:pPr>
    </w:p>
    <w:p w14:paraId="64F61DE9" w14:textId="77777777" w:rsidR="007D3C99" w:rsidRPr="004767D2" w:rsidRDefault="007D3C99" w:rsidP="00985F54">
      <w:pPr>
        <w:jc w:val="both"/>
        <w:rPr>
          <w:rFonts w:eastAsia="Times New Roman"/>
          <w:bCs/>
          <w:szCs w:val="24"/>
        </w:rPr>
      </w:pPr>
      <w:r w:rsidRPr="004767D2">
        <w:rPr>
          <w:rFonts w:eastAsia="Times New Roman"/>
          <w:bCs/>
          <w:szCs w:val="24"/>
        </w:rPr>
        <w:t>(3) Bioloogilise materjali uuringu läbiviinud laboratoorium esitab järgmised andmed:</w:t>
      </w:r>
    </w:p>
    <w:p w14:paraId="50E650C8" w14:textId="77777777" w:rsidR="007D3C99" w:rsidRPr="004767D2" w:rsidRDefault="007D3C99" w:rsidP="00985F54">
      <w:pPr>
        <w:jc w:val="both"/>
        <w:rPr>
          <w:rFonts w:eastAsia="Times New Roman"/>
          <w:bCs/>
          <w:szCs w:val="24"/>
        </w:rPr>
      </w:pPr>
      <w:r w:rsidRPr="004767D2">
        <w:rPr>
          <w:rFonts w:eastAsia="Times New Roman"/>
          <w:bCs/>
          <w:szCs w:val="24"/>
        </w:rPr>
        <w:t>1) laboratooriumi nimi;</w:t>
      </w:r>
    </w:p>
    <w:p w14:paraId="2EB5DA08" w14:textId="77777777" w:rsidR="007D3C99" w:rsidRPr="004767D2" w:rsidRDefault="007D3C99" w:rsidP="00985F54">
      <w:pPr>
        <w:jc w:val="both"/>
        <w:rPr>
          <w:rFonts w:eastAsia="Times New Roman"/>
          <w:bCs/>
          <w:szCs w:val="24"/>
        </w:rPr>
      </w:pPr>
      <w:r w:rsidRPr="004767D2">
        <w:rPr>
          <w:rFonts w:eastAsia="Times New Roman"/>
          <w:bCs/>
          <w:szCs w:val="24"/>
        </w:rPr>
        <w:t>2) analüüsi saatnud arsti perekonnanimi ja tervishoiutöötajate riikliku registri kood;</w:t>
      </w:r>
    </w:p>
    <w:p w14:paraId="117A226D" w14:textId="77777777" w:rsidR="007D3C99" w:rsidRPr="004767D2" w:rsidRDefault="007D3C99" w:rsidP="00985F54">
      <w:pPr>
        <w:jc w:val="both"/>
        <w:rPr>
          <w:rFonts w:eastAsia="Times New Roman"/>
          <w:bCs/>
          <w:szCs w:val="24"/>
        </w:rPr>
      </w:pPr>
      <w:r w:rsidRPr="004767D2">
        <w:rPr>
          <w:rFonts w:eastAsia="Times New Roman"/>
          <w:bCs/>
          <w:szCs w:val="24"/>
        </w:rPr>
        <w:t>3) analüüsi saatnud tervishoiuteenuse osutaja nimi;</w:t>
      </w:r>
    </w:p>
    <w:p w14:paraId="158767F2" w14:textId="77777777" w:rsidR="007D3C99" w:rsidRPr="004767D2" w:rsidRDefault="007D3C99" w:rsidP="00985F54">
      <w:pPr>
        <w:jc w:val="both"/>
        <w:rPr>
          <w:rFonts w:eastAsia="Times New Roman"/>
          <w:bCs/>
          <w:szCs w:val="24"/>
        </w:rPr>
      </w:pPr>
      <w:r w:rsidRPr="004767D2">
        <w:rPr>
          <w:rFonts w:eastAsia="Times New Roman"/>
          <w:bCs/>
          <w:szCs w:val="24"/>
        </w:rPr>
        <w:t>4) materjali nimetus;</w:t>
      </w:r>
    </w:p>
    <w:p w14:paraId="06AB792C" w14:textId="77777777" w:rsidR="007D3C99" w:rsidRPr="004767D2" w:rsidRDefault="007D3C99" w:rsidP="00985F54">
      <w:pPr>
        <w:jc w:val="both"/>
        <w:rPr>
          <w:rFonts w:eastAsia="Times New Roman"/>
          <w:bCs/>
          <w:szCs w:val="24"/>
        </w:rPr>
      </w:pPr>
      <w:r w:rsidRPr="004767D2">
        <w:rPr>
          <w:rFonts w:eastAsia="Times New Roman"/>
          <w:bCs/>
          <w:szCs w:val="24"/>
        </w:rPr>
        <w:t>5) uuringu saabumise kuupäev ja uuringu vastuse kuupäev;</w:t>
      </w:r>
    </w:p>
    <w:p w14:paraId="7B5440AE" w14:textId="77777777" w:rsidR="007D3C99" w:rsidRPr="004767D2" w:rsidRDefault="007D3C99" w:rsidP="00985F54">
      <w:pPr>
        <w:jc w:val="both"/>
        <w:rPr>
          <w:rFonts w:eastAsia="Times New Roman"/>
          <w:bCs/>
          <w:szCs w:val="24"/>
        </w:rPr>
      </w:pPr>
      <w:r w:rsidRPr="004767D2">
        <w:rPr>
          <w:rFonts w:eastAsia="Times New Roman"/>
          <w:bCs/>
          <w:szCs w:val="24"/>
        </w:rPr>
        <w:t>6) analüüsi number;</w:t>
      </w:r>
    </w:p>
    <w:p w14:paraId="6A426026" w14:textId="77777777" w:rsidR="007D3C99" w:rsidRPr="004767D2" w:rsidRDefault="007D3C99" w:rsidP="00985F54">
      <w:pPr>
        <w:jc w:val="both"/>
        <w:rPr>
          <w:rFonts w:eastAsia="Times New Roman"/>
          <w:bCs/>
          <w:szCs w:val="24"/>
        </w:rPr>
      </w:pPr>
      <w:r w:rsidRPr="004767D2">
        <w:rPr>
          <w:rFonts w:eastAsia="Times New Roman"/>
          <w:bCs/>
          <w:szCs w:val="24"/>
        </w:rPr>
        <w:t>7) skoopia tulemus;</w:t>
      </w:r>
    </w:p>
    <w:p w14:paraId="0F6F8546" w14:textId="77777777" w:rsidR="007D3C99" w:rsidRPr="004767D2" w:rsidRDefault="007D3C99" w:rsidP="00985F54">
      <w:pPr>
        <w:jc w:val="both"/>
        <w:rPr>
          <w:rFonts w:eastAsia="Times New Roman"/>
          <w:bCs/>
          <w:szCs w:val="24"/>
        </w:rPr>
      </w:pPr>
      <w:r w:rsidRPr="004767D2">
        <w:rPr>
          <w:rFonts w:eastAsia="Times New Roman"/>
          <w:bCs/>
          <w:szCs w:val="24"/>
        </w:rPr>
        <w:t>8) külvide tulemused;</w:t>
      </w:r>
    </w:p>
    <w:p w14:paraId="44587E62" w14:textId="77777777" w:rsidR="007D3C99" w:rsidRPr="004767D2" w:rsidRDefault="007D3C99" w:rsidP="00985F54">
      <w:pPr>
        <w:jc w:val="both"/>
        <w:rPr>
          <w:rFonts w:eastAsia="Times New Roman"/>
          <w:bCs/>
          <w:szCs w:val="24"/>
        </w:rPr>
      </w:pPr>
      <w:r w:rsidRPr="004767D2">
        <w:rPr>
          <w:rFonts w:eastAsia="Times New Roman"/>
          <w:bCs/>
          <w:szCs w:val="24"/>
        </w:rPr>
        <w:t>9) haigustekitaja liik;</w:t>
      </w:r>
    </w:p>
    <w:p w14:paraId="11F55909" w14:textId="77777777" w:rsidR="007D3C99" w:rsidRPr="004767D2" w:rsidRDefault="007D3C99" w:rsidP="00985F54">
      <w:pPr>
        <w:jc w:val="both"/>
        <w:rPr>
          <w:rFonts w:eastAsia="Times New Roman"/>
          <w:bCs/>
          <w:szCs w:val="24"/>
        </w:rPr>
      </w:pPr>
      <w:r w:rsidRPr="004767D2">
        <w:rPr>
          <w:rFonts w:eastAsia="Times New Roman"/>
          <w:bCs/>
          <w:szCs w:val="24"/>
        </w:rPr>
        <w:t>10) ravimitundlikkuse andmed ravimite lõikes;</w:t>
      </w:r>
    </w:p>
    <w:p w14:paraId="0C65632C" w14:textId="77777777" w:rsidR="007D3C99" w:rsidRPr="004767D2" w:rsidRDefault="007D3C99" w:rsidP="00985F54">
      <w:pPr>
        <w:jc w:val="both"/>
        <w:rPr>
          <w:rFonts w:eastAsia="Times New Roman"/>
          <w:bCs/>
          <w:szCs w:val="24"/>
        </w:rPr>
      </w:pPr>
      <w:r w:rsidRPr="004767D2">
        <w:rPr>
          <w:rFonts w:eastAsia="Times New Roman"/>
          <w:bCs/>
          <w:szCs w:val="24"/>
        </w:rPr>
        <w:t>11) uuringu tegija perekonnanimi;</w:t>
      </w:r>
    </w:p>
    <w:p w14:paraId="289A4B9A" w14:textId="77777777" w:rsidR="007D3C99" w:rsidRPr="004767D2" w:rsidRDefault="007D3C99" w:rsidP="00985F54">
      <w:pPr>
        <w:jc w:val="both"/>
        <w:rPr>
          <w:rFonts w:eastAsia="Times New Roman"/>
          <w:bCs/>
          <w:szCs w:val="24"/>
        </w:rPr>
      </w:pPr>
      <w:r w:rsidRPr="004767D2">
        <w:rPr>
          <w:rFonts w:eastAsia="Times New Roman"/>
          <w:bCs/>
          <w:szCs w:val="24"/>
        </w:rPr>
        <w:t>12) tuberkuloosibakteri tüpiseerimise tulemused (tüve number, RFLP kood, Beijng tüvi, klaster);</w:t>
      </w:r>
    </w:p>
    <w:p w14:paraId="42532AC3" w14:textId="77777777" w:rsidR="007D3C99" w:rsidRPr="004767D2" w:rsidRDefault="007D3C99" w:rsidP="00985F54">
      <w:pPr>
        <w:jc w:val="both"/>
        <w:rPr>
          <w:rFonts w:eastAsia="Times New Roman"/>
          <w:bCs/>
          <w:szCs w:val="24"/>
        </w:rPr>
      </w:pPr>
      <w:r w:rsidRPr="004767D2">
        <w:rPr>
          <w:rFonts w:eastAsia="Times New Roman"/>
          <w:bCs/>
          <w:szCs w:val="24"/>
        </w:rPr>
        <w:t>13) Quantiferon testi tulemus.</w:t>
      </w:r>
    </w:p>
    <w:p w14:paraId="0B9C5030" w14:textId="77777777" w:rsidR="007D3C99" w:rsidRPr="004767D2" w:rsidRDefault="007D3C99" w:rsidP="00985F54">
      <w:pPr>
        <w:jc w:val="both"/>
        <w:rPr>
          <w:rFonts w:eastAsia="Times New Roman"/>
          <w:bCs/>
          <w:szCs w:val="24"/>
        </w:rPr>
      </w:pPr>
    </w:p>
    <w:p w14:paraId="06BCF0A5" w14:textId="77777777" w:rsidR="007D3C99" w:rsidRPr="004767D2" w:rsidRDefault="007D3C99" w:rsidP="00985F54">
      <w:pPr>
        <w:jc w:val="both"/>
        <w:rPr>
          <w:rFonts w:eastAsia="Times New Roman"/>
          <w:bCs/>
          <w:szCs w:val="24"/>
        </w:rPr>
      </w:pPr>
      <w:r w:rsidRPr="004767D2">
        <w:rPr>
          <w:rFonts w:eastAsia="Times New Roman"/>
          <w:bCs/>
          <w:szCs w:val="24"/>
        </w:rPr>
        <w:t>(4) Lõikes 1 nimetatud andmeid esitatakse kaks korda kuus. Jooksva kuu 15. kuupäevani diagnoositud tuberkuloosijuhu ja ravikuuri alustamise või lõpetamise kohta esitatakse andmed tuberkuloosijuhu diagnoosimise ja ravikuuri alustamise või lõpetamise kuu 30. kuupäevaks. Pärast 15. kuupäeva diagnoositud tuberkuloosijuhu ja ravikuuri alustamise või lõpetamise kohta esitatakse andmed tuberkuloosijuhu diagnoosimisele ja ravikuuri alustamisele või lõpetamisele järgneva kuu 15. kuupäevaks.</w:t>
      </w:r>
    </w:p>
    <w:p w14:paraId="1968AE0E" w14:textId="77777777" w:rsidR="007D3C99" w:rsidRPr="004767D2" w:rsidRDefault="007D3C99" w:rsidP="00985F54">
      <w:pPr>
        <w:jc w:val="both"/>
        <w:rPr>
          <w:rFonts w:eastAsia="Times New Roman"/>
          <w:bCs/>
          <w:szCs w:val="24"/>
        </w:rPr>
      </w:pPr>
    </w:p>
    <w:p w14:paraId="5FEA06D5" w14:textId="77777777" w:rsidR="007D3C99" w:rsidRPr="004767D2" w:rsidRDefault="007D3C99" w:rsidP="00985F54">
      <w:pPr>
        <w:jc w:val="both"/>
        <w:rPr>
          <w:rFonts w:eastAsia="Times New Roman"/>
          <w:bCs/>
          <w:szCs w:val="24"/>
        </w:rPr>
      </w:pPr>
      <w:r w:rsidRPr="004767D2">
        <w:rPr>
          <w:rFonts w:eastAsia="Times New Roman"/>
          <w:bCs/>
          <w:szCs w:val="24"/>
        </w:rPr>
        <w:lastRenderedPageBreak/>
        <w:t>(5) Lõigetes 2 ja 3 nimetatud andmeid esitatakse üks kord kuus jooksva kuu kestel saadud laborivastustega.</w:t>
      </w:r>
    </w:p>
    <w:p w14:paraId="3014F89D" w14:textId="77777777" w:rsidR="007D3C99" w:rsidRPr="004767D2" w:rsidRDefault="007D3C99" w:rsidP="00985F54">
      <w:pPr>
        <w:jc w:val="both"/>
        <w:rPr>
          <w:rFonts w:eastAsia="Times New Roman"/>
          <w:bCs/>
          <w:szCs w:val="24"/>
        </w:rPr>
      </w:pPr>
    </w:p>
    <w:p w14:paraId="2F9273B5" w14:textId="77777777" w:rsidR="007D3C99" w:rsidRPr="004767D2" w:rsidRDefault="007D3C99" w:rsidP="00985F54">
      <w:pPr>
        <w:jc w:val="both"/>
        <w:rPr>
          <w:rFonts w:eastAsia="Times New Roman"/>
          <w:bCs/>
          <w:szCs w:val="24"/>
        </w:rPr>
      </w:pPr>
      <w:r w:rsidRPr="004767D2">
        <w:rPr>
          <w:rFonts w:eastAsia="Times New Roman"/>
          <w:bCs/>
          <w:szCs w:val="24"/>
        </w:rPr>
        <w:t xml:space="preserve"> (6) Volitatud töötleja kannab andmed registrisse viie tööpäeva jooksul pärast andmete saabumist.</w:t>
      </w:r>
    </w:p>
    <w:p w14:paraId="206DA3F9" w14:textId="77777777" w:rsidR="007D3C99" w:rsidRPr="004767D2" w:rsidRDefault="007D3C99" w:rsidP="00985F54">
      <w:pPr>
        <w:jc w:val="both"/>
        <w:rPr>
          <w:rFonts w:eastAsia="Times New Roman"/>
          <w:bCs/>
          <w:szCs w:val="24"/>
        </w:rPr>
      </w:pPr>
    </w:p>
    <w:p w14:paraId="29384A4B" w14:textId="77777777" w:rsidR="007D3C99" w:rsidRPr="004767D2" w:rsidRDefault="007D3C99" w:rsidP="00985F54">
      <w:pPr>
        <w:jc w:val="both"/>
        <w:rPr>
          <w:rFonts w:eastAsia="Times New Roman"/>
          <w:b/>
          <w:bCs/>
          <w:szCs w:val="24"/>
        </w:rPr>
      </w:pPr>
      <w:r w:rsidRPr="004767D2">
        <w:rPr>
          <w:rFonts w:eastAsia="Times New Roman"/>
          <w:b/>
          <w:bCs/>
          <w:szCs w:val="24"/>
        </w:rPr>
        <w:t>§ 8. Registriandmete muutmine, ebaõigete andmete parandamine ja registrisse kantud andmete õigsuse tagamine</w:t>
      </w:r>
    </w:p>
    <w:p w14:paraId="6F86F9FB" w14:textId="77777777" w:rsidR="007D3C99" w:rsidRPr="004767D2" w:rsidRDefault="007D3C99" w:rsidP="00985F54">
      <w:pPr>
        <w:jc w:val="both"/>
        <w:rPr>
          <w:rFonts w:eastAsia="Times New Roman"/>
          <w:bCs/>
          <w:szCs w:val="24"/>
        </w:rPr>
      </w:pPr>
    </w:p>
    <w:p w14:paraId="2831111D" w14:textId="77777777" w:rsidR="007D3C99" w:rsidRPr="004767D2" w:rsidRDefault="007D3C99" w:rsidP="00985F54">
      <w:pPr>
        <w:jc w:val="both"/>
        <w:rPr>
          <w:rFonts w:eastAsia="Times New Roman"/>
          <w:bCs/>
          <w:szCs w:val="24"/>
        </w:rPr>
      </w:pPr>
      <w:r w:rsidRPr="004767D2">
        <w:rPr>
          <w:rFonts w:eastAsia="Times New Roman"/>
          <w:bCs/>
          <w:szCs w:val="24"/>
        </w:rPr>
        <w:t>(1) Registrile esitatud andmete õigsuse eest vastutab andmete esitaja.</w:t>
      </w:r>
    </w:p>
    <w:p w14:paraId="7D6A53FB" w14:textId="77777777" w:rsidR="007D3C99" w:rsidRPr="004767D2" w:rsidRDefault="007D3C99" w:rsidP="00985F54">
      <w:pPr>
        <w:jc w:val="both"/>
        <w:rPr>
          <w:rFonts w:eastAsia="Times New Roman"/>
          <w:bCs/>
          <w:szCs w:val="24"/>
        </w:rPr>
      </w:pPr>
    </w:p>
    <w:p w14:paraId="7324CB34" w14:textId="77777777" w:rsidR="007D3C99" w:rsidRPr="004767D2" w:rsidRDefault="007D3C99" w:rsidP="00985F54">
      <w:pPr>
        <w:jc w:val="both"/>
        <w:rPr>
          <w:rFonts w:eastAsia="Times New Roman"/>
          <w:bCs/>
          <w:szCs w:val="24"/>
        </w:rPr>
      </w:pPr>
      <w:r w:rsidRPr="004767D2">
        <w:rPr>
          <w:rFonts w:eastAsia="Times New Roman"/>
          <w:bCs/>
          <w:szCs w:val="24"/>
        </w:rPr>
        <w:t>(2) Kui volitatud töötleja avastab ebaõiged andmed, esitab ta andmete esitajale nende kohta järelepärimise.</w:t>
      </w:r>
    </w:p>
    <w:p w14:paraId="65947004" w14:textId="77777777" w:rsidR="007D3C99" w:rsidRPr="004767D2" w:rsidRDefault="007D3C99" w:rsidP="00985F54">
      <w:pPr>
        <w:jc w:val="both"/>
        <w:rPr>
          <w:rFonts w:eastAsia="Times New Roman"/>
          <w:bCs/>
          <w:szCs w:val="24"/>
        </w:rPr>
      </w:pPr>
    </w:p>
    <w:p w14:paraId="0A9A3979" w14:textId="77777777" w:rsidR="007D3C99" w:rsidRPr="004767D2" w:rsidRDefault="007D3C99" w:rsidP="00985F54">
      <w:pPr>
        <w:jc w:val="both"/>
        <w:rPr>
          <w:rFonts w:eastAsia="Times New Roman"/>
          <w:bCs/>
          <w:szCs w:val="24"/>
        </w:rPr>
      </w:pPr>
      <w:r w:rsidRPr="004767D2">
        <w:rPr>
          <w:rFonts w:eastAsia="Times New Roman"/>
          <w:bCs/>
          <w:szCs w:val="24"/>
        </w:rPr>
        <w:t>(3) Registrisse kantud andmete muutumise korral esitab andmete esitaja volitatud töötlejale uued andmed, mille alusel volitatud töötleja parandab kande 30 päeva jooksul.</w:t>
      </w:r>
    </w:p>
    <w:p w14:paraId="599B9FA3" w14:textId="77777777" w:rsidR="007D3C99" w:rsidRPr="004767D2" w:rsidRDefault="007D3C99" w:rsidP="00985F54">
      <w:pPr>
        <w:jc w:val="both"/>
        <w:rPr>
          <w:rFonts w:eastAsia="Times New Roman"/>
          <w:bCs/>
          <w:szCs w:val="24"/>
        </w:rPr>
      </w:pPr>
    </w:p>
    <w:p w14:paraId="42481166" w14:textId="77777777" w:rsidR="007D3C99" w:rsidRPr="004767D2" w:rsidRDefault="007D3C99" w:rsidP="00985F54">
      <w:pPr>
        <w:jc w:val="both"/>
        <w:rPr>
          <w:rFonts w:eastAsia="Times New Roman"/>
          <w:bCs/>
          <w:szCs w:val="24"/>
        </w:rPr>
      </w:pPr>
      <w:r w:rsidRPr="004767D2">
        <w:rPr>
          <w:rFonts w:eastAsia="Times New Roman"/>
          <w:bCs/>
          <w:szCs w:val="24"/>
        </w:rPr>
        <w:t>(4) Registrist väljastatavate andmete õigsuse eest vastutab volitatud töötleja.</w:t>
      </w:r>
    </w:p>
    <w:p w14:paraId="61D04015" w14:textId="77777777" w:rsidR="007D3C99" w:rsidRPr="004767D2" w:rsidRDefault="007D3C99" w:rsidP="00985F54">
      <w:pPr>
        <w:jc w:val="both"/>
        <w:rPr>
          <w:rFonts w:eastAsia="Times New Roman"/>
          <w:bCs/>
          <w:szCs w:val="24"/>
        </w:rPr>
      </w:pPr>
    </w:p>
    <w:p w14:paraId="0D375128" w14:textId="77777777" w:rsidR="007D3C99" w:rsidRPr="004767D2" w:rsidRDefault="007D3C99" w:rsidP="00985F54">
      <w:pPr>
        <w:jc w:val="both"/>
        <w:rPr>
          <w:rFonts w:eastAsia="Times New Roman"/>
          <w:bCs/>
          <w:szCs w:val="24"/>
        </w:rPr>
      </w:pPr>
      <w:r w:rsidRPr="004767D2">
        <w:rPr>
          <w:rFonts w:eastAsia="Times New Roman"/>
          <w:bCs/>
          <w:szCs w:val="24"/>
        </w:rPr>
        <w:t>(5) Registrisse kantud andmete õigsuse kontrollimiseks ja andmete tervikluse tagamiseks on registri volitatud töötlejal õigus seaduses sätestatud korras teha andmete esitajatele täpsustavaid päringuid.</w:t>
      </w:r>
    </w:p>
    <w:p w14:paraId="1E3111BF" w14:textId="77777777" w:rsidR="007D3C99" w:rsidRPr="004767D2" w:rsidRDefault="007D3C99" w:rsidP="00985F54">
      <w:pPr>
        <w:jc w:val="both"/>
        <w:rPr>
          <w:rFonts w:eastAsia="Times New Roman"/>
          <w:bCs/>
          <w:szCs w:val="24"/>
        </w:rPr>
      </w:pPr>
    </w:p>
    <w:p w14:paraId="5B82984A" w14:textId="77777777" w:rsidR="007D3C99" w:rsidRPr="004767D2" w:rsidRDefault="007D3C99" w:rsidP="00985F54">
      <w:pPr>
        <w:jc w:val="both"/>
        <w:rPr>
          <w:rFonts w:eastAsia="Times New Roman"/>
          <w:bCs/>
          <w:szCs w:val="24"/>
        </w:rPr>
      </w:pPr>
      <w:r w:rsidRPr="004767D2">
        <w:rPr>
          <w:rFonts w:eastAsia="Times New Roman"/>
          <w:bCs/>
          <w:szCs w:val="24"/>
        </w:rPr>
        <w:t>(6) Registrisse kantud andmete vigade või ebatäpsuste avastamisel on volitatud töötleja kohustatud vead viivitamata parandama. Vigade avastamisel suletakse ligipääs vigastele andmetele kuni andmete parandamiseni.</w:t>
      </w:r>
    </w:p>
    <w:p w14:paraId="3C1928CC" w14:textId="77777777" w:rsidR="007D3C99" w:rsidRPr="004767D2" w:rsidRDefault="007D3C99" w:rsidP="00985F54">
      <w:pPr>
        <w:jc w:val="both"/>
        <w:rPr>
          <w:rFonts w:eastAsia="Times New Roman"/>
          <w:bCs/>
          <w:szCs w:val="24"/>
        </w:rPr>
      </w:pPr>
    </w:p>
    <w:p w14:paraId="2C3EF2C0" w14:textId="77777777" w:rsidR="007D3C99" w:rsidRPr="004767D2" w:rsidRDefault="007D3C99" w:rsidP="00985F54">
      <w:pPr>
        <w:autoSpaceDE w:val="0"/>
        <w:autoSpaceDN w:val="0"/>
        <w:adjustRightInd w:val="0"/>
        <w:jc w:val="both"/>
        <w:rPr>
          <w:szCs w:val="24"/>
          <w:lang w:eastAsia="en-US"/>
        </w:rPr>
      </w:pPr>
      <w:r w:rsidRPr="004767D2">
        <w:rPr>
          <w:rFonts w:eastAsia="Times New Roman"/>
          <w:bCs/>
          <w:szCs w:val="24"/>
        </w:rPr>
        <w:t xml:space="preserve"> (7) </w:t>
      </w:r>
      <w:r w:rsidRPr="004767D2">
        <w:rPr>
          <w:szCs w:val="24"/>
          <w:lang w:eastAsia="en-US"/>
        </w:rPr>
        <w:t>Volitatud töötleja tagab infotehnoloogiliste vahenditega registris tehtud muudatuste ja täienduste tegemise aja ning muudatuste tegija andmete salvestamise registri logiandmetes</w:t>
      </w:r>
    </w:p>
    <w:p w14:paraId="05F38506" w14:textId="77777777" w:rsidR="007D3C99" w:rsidRPr="004767D2" w:rsidRDefault="007D3C99" w:rsidP="00985F54">
      <w:pPr>
        <w:jc w:val="both"/>
        <w:rPr>
          <w:rFonts w:eastAsia="Times New Roman"/>
          <w:bCs/>
          <w:szCs w:val="24"/>
        </w:rPr>
      </w:pPr>
    </w:p>
    <w:p w14:paraId="6A42DF6A" w14:textId="77777777" w:rsidR="007D3C99" w:rsidRPr="004767D2" w:rsidRDefault="007D3C99" w:rsidP="00985F54">
      <w:pPr>
        <w:jc w:val="both"/>
        <w:rPr>
          <w:rFonts w:eastAsia="Times New Roman"/>
          <w:b/>
          <w:bCs/>
          <w:szCs w:val="24"/>
        </w:rPr>
      </w:pPr>
      <w:r w:rsidRPr="004767D2">
        <w:rPr>
          <w:rFonts w:eastAsia="Times New Roman"/>
          <w:b/>
          <w:bCs/>
          <w:szCs w:val="24"/>
        </w:rPr>
        <w:t>§ 9. Juurdepääs registriandmetele ja andmete väljastamine</w:t>
      </w:r>
    </w:p>
    <w:p w14:paraId="2281D41B" w14:textId="77777777" w:rsidR="007D3C99" w:rsidRPr="004767D2" w:rsidRDefault="007D3C99" w:rsidP="00985F54">
      <w:pPr>
        <w:jc w:val="both"/>
        <w:rPr>
          <w:rFonts w:eastAsia="Times New Roman"/>
          <w:bCs/>
          <w:szCs w:val="24"/>
        </w:rPr>
      </w:pPr>
    </w:p>
    <w:p w14:paraId="69B2C72E" w14:textId="77777777" w:rsidR="007D3C99" w:rsidRPr="004767D2" w:rsidRDefault="007D3C99" w:rsidP="00985F54">
      <w:pPr>
        <w:jc w:val="both"/>
        <w:rPr>
          <w:rFonts w:eastAsia="Times New Roman"/>
          <w:bCs/>
          <w:szCs w:val="24"/>
        </w:rPr>
      </w:pPr>
      <w:r w:rsidRPr="004767D2">
        <w:rPr>
          <w:rFonts w:eastAsia="Times New Roman"/>
          <w:bCs/>
          <w:szCs w:val="24"/>
        </w:rPr>
        <w:t xml:space="preserve">(1) Registriandmetele võimaldatakse juurdepääs kooskõlas andmekaitset reguleerivate õigusaktidega. </w:t>
      </w:r>
    </w:p>
    <w:p w14:paraId="0A901278" w14:textId="77777777" w:rsidR="007D3C99" w:rsidRPr="004767D2" w:rsidRDefault="007D3C99" w:rsidP="00985F54">
      <w:pPr>
        <w:jc w:val="both"/>
        <w:rPr>
          <w:rFonts w:eastAsia="Times New Roman"/>
          <w:bCs/>
          <w:szCs w:val="24"/>
        </w:rPr>
      </w:pPr>
    </w:p>
    <w:p w14:paraId="54214881" w14:textId="77777777" w:rsidR="007D3C99" w:rsidRPr="004767D2" w:rsidRDefault="007D3C99" w:rsidP="00985F54">
      <w:pPr>
        <w:jc w:val="both"/>
        <w:rPr>
          <w:rFonts w:eastAsia="Times New Roman"/>
          <w:bCs/>
          <w:szCs w:val="24"/>
        </w:rPr>
      </w:pPr>
      <w:r w:rsidRPr="004767D2">
        <w:rPr>
          <w:rFonts w:eastAsia="Times New Roman"/>
          <w:bCs/>
          <w:szCs w:val="24"/>
        </w:rPr>
        <w:t>(2) Volitatud töötleja tagab avalikkusele veebilehe kaudu juurdepääsu registriandmete põhjal koostatud statistilistele aruannetele.</w:t>
      </w:r>
    </w:p>
    <w:p w14:paraId="1BE75E93" w14:textId="77777777" w:rsidR="007D3C99" w:rsidRPr="004767D2" w:rsidRDefault="007D3C99" w:rsidP="00985F54">
      <w:pPr>
        <w:jc w:val="both"/>
        <w:rPr>
          <w:rFonts w:eastAsia="Times New Roman"/>
          <w:bCs/>
          <w:szCs w:val="24"/>
        </w:rPr>
      </w:pPr>
    </w:p>
    <w:p w14:paraId="1623DB7C" w14:textId="77777777" w:rsidR="007D3C99" w:rsidRPr="004767D2" w:rsidRDefault="007D3C99" w:rsidP="00985F54">
      <w:pPr>
        <w:jc w:val="both"/>
        <w:rPr>
          <w:rFonts w:eastAsia="Times New Roman"/>
          <w:bCs/>
          <w:szCs w:val="24"/>
        </w:rPr>
      </w:pPr>
      <w:r w:rsidRPr="004767D2">
        <w:rPr>
          <w:rFonts w:eastAsia="Times New Roman"/>
          <w:bCs/>
          <w:szCs w:val="24"/>
        </w:rPr>
        <w:t>(3) Volitatud töötleja peab arvestust selle üle, kellele, mis eesmärgil, millal, millisel viisil ja milliseid isikuandmeid on registrist väljastatud.</w:t>
      </w:r>
    </w:p>
    <w:p w14:paraId="78A7F2B8" w14:textId="77777777" w:rsidR="007D3C99" w:rsidRPr="004767D2" w:rsidRDefault="007D3C99" w:rsidP="00985F54">
      <w:pPr>
        <w:jc w:val="both"/>
        <w:rPr>
          <w:rFonts w:eastAsia="Times New Roman"/>
          <w:bCs/>
          <w:szCs w:val="24"/>
        </w:rPr>
      </w:pPr>
    </w:p>
    <w:p w14:paraId="5E177268" w14:textId="77777777" w:rsidR="007D3C99" w:rsidRPr="004767D2" w:rsidRDefault="007D3C99" w:rsidP="00985F54">
      <w:pPr>
        <w:jc w:val="both"/>
        <w:rPr>
          <w:rFonts w:eastAsia="Times New Roman"/>
          <w:b/>
          <w:bCs/>
          <w:szCs w:val="24"/>
        </w:rPr>
      </w:pPr>
      <w:r w:rsidRPr="004767D2">
        <w:rPr>
          <w:rFonts w:eastAsia="Times New Roman"/>
          <w:b/>
          <w:bCs/>
          <w:szCs w:val="24"/>
        </w:rPr>
        <w:t>§ 10. Andmevahetus</w:t>
      </w:r>
    </w:p>
    <w:p w14:paraId="448CD978" w14:textId="77777777" w:rsidR="007D3C99" w:rsidRPr="004767D2" w:rsidRDefault="007D3C99" w:rsidP="00985F54">
      <w:pPr>
        <w:jc w:val="both"/>
        <w:rPr>
          <w:rFonts w:eastAsia="Times New Roman"/>
          <w:bCs/>
          <w:szCs w:val="24"/>
        </w:rPr>
      </w:pPr>
    </w:p>
    <w:p w14:paraId="6A7FBAB1" w14:textId="77777777" w:rsidR="007D3C99" w:rsidRPr="004767D2" w:rsidRDefault="007D3C99" w:rsidP="00985F54">
      <w:pPr>
        <w:jc w:val="both"/>
        <w:rPr>
          <w:rFonts w:eastAsia="Times New Roman"/>
          <w:bCs/>
          <w:szCs w:val="24"/>
        </w:rPr>
      </w:pPr>
      <w:r w:rsidRPr="004767D2">
        <w:rPr>
          <w:rFonts w:eastAsia="Times New Roman"/>
          <w:bCs/>
          <w:szCs w:val="24"/>
        </w:rPr>
        <w:t xml:space="preserve">(1) Andmevahetus teiste andmekogudega toimub riigi infosüsteemide andmevahetuskihi kaudu või </w:t>
      </w:r>
      <w:r w:rsidRPr="004767D2">
        <w:rPr>
          <w:szCs w:val="24"/>
          <w:lang w:eastAsia="en-US"/>
        </w:rPr>
        <w:t>muul kokkulepitud elektroonilist teabevahetust võimaldavat viisil</w:t>
      </w:r>
      <w:r w:rsidRPr="004767D2">
        <w:rPr>
          <w:rFonts w:eastAsia="Times New Roman"/>
          <w:bCs/>
          <w:szCs w:val="24"/>
        </w:rPr>
        <w:t xml:space="preserve">. </w:t>
      </w:r>
    </w:p>
    <w:p w14:paraId="4129F9EF" w14:textId="77777777" w:rsidR="007D3C99" w:rsidRPr="004767D2" w:rsidRDefault="007D3C99" w:rsidP="00985F54">
      <w:pPr>
        <w:jc w:val="both"/>
        <w:rPr>
          <w:rFonts w:eastAsia="Times New Roman"/>
          <w:bCs/>
          <w:szCs w:val="24"/>
        </w:rPr>
      </w:pPr>
    </w:p>
    <w:p w14:paraId="0266134E" w14:textId="77777777" w:rsidR="007D3C99" w:rsidRPr="004767D2" w:rsidRDefault="007D3C99" w:rsidP="00985F54">
      <w:pPr>
        <w:jc w:val="both"/>
        <w:rPr>
          <w:rFonts w:eastAsia="Times New Roman"/>
          <w:bCs/>
          <w:szCs w:val="24"/>
        </w:rPr>
      </w:pPr>
      <w:r w:rsidRPr="004767D2">
        <w:rPr>
          <w:rFonts w:eastAsia="Times New Roman"/>
          <w:bCs/>
          <w:szCs w:val="24"/>
        </w:rPr>
        <w:t>(2) Eesti rahvastikuregister edastab registrile isikuandmed ja isiku riigist lahkumise andmed.</w:t>
      </w:r>
    </w:p>
    <w:p w14:paraId="20FF43C5" w14:textId="77777777" w:rsidR="007D3C99" w:rsidRPr="004767D2" w:rsidRDefault="007D3C99" w:rsidP="00985F54">
      <w:pPr>
        <w:jc w:val="both"/>
        <w:rPr>
          <w:rFonts w:eastAsia="Times New Roman"/>
          <w:bCs/>
          <w:szCs w:val="24"/>
        </w:rPr>
      </w:pPr>
    </w:p>
    <w:p w14:paraId="7BD7AB64" w14:textId="7531D00A" w:rsidR="007D3C99" w:rsidRDefault="007D3C99" w:rsidP="00985F54">
      <w:pPr>
        <w:jc w:val="both"/>
        <w:rPr>
          <w:rFonts w:eastAsia="Times New Roman"/>
          <w:bCs/>
          <w:szCs w:val="24"/>
        </w:rPr>
      </w:pPr>
      <w:r w:rsidRPr="004767D2">
        <w:rPr>
          <w:rFonts w:eastAsia="Times New Roman"/>
          <w:bCs/>
          <w:szCs w:val="24"/>
        </w:rPr>
        <w:t xml:space="preserve"> (3) Surma põhjuste register edastab registrile andmed isiku surma ja surma põhjuse kohta.</w:t>
      </w:r>
    </w:p>
    <w:p w14:paraId="13070187" w14:textId="0ED24F1E" w:rsidR="00985F54" w:rsidRDefault="00985F54" w:rsidP="00985F54">
      <w:pPr>
        <w:jc w:val="both"/>
        <w:rPr>
          <w:rFonts w:eastAsia="Times New Roman"/>
          <w:bCs/>
          <w:szCs w:val="24"/>
        </w:rPr>
      </w:pPr>
    </w:p>
    <w:p w14:paraId="3531F8C8" w14:textId="77777777" w:rsidR="00985F54" w:rsidRPr="004767D2" w:rsidRDefault="00985F54" w:rsidP="00985F54">
      <w:pPr>
        <w:jc w:val="both"/>
        <w:rPr>
          <w:rFonts w:eastAsia="Times New Roman"/>
          <w:bCs/>
          <w:szCs w:val="24"/>
        </w:rPr>
      </w:pPr>
    </w:p>
    <w:p w14:paraId="1BD70F78" w14:textId="77777777" w:rsidR="007D3C99" w:rsidRPr="004767D2" w:rsidRDefault="007D3C99" w:rsidP="004767D2">
      <w:pPr>
        <w:rPr>
          <w:rFonts w:eastAsia="Times New Roman"/>
          <w:bCs/>
          <w:szCs w:val="24"/>
        </w:rPr>
      </w:pPr>
    </w:p>
    <w:p w14:paraId="2479370D" w14:textId="77777777" w:rsidR="007D3C99" w:rsidRPr="004767D2" w:rsidRDefault="007D3C99" w:rsidP="004767D2">
      <w:pPr>
        <w:jc w:val="center"/>
        <w:rPr>
          <w:rFonts w:eastAsia="Times New Roman"/>
          <w:b/>
          <w:bCs/>
          <w:szCs w:val="24"/>
        </w:rPr>
      </w:pPr>
      <w:r w:rsidRPr="004767D2">
        <w:rPr>
          <w:rFonts w:eastAsia="Times New Roman"/>
          <w:b/>
          <w:bCs/>
          <w:szCs w:val="24"/>
        </w:rPr>
        <w:lastRenderedPageBreak/>
        <w:t>4. peatükk</w:t>
      </w:r>
    </w:p>
    <w:p w14:paraId="5941BA00" w14:textId="77777777" w:rsidR="007D3C99" w:rsidRPr="004767D2" w:rsidRDefault="007D3C99" w:rsidP="004767D2">
      <w:pPr>
        <w:jc w:val="center"/>
        <w:rPr>
          <w:rFonts w:eastAsia="Times New Roman"/>
          <w:b/>
          <w:bCs/>
          <w:szCs w:val="24"/>
        </w:rPr>
      </w:pPr>
      <w:r w:rsidRPr="004767D2">
        <w:rPr>
          <w:rFonts w:eastAsia="Times New Roman"/>
          <w:b/>
          <w:bCs/>
          <w:szCs w:val="24"/>
        </w:rPr>
        <w:t>Registrisse kantud andmete ja nende alusdokumentide säilitamine</w:t>
      </w:r>
    </w:p>
    <w:p w14:paraId="49896864" w14:textId="77777777" w:rsidR="007D3C99" w:rsidRPr="004767D2" w:rsidRDefault="007D3C99" w:rsidP="004767D2">
      <w:pPr>
        <w:rPr>
          <w:rFonts w:eastAsia="Times New Roman"/>
          <w:b/>
          <w:bCs/>
          <w:szCs w:val="24"/>
        </w:rPr>
      </w:pPr>
    </w:p>
    <w:p w14:paraId="3776AEBA" w14:textId="77777777" w:rsidR="007D3C99" w:rsidRPr="004767D2" w:rsidRDefault="007D3C99" w:rsidP="00985F54">
      <w:pPr>
        <w:jc w:val="both"/>
        <w:rPr>
          <w:rFonts w:eastAsia="Times New Roman"/>
          <w:b/>
          <w:bCs/>
          <w:szCs w:val="24"/>
        </w:rPr>
      </w:pPr>
      <w:r w:rsidRPr="004767D2">
        <w:rPr>
          <w:rFonts w:eastAsia="Times New Roman"/>
          <w:b/>
          <w:bCs/>
          <w:szCs w:val="24"/>
        </w:rPr>
        <w:t>§ 11. Andmete säilitamine ja arhiveerimine</w:t>
      </w:r>
    </w:p>
    <w:p w14:paraId="5F19ECB6" w14:textId="77777777" w:rsidR="007D3C99" w:rsidRPr="004767D2" w:rsidRDefault="007D3C99" w:rsidP="00985F54">
      <w:pPr>
        <w:jc w:val="both"/>
        <w:rPr>
          <w:rFonts w:eastAsia="Times New Roman"/>
          <w:bCs/>
          <w:szCs w:val="24"/>
        </w:rPr>
      </w:pPr>
    </w:p>
    <w:p w14:paraId="009AE57A" w14:textId="77777777" w:rsidR="007D3C99" w:rsidRPr="004767D2" w:rsidRDefault="007D3C99" w:rsidP="00985F54">
      <w:pPr>
        <w:jc w:val="both"/>
        <w:rPr>
          <w:rFonts w:eastAsia="Times New Roman"/>
          <w:bCs/>
          <w:szCs w:val="24"/>
        </w:rPr>
      </w:pPr>
      <w:r w:rsidRPr="004767D2">
        <w:rPr>
          <w:rFonts w:eastAsia="Times New Roman"/>
          <w:bCs/>
          <w:szCs w:val="24"/>
        </w:rPr>
        <w:t xml:space="preserve"> (1) Andmete arhiveerimisel, säilitamisel ja hävitamisel lähtutakse „Arhiiviseadusest“ ja vastutava töötleja kehtestatud korrast.</w:t>
      </w:r>
    </w:p>
    <w:p w14:paraId="51622740" w14:textId="77777777" w:rsidR="007D3C99" w:rsidRPr="004767D2" w:rsidRDefault="007D3C99" w:rsidP="00985F54">
      <w:pPr>
        <w:jc w:val="both"/>
        <w:rPr>
          <w:rFonts w:eastAsia="Times New Roman"/>
          <w:bCs/>
          <w:szCs w:val="24"/>
        </w:rPr>
      </w:pPr>
    </w:p>
    <w:p w14:paraId="3D88A95A" w14:textId="77777777" w:rsidR="007D3C99" w:rsidRPr="004767D2" w:rsidRDefault="007D3C99" w:rsidP="00985F54">
      <w:pPr>
        <w:jc w:val="both"/>
        <w:rPr>
          <w:rFonts w:eastAsia="Times New Roman"/>
          <w:bCs/>
          <w:szCs w:val="24"/>
        </w:rPr>
      </w:pPr>
      <w:r w:rsidRPr="004767D2">
        <w:rPr>
          <w:rFonts w:eastAsia="Times New Roman"/>
          <w:bCs/>
          <w:szCs w:val="24"/>
        </w:rPr>
        <w:t xml:space="preserve"> (2) Volitatud töötleja säilitab registrisse kantud andmeid alaliselt.</w:t>
      </w:r>
    </w:p>
    <w:p w14:paraId="3ED5C49A" w14:textId="77777777" w:rsidR="007D3C99" w:rsidRPr="004767D2" w:rsidRDefault="007D3C99" w:rsidP="00985F54">
      <w:pPr>
        <w:jc w:val="both"/>
        <w:rPr>
          <w:rFonts w:eastAsia="Times New Roman"/>
          <w:bCs/>
          <w:szCs w:val="24"/>
        </w:rPr>
      </w:pPr>
    </w:p>
    <w:p w14:paraId="29E418CB" w14:textId="77777777" w:rsidR="007D3C99" w:rsidRPr="004767D2" w:rsidRDefault="007D3C99" w:rsidP="00985F54">
      <w:pPr>
        <w:jc w:val="both"/>
        <w:rPr>
          <w:rFonts w:eastAsia="Times New Roman"/>
          <w:bCs/>
          <w:szCs w:val="24"/>
        </w:rPr>
      </w:pPr>
      <w:r w:rsidRPr="004767D2">
        <w:rPr>
          <w:rFonts w:eastAsia="Times New Roman"/>
          <w:bCs/>
          <w:szCs w:val="24"/>
        </w:rPr>
        <w:t xml:space="preserve"> (3) Volitatud töötleja säilitab paberkandjal ja digitaalseid alusdokumente 75 aastat.</w:t>
      </w:r>
    </w:p>
    <w:p w14:paraId="2E97FD36" w14:textId="77777777" w:rsidR="007D3C99" w:rsidRPr="004767D2" w:rsidRDefault="007D3C99" w:rsidP="00985F54">
      <w:pPr>
        <w:jc w:val="both"/>
        <w:rPr>
          <w:rFonts w:eastAsia="Times New Roman"/>
          <w:bCs/>
          <w:szCs w:val="24"/>
        </w:rPr>
      </w:pPr>
    </w:p>
    <w:p w14:paraId="17D9D5D0" w14:textId="77777777" w:rsidR="007D3C99" w:rsidRPr="004767D2" w:rsidRDefault="007D3C99" w:rsidP="00985F54">
      <w:pPr>
        <w:jc w:val="both"/>
        <w:rPr>
          <w:rFonts w:eastAsia="Times New Roman"/>
          <w:bCs/>
          <w:szCs w:val="24"/>
        </w:rPr>
      </w:pPr>
      <w:r w:rsidRPr="004767D2">
        <w:rPr>
          <w:rFonts w:eastAsia="Times New Roman"/>
          <w:bCs/>
          <w:szCs w:val="24"/>
        </w:rPr>
        <w:t xml:space="preserve"> (4) Paragrahvi 8 lõikes 7 nimetatud andmeid säilitatakse viis aastat.</w:t>
      </w:r>
    </w:p>
    <w:p w14:paraId="1AEC5432" w14:textId="77777777" w:rsidR="007D3C99" w:rsidRPr="004767D2" w:rsidRDefault="007D3C99" w:rsidP="004767D2">
      <w:pPr>
        <w:rPr>
          <w:rFonts w:eastAsia="Times New Roman"/>
          <w:bCs/>
          <w:szCs w:val="24"/>
        </w:rPr>
      </w:pPr>
    </w:p>
    <w:p w14:paraId="7766CE83" w14:textId="77777777" w:rsidR="007D3C99" w:rsidRPr="004767D2" w:rsidRDefault="007D3C99" w:rsidP="004767D2">
      <w:pPr>
        <w:jc w:val="center"/>
        <w:rPr>
          <w:rFonts w:eastAsia="Times New Roman"/>
          <w:b/>
          <w:bCs/>
          <w:szCs w:val="24"/>
        </w:rPr>
      </w:pPr>
      <w:r w:rsidRPr="004767D2">
        <w:rPr>
          <w:rFonts w:eastAsia="Times New Roman"/>
          <w:b/>
          <w:bCs/>
          <w:szCs w:val="24"/>
        </w:rPr>
        <w:t>5. peatükk</w:t>
      </w:r>
    </w:p>
    <w:p w14:paraId="3E0D7B50" w14:textId="77777777" w:rsidR="007D3C99" w:rsidRPr="004767D2" w:rsidRDefault="007D3C99" w:rsidP="004767D2">
      <w:pPr>
        <w:jc w:val="center"/>
        <w:rPr>
          <w:rFonts w:eastAsia="Times New Roman"/>
          <w:b/>
          <w:bCs/>
          <w:szCs w:val="24"/>
        </w:rPr>
      </w:pPr>
      <w:r w:rsidRPr="004767D2">
        <w:rPr>
          <w:rFonts w:eastAsia="Times New Roman"/>
          <w:b/>
          <w:bCs/>
          <w:szCs w:val="24"/>
        </w:rPr>
        <w:t>Registri järelevalve, rahastamine ja tegevuse lõpetamine</w:t>
      </w:r>
    </w:p>
    <w:p w14:paraId="2640927E" w14:textId="77777777" w:rsidR="007D3C99" w:rsidRPr="004767D2" w:rsidRDefault="007D3C99" w:rsidP="004767D2">
      <w:pPr>
        <w:rPr>
          <w:rFonts w:eastAsia="Times New Roman"/>
          <w:b/>
          <w:bCs/>
          <w:szCs w:val="24"/>
        </w:rPr>
      </w:pPr>
    </w:p>
    <w:p w14:paraId="1640AADE" w14:textId="77777777" w:rsidR="007D3C99" w:rsidRPr="004767D2" w:rsidRDefault="007D3C99" w:rsidP="00985F54">
      <w:pPr>
        <w:jc w:val="both"/>
        <w:rPr>
          <w:rFonts w:eastAsia="Times New Roman"/>
          <w:b/>
          <w:bCs/>
          <w:szCs w:val="24"/>
        </w:rPr>
      </w:pPr>
      <w:r w:rsidRPr="004767D2">
        <w:rPr>
          <w:rFonts w:eastAsia="Times New Roman"/>
          <w:b/>
          <w:bCs/>
          <w:szCs w:val="24"/>
        </w:rPr>
        <w:t xml:space="preserve">§ 12. Järelevalve teostamine </w:t>
      </w:r>
    </w:p>
    <w:p w14:paraId="49E7B7E0" w14:textId="77777777" w:rsidR="007D3C99" w:rsidRPr="004767D2" w:rsidRDefault="007D3C99" w:rsidP="00985F54">
      <w:pPr>
        <w:jc w:val="both"/>
        <w:rPr>
          <w:rFonts w:eastAsia="Times New Roman"/>
          <w:bCs/>
          <w:szCs w:val="24"/>
        </w:rPr>
      </w:pPr>
    </w:p>
    <w:p w14:paraId="5985F32D" w14:textId="77777777" w:rsidR="007D3C99" w:rsidRPr="004767D2" w:rsidRDefault="007D3C99" w:rsidP="00985F54">
      <w:pPr>
        <w:jc w:val="both"/>
        <w:rPr>
          <w:rFonts w:eastAsia="Times New Roman"/>
          <w:b/>
          <w:bCs/>
          <w:szCs w:val="24"/>
        </w:rPr>
      </w:pPr>
      <w:r w:rsidRPr="004767D2">
        <w:rPr>
          <w:rFonts w:eastAsia="Times New Roman"/>
          <w:bCs/>
          <w:szCs w:val="24"/>
        </w:rPr>
        <w:t>Andmekaitse järelevalveasutus ja vastutav töötleja teostavad järelevalvet registri pidamise üle vastavalt oma pädevusele.</w:t>
      </w:r>
    </w:p>
    <w:p w14:paraId="02CEE748" w14:textId="77777777" w:rsidR="007D3C99" w:rsidRPr="004767D2" w:rsidRDefault="007D3C99" w:rsidP="00985F54">
      <w:pPr>
        <w:jc w:val="both"/>
        <w:rPr>
          <w:rFonts w:eastAsia="Times New Roman"/>
          <w:b/>
          <w:bCs/>
          <w:szCs w:val="24"/>
        </w:rPr>
      </w:pPr>
    </w:p>
    <w:p w14:paraId="568B7824" w14:textId="77777777" w:rsidR="007D3C99" w:rsidRPr="004767D2" w:rsidRDefault="007D3C99" w:rsidP="00985F54">
      <w:pPr>
        <w:jc w:val="both"/>
        <w:rPr>
          <w:rFonts w:eastAsia="Times New Roman"/>
          <w:b/>
          <w:bCs/>
          <w:szCs w:val="24"/>
        </w:rPr>
      </w:pPr>
      <w:r w:rsidRPr="004767D2">
        <w:rPr>
          <w:rFonts w:eastAsia="Times New Roman"/>
          <w:b/>
          <w:bCs/>
          <w:szCs w:val="24"/>
        </w:rPr>
        <w:t>§ 13. Registri pidamise rahastamine</w:t>
      </w:r>
    </w:p>
    <w:p w14:paraId="3F8CE5C1" w14:textId="77777777" w:rsidR="007D3C99" w:rsidRPr="004767D2" w:rsidRDefault="007D3C99" w:rsidP="00985F54">
      <w:pPr>
        <w:jc w:val="both"/>
        <w:rPr>
          <w:rFonts w:eastAsia="Times New Roman"/>
          <w:bCs/>
          <w:szCs w:val="24"/>
        </w:rPr>
      </w:pPr>
    </w:p>
    <w:p w14:paraId="1B570471" w14:textId="77777777" w:rsidR="007D3C99" w:rsidRPr="004767D2" w:rsidRDefault="007D3C99" w:rsidP="00985F54">
      <w:pPr>
        <w:jc w:val="both"/>
        <w:rPr>
          <w:rFonts w:eastAsia="Times New Roman"/>
          <w:bCs/>
          <w:szCs w:val="24"/>
        </w:rPr>
      </w:pPr>
      <w:r w:rsidRPr="004767D2">
        <w:rPr>
          <w:rFonts w:eastAsia="Times New Roman"/>
          <w:bCs/>
          <w:szCs w:val="24"/>
        </w:rPr>
        <w:t xml:space="preserve"> Registri pidamist rahastatakse riigieelarvest vastutavale töötlejale selleks otstarbeks eraldatud vahenditest.</w:t>
      </w:r>
    </w:p>
    <w:p w14:paraId="74522908" w14:textId="77777777" w:rsidR="007D3C99" w:rsidRPr="004767D2" w:rsidRDefault="007D3C99" w:rsidP="00985F54">
      <w:pPr>
        <w:jc w:val="both"/>
        <w:rPr>
          <w:rFonts w:eastAsia="Times New Roman"/>
          <w:bCs/>
          <w:szCs w:val="24"/>
        </w:rPr>
      </w:pPr>
    </w:p>
    <w:p w14:paraId="0EFD0AC6" w14:textId="77777777" w:rsidR="007D3C99" w:rsidRPr="004767D2" w:rsidRDefault="007D3C99" w:rsidP="00985F54">
      <w:pPr>
        <w:jc w:val="both"/>
        <w:rPr>
          <w:rFonts w:eastAsia="Times New Roman"/>
          <w:b/>
          <w:bCs/>
          <w:szCs w:val="24"/>
        </w:rPr>
      </w:pPr>
      <w:r w:rsidRPr="004767D2">
        <w:rPr>
          <w:rFonts w:eastAsia="Times New Roman"/>
          <w:b/>
          <w:bCs/>
          <w:szCs w:val="24"/>
        </w:rPr>
        <w:t>§ 14. Registri tegevuse lõpetamine</w:t>
      </w:r>
    </w:p>
    <w:p w14:paraId="1C9312F1" w14:textId="77777777" w:rsidR="007D3C99" w:rsidRPr="004767D2" w:rsidRDefault="007D3C99" w:rsidP="00985F54">
      <w:pPr>
        <w:jc w:val="both"/>
        <w:rPr>
          <w:rFonts w:eastAsia="Times New Roman"/>
          <w:bCs/>
          <w:szCs w:val="24"/>
        </w:rPr>
      </w:pPr>
    </w:p>
    <w:p w14:paraId="514A6631" w14:textId="77777777" w:rsidR="007D3C99" w:rsidRPr="004767D2" w:rsidRDefault="007D3C99" w:rsidP="00985F54">
      <w:pPr>
        <w:jc w:val="both"/>
        <w:rPr>
          <w:rFonts w:eastAsia="Times New Roman"/>
          <w:bCs/>
          <w:szCs w:val="24"/>
        </w:rPr>
      </w:pPr>
      <w:r w:rsidRPr="004767D2">
        <w:rPr>
          <w:rFonts w:eastAsia="Times New Roman"/>
          <w:bCs/>
          <w:szCs w:val="24"/>
        </w:rPr>
        <w:t>(1) Registri tegevuse lõpetamise otsustab valdkonna eest vastutava minister.</w:t>
      </w:r>
    </w:p>
    <w:p w14:paraId="2E3F39F2" w14:textId="77777777" w:rsidR="007D3C99" w:rsidRPr="004767D2" w:rsidRDefault="007D3C99" w:rsidP="00985F54">
      <w:pPr>
        <w:jc w:val="both"/>
        <w:rPr>
          <w:rFonts w:eastAsia="Times New Roman"/>
          <w:bCs/>
          <w:szCs w:val="24"/>
        </w:rPr>
      </w:pPr>
    </w:p>
    <w:p w14:paraId="4A9ED214" w14:textId="77777777" w:rsidR="007D3C99" w:rsidRPr="004767D2" w:rsidRDefault="007D3C99" w:rsidP="00985F54">
      <w:pPr>
        <w:jc w:val="both"/>
        <w:rPr>
          <w:rFonts w:eastAsia="Times New Roman"/>
          <w:bCs/>
          <w:szCs w:val="24"/>
        </w:rPr>
      </w:pPr>
      <w:r w:rsidRPr="004767D2">
        <w:rPr>
          <w:rFonts w:eastAsia="Times New Roman"/>
          <w:bCs/>
          <w:szCs w:val="24"/>
        </w:rPr>
        <w:t>(2) Registri tegevus lõpetatakse kooskõlas arhiiviseaduses ja avaliku teabe seaduses sätestatud nõuetega.</w:t>
      </w:r>
    </w:p>
    <w:p w14:paraId="49EE28F3" w14:textId="77777777" w:rsidR="007D3C99" w:rsidRPr="004767D2" w:rsidRDefault="007D3C99" w:rsidP="004767D2">
      <w:pPr>
        <w:jc w:val="center"/>
        <w:rPr>
          <w:rFonts w:eastAsia="Times New Roman"/>
          <w:b/>
          <w:bCs/>
          <w:szCs w:val="24"/>
        </w:rPr>
      </w:pPr>
      <w:r w:rsidRPr="004767D2">
        <w:rPr>
          <w:rFonts w:eastAsia="Times New Roman"/>
          <w:b/>
          <w:bCs/>
          <w:szCs w:val="24"/>
        </w:rPr>
        <w:t>6. peatükk</w:t>
      </w:r>
    </w:p>
    <w:p w14:paraId="50A5CA64" w14:textId="77777777" w:rsidR="007D3C99" w:rsidRPr="004767D2" w:rsidRDefault="007D3C99" w:rsidP="004767D2">
      <w:pPr>
        <w:jc w:val="center"/>
        <w:rPr>
          <w:rFonts w:eastAsia="Times New Roman"/>
          <w:b/>
          <w:bCs/>
          <w:szCs w:val="24"/>
        </w:rPr>
      </w:pPr>
      <w:r w:rsidRPr="004767D2">
        <w:rPr>
          <w:rFonts w:eastAsia="Times New Roman"/>
          <w:b/>
          <w:bCs/>
          <w:szCs w:val="24"/>
        </w:rPr>
        <w:t>Rakendussäte</w:t>
      </w:r>
    </w:p>
    <w:p w14:paraId="03524F8C" w14:textId="77777777" w:rsidR="007D3C99" w:rsidRPr="004767D2" w:rsidRDefault="007D3C99" w:rsidP="004767D2">
      <w:pPr>
        <w:rPr>
          <w:rFonts w:eastAsia="Times New Roman"/>
          <w:b/>
          <w:bCs/>
          <w:szCs w:val="24"/>
        </w:rPr>
      </w:pPr>
    </w:p>
    <w:p w14:paraId="07C272F2" w14:textId="77777777" w:rsidR="007D3C99" w:rsidRPr="004767D2" w:rsidRDefault="007D3C99" w:rsidP="00985F54">
      <w:pPr>
        <w:jc w:val="both"/>
        <w:rPr>
          <w:rFonts w:eastAsia="Times New Roman"/>
          <w:b/>
          <w:bCs/>
          <w:szCs w:val="24"/>
        </w:rPr>
      </w:pPr>
      <w:r w:rsidRPr="004767D2">
        <w:rPr>
          <w:rFonts w:eastAsia="Times New Roman"/>
          <w:b/>
          <w:bCs/>
          <w:szCs w:val="24"/>
        </w:rPr>
        <w:t>§ 15. Määruse jõustumine</w:t>
      </w:r>
    </w:p>
    <w:p w14:paraId="49C07386" w14:textId="77777777" w:rsidR="007D3C99" w:rsidRPr="004767D2" w:rsidRDefault="007D3C99" w:rsidP="00985F54">
      <w:pPr>
        <w:jc w:val="both"/>
        <w:rPr>
          <w:rFonts w:eastAsia="Times New Roman"/>
          <w:bCs/>
          <w:szCs w:val="24"/>
        </w:rPr>
      </w:pPr>
    </w:p>
    <w:p w14:paraId="771CC2B2" w14:textId="77777777" w:rsidR="007D3C99" w:rsidRPr="004767D2" w:rsidRDefault="007D3C99" w:rsidP="00985F54">
      <w:pPr>
        <w:jc w:val="both"/>
        <w:rPr>
          <w:rFonts w:eastAsia="Times New Roman"/>
          <w:bCs/>
          <w:szCs w:val="24"/>
        </w:rPr>
      </w:pPr>
      <w:r w:rsidRPr="004767D2">
        <w:rPr>
          <w:rFonts w:eastAsia="Times New Roman"/>
          <w:bCs/>
          <w:szCs w:val="24"/>
        </w:rPr>
        <w:t>Määrus jõustub 1. jaanuaril 2019. a.</w:t>
      </w:r>
    </w:p>
    <w:p w14:paraId="25660E38" w14:textId="77777777" w:rsidR="007D3C99" w:rsidRPr="004767D2" w:rsidRDefault="007D3C99" w:rsidP="004767D2">
      <w:pPr>
        <w:rPr>
          <w:rFonts w:eastAsia="Times New Roman"/>
          <w:bCs/>
          <w:szCs w:val="24"/>
        </w:rPr>
      </w:pPr>
      <w:r w:rsidRPr="004767D2">
        <w:rPr>
          <w:rFonts w:eastAsia="Times New Roman"/>
          <w:bCs/>
          <w:szCs w:val="24"/>
        </w:rPr>
        <w:br w:type="page"/>
      </w:r>
    </w:p>
    <w:p w14:paraId="4ED8C6EC" w14:textId="77777777" w:rsidR="007D3C99" w:rsidRPr="004767D2" w:rsidRDefault="007D3C99" w:rsidP="004767D2">
      <w:pPr>
        <w:jc w:val="center"/>
        <w:rPr>
          <w:szCs w:val="24"/>
        </w:rPr>
      </w:pPr>
      <w:r w:rsidRPr="004767D2">
        <w:rPr>
          <w:szCs w:val="24"/>
        </w:rPr>
        <w:lastRenderedPageBreak/>
        <w:t>MÄÄRUSE KAVAND</w:t>
      </w:r>
    </w:p>
    <w:p w14:paraId="6D542439" w14:textId="77777777" w:rsidR="007D3C99" w:rsidRPr="004767D2" w:rsidRDefault="007D3C99" w:rsidP="004767D2">
      <w:pPr>
        <w:rPr>
          <w:szCs w:val="24"/>
        </w:rPr>
      </w:pPr>
    </w:p>
    <w:p w14:paraId="4FFE8C67" w14:textId="77777777" w:rsidR="007D3C99" w:rsidRPr="004767D2" w:rsidRDefault="007D3C99" w:rsidP="004767D2">
      <w:pPr>
        <w:jc w:val="right"/>
        <w:rPr>
          <w:szCs w:val="24"/>
        </w:rPr>
      </w:pPr>
      <w:r w:rsidRPr="004767D2">
        <w:rPr>
          <w:szCs w:val="24"/>
        </w:rPr>
        <w:t>EELNÕU</w:t>
      </w:r>
    </w:p>
    <w:p w14:paraId="735D2242" w14:textId="77777777" w:rsidR="007D3C99" w:rsidRPr="004767D2" w:rsidRDefault="007D3C99" w:rsidP="004767D2">
      <w:pPr>
        <w:jc w:val="right"/>
        <w:rPr>
          <w:szCs w:val="24"/>
        </w:rPr>
      </w:pPr>
    </w:p>
    <w:p w14:paraId="56F82BD2" w14:textId="77777777" w:rsidR="007D3C99" w:rsidRPr="004767D2" w:rsidRDefault="007D3C99" w:rsidP="004767D2">
      <w:pPr>
        <w:rPr>
          <w:szCs w:val="24"/>
        </w:rPr>
      </w:pPr>
    </w:p>
    <w:p w14:paraId="09B5FC39" w14:textId="77777777" w:rsidR="007D3C99" w:rsidRPr="004767D2" w:rsidRDefault="007D3C99" w:rsidP="00AB011E">
      <w:pPr>
        <w:pStyle w:val="Pealkiri1"/>
        <w:jc w:val="center"/>
        <w:rPr>
          <w:rFonts w:cs="Times New Roman"/>
          <w:szCs w:val="24"/>
        </w:rPr>
      </w:pPr>
      <w:r w:rsidRPr="004767D2">
        <w:rPr>
          <w:rFonts w:cs="Times New Roman"/>
          <w:szCs w:val="24"/>
        </w:rPr>
        <w:t>Tervise- ja tööministri määrus „Vee terviseohutuse infosüsteemi põhimäärus“</w:t>
      </w:r>
    </w:p>
    <w:p w14:paraId="2599BD86" w14:textId="77777777" w:rsidR="007D3C99" w:rsidRPr="004767D2" w:rsidRDefault="007D3C99" w:rsidP="004767D2">
      <w:pPr>
        <w:rPr>
          <w:b/>
          <w:szCs w:val="24"/>
        </w:rPr>
      </w:pPr>
    </w:p>
    <w:p w14:paraId="1608749B" w14:textId="77777777" w:rsidR="007D3C99" w:rsidRPr="004767D2" w:rsidRDefault="007D3C99" w:rsidP="004767D2">
      <w:pPr>
        <w:rPr>
          <w:rFonts w:eastAsia="Times New Roman"/>
          <w:bCs/>
          <w:szCs w:val="24"/>
        </w:rPr>
      </w:pPr>
      <w:r w:rsidRPr="004767D2">
        <w:rPr>
          <w:szCs w:val="24"/>
        </w:rPr>
        <w:t xml:space="preserve">Määrus kehtestatakse rahvatervise seaduse </w:t>
      </w:r>
      <w:r w:rsidRPr="004767D2">
        <w:rPr>
          <w:rFonts w:eastAsia="Times New Roman"/>
          <w:bCs/>
          <w:szCs w:val="24"/>
        </w:rPr>
        <w:t>§ 27 lõike 4 alusel.</w:t>
      </w:r>
    </w:p>
    <w:p w14:paraId="5D6E1741" w14:textId="77777777" w:rsidR="007D3C99" w:rsidRPr="004767D2" w:rsidRDefault="007D3C99" w:rsidP="004767D2">
      <w:pPr>
        <w:rPr>
          <w:rFonts w:eastAsia="Times New Roman"/>
          <w:bCs/>
          <w:szCs w:val="24"/>
        </w:rPr>
      </w:pPr>
    </w:p>
    <w:p w14:paraId="637EF440" w14:textId="77777777" w:rsidR="007D3C99" w:rsidRPr="004767D2" w:rsidRDefault="007D3C99" w:rsidP="004767D2">
      <w:pPr>
        <w:jc w:val="center"/>
        <w:rPr>
          <w:rFonts w:eastAsia="Times New Roman"/>
          <w:b/>
          <w:bCs/>
          <w:szCs w:val="24"/>
        </w:rPr>
      </w:pPr>
      <w:r w:rsidRPr="004767D2">
        <w:rPr>
          <w:rFonts w:eastAsia="Times New Roman"/>
          <w:b/>
          <w:bCs/>
          <w:szCs w:val="24"/>
        </w:rPr>
        <w:t>1. peatükk</w:t>
      </w:r>
    </w:p>
    <w:p w14:paraId="186D1AB6" w14:textId="77777777" w:rsidR="007D3C99" w:rsidRPr="004767D2" w:rsidRDefault="007D3C99" w:rsidP="004767D2">
      <w:pPr>
        <w:jc w:val="center"/>
        <w:rPr>
          <w:rFonts w:eastAsia="Times New Roman"/>
          <w:b/>
          <w:bCs/>
          <w:szCs w:val="24"/>
        </w:rPr>
      </w:pPr>
      <w:r w:rsidRPr="004767D2">
        <w:rPr>
          <w:rFonts w:eastAsia="Times New Roman"/>
          <w:b/>
          <w:bCs/>
          <w:szCs w:val="24"/>
        </w:rPr>
        <w:t>Üldsätted</w:t>
      </w:r>
    </w:p>
    <w:p w14:paraId="2CA67B54" w14:textId="77777777" w:rsidR="007D3C99" w:rsidRPr="004767D2" w:rsidRDefault="007D3C99" w:rsidP="004767D2">
      <w:pPr>
        <w:rPr>
          <w:rFonts w:eastAsia="Times New Roman"/>
          <w:b/>
          <w:bCs/>
          <w:szCs w:val="24"/>
        </w:rPr>
      </w:pPr>
    </w:p>
    <w:p w14:paraId="09D61CBC" w14:textId="77777777" w:rsidR="007D3C99" w:rsidRPr="004767D2" w:rsidRDefault="007D3C99" w:rsidP="00985F54">
      <w:pPr>
        <w:jc w:val="both"/>
        <w:rPr>
          <w:rFonts w:eastAsia="Times New Roman"/>
          <w:b/>
          <w:bCs/>
          <w:szCs w:val="24"/>
        </w:rPr>
      </w:pPr>
      <w:r w:rsidRPr="004767D2">
        <w:rPr>
          <w:rFonts w:eastAsia="Times New Roman"/>
          <w:b/>
          <w:bCs/>
          <w:szCs w:val="24"/>
        </w:rPr>
        <w:t>§ 1. Vee terviseohutuse infosüsteem  ja selle pidamise eesmärk</w:t>
      </w:r>
    </w:p>
    <w:p w14:paraId="76191C41" w14:textId="77777777" w:rsidR="007D3C99" w:rsidRPr="004767D2" w:rsidRDefault="007D3C99" w:rsidP="00985F54">
      <w:pPr>
        <w:jc w:val="both"/>
        <w:rPr>
          <w:rFonts w:eastAsia="Times New Roman"/>
          <w:bCs/>
          <w:szCs w:val="24"/>
        </w:rPr>
      </w:pPr>
    </w:p>
    <w:p w14:paraId="3C5DE027" w14:textId="77777777" w:rsidR="007D3C99" w:rsidRPr="004767D2" w:rsidRDefault="007D3C99" w:rsidP="00985F54">
      <w:pPr>
        <w:jc w:val="both"/>
        <w:rPr>
          <w:rFonts w:eastAsia="Times New Roman"/>
          <w:bCs/>
          <w:szCs w:val="24"/>
        </w:rPr>
      </w:pPr>
      <w:r w:rsidRPr="004767D2">
        <w:rPr>
          <w:rFonts w:eastAsia="Times New Roman"/>
          <w:bCs/>
          <w:szCs w:val="24"/>
        </w:rPr>
        <w:t>(1) Vee terviseohutuse infosüsteem (edaspidi infosüsteem), mis on riigi infosüsteemi kuuluv andmekogu, mida peetakse joogi-, suplus- ja ujulavee ning loodusliku mineraal- ja allikavee kvaliteedi andmete kogumiseks, töötlemiseks ja analüüsimiseks vee terviseohutuse kohta ülevaate saamiseks.</w:t>
      </w:r>
    </w:p>
    <w:p w14:paraId="786CF96D" w14:textId="77777777" w:rsidR="007D3C99" w:rsidRPr="004767D2" w:rsidRDefault="007D3C99" w:rsidP="00985F54">
      <w:pPr>
        <w:jc w:val="both"/>
        <w:rPr>
          <w:rFonts w:eastAsia="Times New Roman"/>
          <w:bCs/>
          <w:szCs w:val="24"/>
        </w:rPr>
      </w:pPr>
    </w:p>
    <w:p w14:paraId="07A9D2D2" w14:textId="77777777" w:rsidR="007D3C99" w:rsidRPr="004767D2" w:rsidRDefault="007D3C99" w:rsidP="00985F54">
      <w:pPr>
        <w:jc w:val="both"/>
        <w:rPr>
          <w:rFonts w:eastAsia="Times New Roman"/>
          <w:bCs/>
          <w:szCs w:val="24"/>
        </w:rPr>
      </w:pPr>
      <w:r w:rsidRPr="004767D2">
        <w:rPr>
          <w:rFonts w:eastAsia="Times New Roman"/>
          <w:bCs/>
          <w:szCs w:val="24"/>
        </w:rPr>
        <w:t xml:space="preserve">(2) Infosüsteemi ametlik nimetus on vee terviseohutuse infosüsteem. Infosüsteemi ingliskeelne nimetus on </w:t>
      </w:r>
      <w:r w:rsidRPr="004767D2">
        <w:rPr>
          <w:rFonts w:eastAsia="Times New Roman"/>
          <w:bCs/>
          <w:i/>
          <w:szCs w:val="24"/>
        </w:rPr>
        <w:t>Water and Health Safety Information System.</w:t>
      </w:r>
    </w:p>
    <w:p w14:paraId="19097E76" w14:textId="77777777" w:rsidR="007D3C99" w:rsidRPr="004767D2" w:rsidRDefault="007D3C99" w:rsidP="004767D2">
      <w:pPr>
        <w:rPr>
          <w:rFonts w:eastAsia="Times New Roman"/>
          <w:bCs/>
          <w:szCs w:val="24"/>
        </w:rPr>
      </w:pPr>
    </w:p>
    <w:p w14:paraId="1C4522E0" w14:textId="77777777" w:rsidR="007D3C99" w:rsidRPr="004767D2" w:rsidRDefault="007D3C99" w:rsidP="004767D2">
      <w:pPr>
        <w:rPr>
          <w:rFonts w:eastAsia="Times New Roman"/>
          <w:b/>
          <w:bCs/>
          <w:szCs w:val="24"/>
        </w:rPr>
      </w:pPr>
      <w:r w:rsidRPr="004767D2">
        <w:rPr>
          <w:rFonts w:eastAsia="Times New Roman"/>
          <w:b/>
          <w:bCs/>
          <w:szCs w:val="24"/>
        </w:rPr>
        <w:t>§ 2. Infosüsteemi vastutav ja volitatud töötleja</w:t>
      </w:r>
    </w:p>
    <w:p w14:paraId="2357B315" w14:textId="77777777" w:rsidR="007D3C99" w:rsidRPr="004767D2" w:rsidRDefault="007D3C99" w:rsidP="004767D2">
      <w:pPr>
        <w:rPr>
          <w:rFonts w:eastAsia="Times New Roman"/>
          <w:bCs/>
          <w:szCs w:val="24"/>
        </w:rPr>
      </w:pPr>
    </w:p>
    <w:p w14:paraId="767DFFF2" w14:textId="77777777" w:rsidR="007D3C99" w:rsidRPr="004767D2" w:rsidRDefault="007D3C99" w:rsidP="00985F54">
      <w:pPr>
        <w:jc w:val="both"/>
        <w:rPr>
          <w:rFonts w:eastAsia="Times New Roman"/>
          <w:bCs/>
          <w:szCs w:val="24"/>
        </w:rPr>
      </w:pPr>
      <w:r w:rsidRPr="004767D2">
        <w:rPr>
          <w:rFonts w:eastAsia="Times New Roman"/>
          <w:bCs/>
          <w:szCs w:val="24"/>
        </w:rPr>
        <w:t>(1) Infosüsteemi vastutav töötleja on Terviseamet.</w:t>
      </w:r>
    </w:p>
    <w:p w14:paraId="5AD0E684" w14:textId="77777777" w:rsidR="007D3C99" w:rsidRPr="004767D2" w:rsidRDefault="007D3C99" w:rsidP="00985F54">
      <w:pPr>
        <w:jc w:val="both"/>
        <w:rPr>
          <w:rFonts w:eastAsia="Times New Roman"/>
          <w:bCs/>
          <w:szCs w:val="24"/>
        </w:rPr>
      </w:pPr>
    </w:p>
    <w:p w14:paraId="1B283CAF" w14:textId="77777777" w:rsidR="007D3C99" w:rsidRPr="00EC7DF5" w:rsidRDefault="007D3C99" w:rsidP="00985F54">
      <w:pPr>
        <w:jc w:val="both"/>
        <w:rPr>
          <w:rFonts w:eastAsia="Times New Roman"/>
          <w:bCs/>
          <w:szCs w:val="24"/>
        </w:rPr>
      </w:pPr>
      <w:r w:rsidRPr="00EC7DF5">
        <w:rPr>
          <w:rFonts w:eastAsia="Times New Roman"/>
          <w:bCs/>
          <w:szCs w:val="24"/>
        </w:rPr>
        <w:t xml:space="preserve">(2) Infosüsteemi volitatud töötleja on </w:t>
      </w:r>
      <w:r w:rsidRPr="00EC7DF5">
        <w:rPr>
          <w:szCs w:val="24"/>
        </w:rPr>
        <w:t>Tervise ja Heaolu Infosüsteemide Keskus, kes haldab ja arendab tervise infosüsteemi, vastavalt õigusaktide ja nende alusel sätestatud nõuete kohaselt.</w:t>
      </w:r>
    </w:p>
    <w:p w14:paraId="71ACBA2C" w14:textId="77777777" w:rsidR="007D3C99" w:rsidRPr="00EC7DF5" w:rsidRDefault="007D3C99" w:rsidP="00985F54">
      <w:pPr>
        <w:jc w:val="both"/>
        <w:rPr>
          <w:szCs w:val="24"/>
        </w:rPr>
      </w:pPr>
    </w:p>
    <w:p w14:paraId="0A6F1775" w14:textId="77777777" w:rsidR="007D3C99" w:rsidRPr="00EC7DF5" w:rsidRDefault="007D3C99" w:rsidP="00985F54">
      <w:pPr>
        <w:jc w:val="both"/>
        <w:rPr>
          <w:szCs w:val="24"/>
        </w:rPr>
      </w:pPr>
      <w:r w:rsidRPr="00EC7DF5">
        <w:rPr>
          <w:szCs w:val="24"/>
        </w:rPr>
        <w:t>(4) Lõikes 2 nimetatud volitatud töötleja:</w:t>
      </w:r>
    </w:p>
    <w:p w14:paraId="62E3A584" w14:textId="77777777" w:rsidR="007D3C99" w:rsidRPr="00EC7DF5" w:rsidRDefault="007D3C99" w:rsidP="00985F54">
      <w:pPr>
        <w:jc w:val="both"/>
        <w:rPr>
          <w:rFonts w:eastAsia="Times New Roman"/>
          <w:bCs/>
          <w:szCs w:val="24"/>
        </w:rPr>
      </w:pPr>
      <w:r w:rsidRPr="00EC7DF5">
        <w:rPr>
          <w:rFonts w:eastAsia="Times New Roman"/>
          <w:bCs/>
          <w:szCs w:val="24"/>
        </w:rPr>
        <w:t xml:space="preserve">1) tagab teenuse intsidentide käsitlemise ja kasutajatoe ning </w:t>
      </w:r>
      <w:r w:rsidRPr="00EC7DF5">
        <w:rPr>
          <w:szCs w:val="24"/>
        </w:rPr>
        <w:t>turbealase info pideva analüüsimise ja turvariskide väljaselgitamise eest;</w:t>
      </w:r>
    </w:p>
    <w:p w14:paraId="525193C4" w14:textId="77777777" w:rsidR="007D3C99" w:rsidRPr="00EC7DF5" w:rsidRDefault="007D3C99" w:rsidP="00985F54">
      <w:pPr>
        <w:jc w:val="both"/>
        <w:rPr>
          <w:rFonts w:eastAsia="Times New Roman"/>
          <w:bCs/>
          <w:szCs w:val="24"/>
        </w:rPr>
      </w:pPr>
      <w:r w:rsidRPr="00EC7DF5">
        <w:rPr>
          <w:rFonts w:eastAsia="Times New Roman"/>
          <w:bCs/>
          <w:szCs w:val="24"/>
        </w:rPr>
        <w:t>2) tagab infosüsteemi tehnilise haldamise ja rakendustarkvara toimimise;</w:t>
      </w:r>
    </w:p>
    <w:p w14:paraId="1E9EA5BD" w14:textId="77777777" w:rsidR="007D3C99" w:rsidRPr="00EC7DF5" w:rsidRDefault="007D3C99" w:rsidP="00985F54">
      <w:pPr>
        <w:jc w:val="both"/>
        <w:rPr>
          <w:rFonts w:eastAsia="Times New Roman"/>
          <w:bCs/>
          <w:szCs w:val="24"/>
        </w:rPr>
      </w:pPr>
      <w:r w:rsidRPr="00EC7DF5">
        <w:rPr>
          <w:rFonts w:eastAsia="Times New Roman"/>
          <w:bCs/>
          <w:szCs w:val="24"/>
        </w:rPr>
        <w:t>3) teavitab infosüsteemi andmete töötlemisel avastatud rikkumistest kohe vastutavat töötlejat ning võtab viivitamata tarvitusele kõik vajalikud abinõud rikkumise lõpetamiseks;</w:t>
      </w:r>
    </w:p>
    <w:p w14:paraId="47490DD7" w14:textId="77777777" w:rsidR="007D3C99" w:rsidRPr="00EC7DF5" w:rsidRDefault="007D3C99" w:rsidP="00985F54">
      <w:pPr>
        <w:jc w:val="both"/>
        <w:rPr>
          <w:rFonts w:eastAsia="Times New Roman"/>
          <w:bCs/>
          <w:szCs w:val="24"/>
        </w:rPr>
      </w:pPr>
      <w:r w:rsidRPr="00EC7DF5">
        <w:rPr>
          <w:rFonts w:eastAsia="Times New Roman"/>
          <w:bCs/>
          <w:szCs w:val="24"/>
        </w:rPr>
        <w:t>4) tagab andmete ja infosüsteemi säilimise vastavalt kehtestatud nõuetele ning varukoopiate tegemise ja logiandmete säilimise;</w:t>
      </w:r>
    </w:p>
    <w:p w14:paraId="58A4C433" w14:textId="77777777" w:rsidR="007D3C99" w:rsidRPr="004767D2" w:rsidRDefault="007D3C99" w:rsidP="00985F54">
      <w:pPr>
        <w:jc w:val="both"/>
        <w:rPr>
          <w:rFonts w:eastAsia="Times New Roman"/>
          <w:bCs/>
          <w:szCs w:val="24"/>
        </w:rPr>
      </w:pPr>
      <w:r w:rsidRPr="00EC7DF5">
        <w:rPr>
          <w:rFonts w:eastAsia="Times New Roman"/>
          <w:bCs/>
          <w:szCs w:val="24"/>
        </w:rPr>
        <w:t>5) teeb registri vastutavale töötlejale ettepanekuid registri arendamiseks.</w:t>
      </w:r>
    </w:p>
    <w:p w14:paraId="4407C33A" w14:textId="77777777" w:rsidR="007D3C99" w:rsidRPr="004767D2" w:rsidRDefault="007D3C99" w:rsidP="004767D2">
      <w:pPr>
        <w:rPr>
          <w:rFonts w:eastAsia="Times New Roman"/>
          <w:bCs/>
          <w:szCs w:val="24"/>
        </w:rPr>
      </w:pPr>
    </w:p>
    <w:p w14:paraId="78D954B8" w14:textId="77777777" w:rsidR="007D3C99" w:rsidRPr="004767D2" w:rsidRDefault="007D3C99" w:rsidP="004767D2">
      <w:pPr>
        <w:jc w:val="center"/>
        <w:rPr>
          <w:rFonts w:eastAsia="Times New Roman"/>
          <w:b/>
          <w:bCs/>
          <w:szCs w:val="24"/>
        </w:rPr>
      </w:pPr>
      <w:r w:rsidRPr="004767D2">
        <w:rPr>
          <w:rFonts w:eastAsia="Times New Roman"/>
          <w:b/>
          <w:bCs/>
          <w:szCs w:val="24"/>
        </w:rPr>
        <w:t>2. peatükk</w:t>
      </w:r>
    </w:p>
    <w:p w14:paraId="44941014" w14:textId="77777777" w:rsidR="007D3C99" w:rsidRPr="004767D2" w:rsidRDefault="007D3C99" w:rsidP="004767D2">
      <w:pPr>
        <w:jc w:val="center"/>
        <w:rPr>
          <w:rFonts w:eastAsia="Times New Roman"/>
          <w:b/>
          <w:bCs/>
          <w:szCs w:val="24"/>
        </w:rPr>
      </w:pPr>
      <w:r w:rsidRPr="004767D2">
        <w:rPr>
          <w:rFonts w:eastAsia="Times New Roman"/>
          <w:b/>
          <w:bCs/>
          <w:szCs w:val="24"/>
        </w:rPr>
        <w:t>Infosüsteemi ülesehitus ja pidamise kord</w:t>
      </w:r>
    </w:p>
    <w:p w14:paraId="7F39A534" w14:textId="77777777" w:rsidR="007D3C99" w:rsidRPr="004767D2" w:rsidRDefault="007D3C99" w:rsidP="004767D2">
      <w:pPr>
        <w:rPr>
          <w:rFonts w:eastAsia="Times New Roman"/>
          <w:b/>
          <w:bCs/>
          <w:szCs w:val="24"/>
        </w:rPr>
      </w:pPr>
    </w:p>
    <w:p w14:paraId="6183C934" w14:textId="77777777" w:rsidR="007D3C99" w:rsidRPr="004767D2" w:rsidRDefault="007D3C99" w:rsidP="004767D2">
      <w:pPr>
        <w:rPr>
          <w:rFonts w:eastAsia="Times New Roman"/>
          <w:b/>
          <w:bCs/>
          <w:szCs w:val="24"/>
        </w:rPr>
      </w:pPr>
      <w:r w:rsidRPr="004767D2">
        <w:rPr>
          <w:rFonts w:eastAsia="Times New Roman"/>
          <w:b/>
          <w:bCs/>
          <w:szCs w:val="24"/>
        </w:rPr>
        <w:t>§ 3. Infosüsteemi ülesehitus</w:t>
      </w:r>
    </w:p>
    <w:p w14:paraId="17CABFE9" w14:textId="77777777" w:rsidR="007D3C99" w:rsidRPr="004767D2" w:rsidRDefault="007D3C99" w:rsidP="004767D2">
      <w:pPr>
        <w:rPr>
          <w:rFonts w:eastAsia="Times New Roman"/>
          <w:bCs/>
          <w:szCs w:val="24"/>
        </w:rPr>
      </w:pPr>
    </w:p>
    <w:p w14:paraId="58311653" w14:textId="77777777" w:rsidR="007D3C99" w:rsidRPr="004767D2" w:rsidRDefault="007D3C99" w:rsidP="00985F54">
      <w:pPr>
        <w:jc w:val="both"/>
        <w:rPr>
          <w:rFonts w:eastAsia="Times New Roman"/>
          <w:bCs/>
          <w:szCs w:val="24"/>
        </w:rPr>
      </w:pPr>
      <w:r w:rsidRPr="004767D2">
        <w:rPr>
          <w:rFonts w:eastAsia="Times New Roman"/>
          <w:bCs/>
          <w:szCs w:val="24"/>
        </w:rPr>
        <w:t>(1) Infosüsteemi andmeid töödeldakse elektrooniliselt.</w:t>
      </w:r>
    </w:p>
    <w:p w14:paraId="6E324F55" w14:textId="77777777" w:rsidR="007D3C99" w:rsidRPr="004767D2" w:rsidRDefault="007D3C99" w:rsidP="00985F54">
      <w:pPr>
        <w:jc w:val="both"/>
        <w:rPr>
          <w:rFonts w:eastAsia="Times New Roman"/>
          <w:bCs/>
          <w:szCs w:val="24"/>
        </w:rPr>
      </w:pPr>
    </w:p>
    <w:p w14:paraId="1B1A6046" w14:textId="77777777" w:rsidR="007D3C99" w:rsidRPr="004767D2" w:rsidRDefault="007D3C99" w:rsidP="00985F54">
      <w:pPr>
        <w:jc w:val="both"/>
        <w:rPr>
          <w:rFonts w:eastAsia="Times New Roman"/>
          <w:bCs/>
          <w:szCs w:val="24"/>
        </w:rPr>
      </w:pPr>
      <w:r w:rsidRPr="004767D2">
        <w:rPr>
          <w:rFonts w:eastAsia="Times New Roman"/>
          <w:bCs/>
          <w:szCs w:val="24"/>
        </w:rPr>
        <w:t xml:space="preserve">(2) Infosüsteemi alusandmed on elektroonilised või paberil. Paberil alusdokumentide andmed kantakse elektrooniliselt infosüsteemi.  </w:t>
      </w:r>
    </w:p>
    <w:p w14:paraId="5DEC2296" w14:textId="77777777" w:rsidR="007D3C99" w:rsidRPr="004767D2" w:rsidRDefault="007D3C99" w:rsidP="00985F54">
      <w:pPr>
        <w:jc w:val="both"/>
        <w:rPr>
          <w:rFonts w:eastAsia="Times New Roman"/>
          <w:bCs/>
          <w:szCs w:val="24"/>
        </w:rPr>
      </w:pPr>
    </w:p>
    <w:p w14:paraId="46F7C76F" w14:textId="77777777" w:rsidR="007D3C99" w:rsidRPr="004767D2" w:rsidRDefault="007D3C99" w:rsidP="00985F54">
      <w:pPr>
        <w:jc w:val="both"/>
        <w:rPr>
          <w:rFonts w:eastAsia="Times New Roman"/>
          <w:bCs/>
          <w:szCs w:val="24"/>
        </w:rPr>
      </w:pPr>
      <w:r w:rsidRPr="004767D2">
        <w:rPr>
          <w:rFonts w:eastAsia="Times New Roman"/>
          <w:bCs/>
          <w:szCs w:val="24"/>
        </w:rPr>
        <w:t>(3) Infosüsteem koosneb:</w:t>
      </w:r>
    </w:p>
    <w:p w14:paraId="2AAAB93A" w14:textId="77777777" w:rsidR="007D3C99" w:rsidRPr="004767D2" w:rsidRDefault="007D3C99" w:rsidP="00985F54">
      <w:pPr>
        <w:jc w:val="both"/>
        <w:rPr>
          <w:rFonts w:eastAsia="Times New Roman"/>
          <w:bCs/>
          <w:szCs w:val="24"/>
          <w:highlight w:val="yellow"/>
        </w:rPr>
      </w:pPr>
      <w:r w:rsidRPr="004767D2">
        <w:rPr>
          <w:rFonts w:eastAsia="Times New Roman"/>
          <w:bCs/>
          <w:szCs w:val="24"/>
        </w:rPr>
        <w:t>1) elektroonilisest andmebaasist;</w:t>
      </w:r>
    </w:p>
    <w:p w14:paraId="7290BFFB" w14:textId="77777777" w:rsidR="007D3C99" w:rsidRPr="004767D2" w:rsidRDefault="007D3C99" w:rsidP="00985F54">
      <w:pPr>
        <w:jc w:val="both"/>
        <w:rPr>
          <w:rFonts w:eastAsia="Times New Roman"/>
          <w:bCs/>
          <w:szCs w:val="24"/>
        </w:rPr>
      </w:pPr>
      <w:r w:rsidRPr="004767D2">
        <w:rPr>
          <w:rFonts w:eastAsia="Times New Roman"/>
          <w:bCs/>
          <w:szCs w:val="24"/>
        </w:rPr>
        <w:t>2) arhiveeritud infosüsteemi andmetest.</w:t>
      </w:r>
    </w:p>
    <w:p w14:paraId="3621FF30" w14:textId="77777777" w:rsidR="007D3C99" w:rsidRPr="004767D2" w:rsidRDefault="007D3C99" w:rsidP="004767D2">
      <w:pPr>
        <w:rPr>
          <w:rFonts w:eastAsia="Times New Roman"/>
          <w:bCs/>
          <w:szCs w:val="24"/>
        </w:rPr>
      </w:pPr>
    </w:p>
    <w:p w14:paraId="5147A9C8" w14:textId="77777777" w:rsidR="007D3C99" w:rsidRPr="004767D2" w:rsidRDefault="007D3C99" w:rsidP="004767D2">
      <w:pPr>
        <w:rPr>
          <w:rFonts w:eastAsia="Times New Roman"/>
          <w:b/>
          <w:bCs/>
          <w:szCs w:val="24"/>
        </w:rPr>
      </w:pPr>
      <w:r w:rsidRPr="004767D2">
        <w:rPr>
          <w:rFonts w:eastAsia="Times New Roman"/>
          <w:b/>
          <w:bCs/>
          <w:szCs w:val="24"/>
        </w:rPr>
        <w:t>§ 4. Infosüsteemi andmete kaitse</w:t>
      </w:r>
    </w:p>
    <w:p w14:paraId="45493339" w14:textId="77777777" w:rsidR="007D3C99" w:rsidRPr="004767D2" w:rsidRDefault="007D3C99" w:rsidP="004767D2">
      <w:pPr>
        <w:rPr>
          <w:rFonts w:eastAsia="Times New Roman"/>
          <w:bCs/>
          <w:szCs w:val="24"/>
        </w:rPr>
      </w:pPr>
    </w:p>
    <w:p w14:paraId="243EFC2F" w14:textId="77777777" w:rsidR="007D3C99" w:rsidRPr="004767D2" w:rsidRDefault="007D3C99" w:rsidP="00985F54">
      <w:pPr>
        <w:jc w:val="both"/>
        <w:rPr>
          <w:rFonts w:eastAsia="Times New Roman"/>
          <w:bCs/>
          <w:szCs w:val="24"/>
        </w:rPr>
      </w:pPr>
      <w:r w:rsidRPr="004767D2">
        <w:rPr>
          <w:rFonts w:eastAsia="Times New Roman"/>
          <w:bCs/>
          <w:szCs w:val="24"/>
        </w:rPr>
        <w:t>(1) Infosüsteemi andmete kaitse hõlmab:</w:t>
      </w:r>
    </w:p>
    <w:p w14:paraId="1F5D4ED3" w14:textId="77777777" w:rsidR="007D3C99" w:rsidRPr="004767D2" w:rsidRDefault="007D3C99" w:rsidP="00985F54">
      <w:pPr>
        <w:jc w:val="both"/>
        <w:rPr>
          <w:rFonts w:eastAsia="Times New Roman"/>
          <w:bCs/>
          <w:szCs w:val="24"/>
        </w:rPr>
      </w:pPr>
      <w:r w:rsidRPr="004767D2">
        <w:rPr>
          <w:rFonts w:eastAsia="Times New Roman"/>
          <w:bCs/>
          <w:szCs w:val="24"/>
        </w:rPr>
        <w:t>1) käideldavust, st andmete kaitse juhusliku hävimise ja tahtliku hävitamise eest ning õigustatud isikule andmete kättesaadavuse takistamise eest;</w:t>
      </w:r>
    </w:p>
    <w:p w14:paraId="59A5AD86" w14:textId="77777777" w:rsidR="007D3C99" w:rsidRPr="004767D2" w:rsidRDefault="007D3C99" w:rsidP="00985F54">
      <w:pPr>
        <w:jc w:val="both"/>
        <w:rPr>
          <w:rFonts w:eastAsia="Times New Roman"/>
          <w:bCs/>
          <w:szCs w:val="24"/>
        </w:rPr>
      </w:pPr>
      <w:r w:rsidRPr="004767D2">
        <w:rPr>
          <w:rFonts w:eastAsia="Times New Roman"/>
          <w:bCs/>
          <w:szCs w:val="24"/>
        </w:rPr>
        <w:t>2) terviklust, st andmete kaitse juhusliku või tahtliku volitamata muutmise eest;</w:t>
      </w:r>
    </w:p>
    <w:p w14:paraId="43FEC259" w14:textId="77777777" w:rsidR="007D3C99" w:rsidRPr="004767D2" w:rsidRDefault="007D3C99" w:rsidP="00985F54">
      <w:pPr>
        <w:jc w:val="both"/>
        <w:rPr>
          <w:rFonts w:eastAsia="Times New Roman"/>
          <w:bCs/>
          <w:szCs w:val="24"/>
        </w:rPr>
      </w:pPr>
      <w:r w:rsidRPr="004767D2">
        <w:rPr>
          <w:rFonts w:eastAsia="Times New Roman"/>
          <w:bCs/>
          <w:szCs w:val="24"/>
        </w:rPr>
        <w:t>3) konfidentsiaalsust, st andmete kaitse volitamata töötlemise eest.</w:t>
      </w:r>
    </w:p>
    <w:p w14:paraId="1F72B3EA" w14:textId="77777777" w:rsidR="007D3C99" w:rsidRPr="004767D2" w:rsidRDefault="007D3C99" w:rsidP="00985F54">
      <w:pPr>
        <w:jc w:val="both"/>
        <w:rPr>
          <w:rFonts w:eastAsia="Times New Roman"/>
          <w:bCs/>
          <w:szCs w:val="24"/>
        </w:rPr>
      </w:pPr>
    </w:p>
    <w:p w14:paraId="0E6CDAD9" w14:textId="77777777" w:rsidR="007D3C99" w:rsidRPr="004767D2" w:rsidRDefault="007D3C99" w:rsidP="00985F54">
      <w:pPr>
        <w:jc w:val="both"/>
        <w:rPr>
          <w:rFonts w:eastAsia="Times New Roman"/>
          <w:bCs/>
          <w:szCs w:val="24"/>
        </w:rPr>
      </w:pPr>
      <w:r w:rsidRPr="004767D2">
        <w:rPr>
          <w:rFonts w:eastAsia="Times New Roman"/>
          <w:bCs/>
          <w:szCs w:val="24"/>
        </w:rPr>
        <w:t>(2) Infosüsteemi andmete käideldavuse, tervikluse ja konfidentsiaalsuse tagamiseks rakendatakse organisatsioonilisi, füüsilisi ja infotehnoloogilisi turvameetmeid.</w:t>
      </w:r>
    </w:p>
    <w:p w14:paraId="01146B36" w14:textId="77777777" w:rsidR="007D3C99" w:rsidRPr="004767D2" w:rsidRDefault="007D3C99" w:rsidP="00985F54">
      <w:pPr>
        <w:jc w:val="both"/>
        <w:rPr>
          <w:rFonts w:eastAsia="Times New Roman"/>
          <w:bCs/>
          <w:szCs w:val="24"/>
        </w:rPr>
      </w:pPr>
    </w:p>
    <w:p w14:paraId="0761A8D3" w14:textId="77777777" w:rsidR="007D3C99" w:rsidRPr="004767D2" w:rsidRDefault="007D3C99" w:rsidP="00985F54">
      <w:pPr>
        <w:jc w:val="both"/>
        <w:rPr>
          <w:rFonts w:eastAsia="Times New Roman"/>
          <w:bCs/>
          <w:szCs w:val="24"/>
        </w:rPr>
      </w:pPr>
      <w:r w:rsidRPr="004767D2">
        <w:rPr>
          <w:rFonts w:eastAsia="Times New Roman"/>
          <w:bCs/>
          <w:szCs w:val="24"/>
        </w:rPr>
        <w:t>(3) Infosüsteemi turvaklass on K1T1S1.</w:t>
      </w:r>
    </w:p>
    <w:p w14:paraId="48964E97" w14:textId="77777777" w:rsidR="007D3C99" w:rsidRPr="004767D2" w:rsidRDefault="007D3C99" w:rsidP="00985F54">
      <w:pPr>
        <w:jc w:val="both"/>
        <w:rPr>
          <w:rFonts w:eastAsia="Times New Roman"/>
          <w:bCs/>
          <w:szCs w:val="24"/>
        </w:rPr>
      </w:pPr>
    </w:p>
    <w:p w14:paraId="4951D514" w14:textId="77777777" w:rsidR="007D3C99" w:rsidRPr="004767D2" w:rsidRDefault="007D3C99" w:rsidP="00985F54">
      <w:pPr>
        <w:jc w:val="both"/>
        <w:rPr>
          <w:rFonts w:eastAsia="Times New Roman"/>
          <w:bCs/>
          <w:szCs w:val="24"/>
        </w:rPr>
      </w:pPr>
      <w:r w:rsidRPr="004767D2">
        <w:rPr>
          <w:rFonts w:eastAsia="Times New Roman"/>
          <w:bCs/>
          <w:szCs w:val="24"/>
        </w:rPr>
        <w:t>(4) Infosüsteemi turbeaste on madal (L).</w:t>
      </w:r>
    </w:p>
    <w:p w14:paraId="636836BB" w14:textId="77777777" w:rsidR="007D3C99" w:rsidRPr="004767D2" w:rsidRDefault="007D3C99" w:rsidP="004767D2">
      <w:pPr>
        <w:rPr>
          <w:rFonts w:eastAsia="Times New Roman"/>
          <w:bCs/>
          <w:szCs w:val="24"/>
        </w:rPr>
      </w:pPr>
    </w:p>
    <w:p w14:paraId="3008954D" w14:textId="77777777" w:rsidR="007D3C99" w:rsidRPr="004767D2" w:rsidRDefault="007D3C99" w:rsidP="00985F54">
      <w:pPr>
        <w:jc w:val="both"/>
        <w:rPr>
          <w:rFonts w:eastAsia="Times New Roman"/>
          <w:b/>
          <w:bCs/>
          <w:szCs w:val="24"/>
        </w:rPr>
      </w:pPr>
      <w:r w:rsidRPr="004767D2">
        <w:rPr>
          <w:rFonts w:eastAsia="Times New Roman"/>
          <w:b/>
          <w:bCs/>
          <w:szCs w:val="24"/>
        </w:rPr>
        <w:t>§ 5. Andmete esitamine</w:t>
      </w:r>
    </w:p>
    <w:p w14:paraId="54547DFE" w14:textId="77777777" w:rsidR="007D3C99" w:rsidRPr="004767D2" w:rsidRDefault="007D3C99" w:rsidP="00985F54">
      <w:pPr>
        <w:jc w:val="both"/>
        <w:rPr>
          <w:rFonts w:eastAsia="Times New Roman"/>
          <w:bCs/>
          <w:szCs w:val="24"/>
        </w:rPr>
      </w:pPr>
    </w:p>
    <w:p w14:paraId="48725D01" w14:textId="77777777" w:rsidR="007D3C99" w:rsidRPr="004767D2" w:rsidRDefault="007D3C99" w:rsidP="00985F54">
      <w:pPr>
        <w:jc w:val="both"/>
        <w:rPr>
          <w:rFonts w:eastAsia="Times New Roman"/>
          <w:bCs/>
          <w:szCs w:val="24"/>
        </w:rPr>
      </w:pPr>
      <w:r w:rsidRPr="004767D2">
        <w:rPr>
          <w:rFonts w:eastAsia="Times New Roman"/>
          <w:bCs/>
          <w:szCs w:val="24"/>
        </w:rPr>
        <w:t>(1) Andmete esitajad on:</w:t>
      </w:r>
    </w:p>
    <w:p w14:paraId="6666C022" w14:textId="77777777" w:rsidR="007D3C99" w:rsidRPr="004767D2" w:rsidRDefault="007D3C99" w:rsidP="00985F54">
      <w:pPr>
        <w:jc w:val="both"/>
        <w:rPr>
          <w:rFonts w:eastAsia="Times New Roman"/>
          <w:bCs/>
          <w:szCs w:val="24"/>
        </w:rPr>
      </w:pPr>
      <w:r w:rsidRPr="004767D2">
        <w:rPr>
          <w:rFonts w:eastAsia="Times New Roman"/>
          <w:bCs/>
          <w:szCs w:val="24"/>
        </w:rPr>
        <w:t>1) joogivee käitleja;</w:t>
      </w:r>
    </w:p>
    <w:p w14:paraId="0EE5D137" w14:textId="77777777" w:rsidR="007D3C99" w:rsidRPr="004767D2" w:rsidRDefault="007D3C99" w:rsidP="00985F54">
      <w:pPr>
        <w:jc w:val="both"/>
        <w:rPr>
          <w:rFonts w:eastAsia="Times New Roman"/>
          <w:bCs/>
          <w:szCs w:val="24"/>
        </w:rPr>
      </w:pPr>
      <w:r w:rsidRPr="004767D2">
        <w:rPr>
          <w:rFonts w:eastAsia="Times New Roman"/>
          <w:bCs/>
          <w:szCs w:val="24"/>
        </w:rPr>
        <w:t>2) loodusliku mineraalvee või allikavee käitleja;</w:t>
      </w:r>
    </w:p>
    <w:p w14:paraId="2197DDEF" w14:textId="77777777" w:rsidR="007D3C99" w:rsidRPr="004767D2" w:rsidRDefault="007D3C99" w:rsidP="00985F54">
      <w:pPr>
        <w:jc w:val="both"/>
        <w:rPr>
          <w:rFonts w:eastAsia="Times New Roman"/>
          <w:bCs/>
          <w:szCs w:val="24"/>
        </w:rPr>
      </w:pPr>
      <w:r w:rsidRPr="004767D2">
        <w:rPr>
          <w:rFonts w:eastAsia="Times New Roman"/>
          <w:bCs/>
          <w:szCs w:val="24"/>
        </w:rPr>
        <w:t>3) supluskoha valdaja;</w:t>
      </w:r>
    </w:p>
    <w:p w14:paraId="5A29E114" w14:textId="77777777" w:rsidR="007D3C99" w:rsidRPr="004767D2" w:rsidRDefault="007D3C99" w:rsidP="00985F54">
      <w:pPr>
        <w:jc w:val="both"/>
        <w:rPr>
          <w:rFonts w:eastAsia="Times New Roman"/>
          <w:bCs/>
          <w:szCs w:val="24"/>
        </w:rPr>
      </w:pPr>
      <w:r w:rsidRPr="004767D2">
        <w:rPr>
          <w:rFonts w:eastAsia="Times New Roman"/>
          <w:bCs/>
          <w:szCs w:val="24"/>
        </w:rPr>
        <w:t>4) ujula valdaja.</w:t>
      </w:r>
    </w:p>
    <w:p w14:paraId="13ACB281" w14:textId="77777777" w:rsidR="007D3C99" w:rsidRPr="004767D2" w:rsidRDefault="007D3C99" w:rsidP="00985F54">
      <w:pPr>
        <w:jc w:val="both"/>
        <w:rPr>
          <w:rFonts w:eastAsia="Times New Roman"/>
          <w:bCs/>
          <w:szCs w:val="24"/>
        </w:rPr>
      </w:pPr>
    </w:p>
    <w:p w14:paraId="6348CA77" w14:textId="77777777" w:rsidR="007D3C99" w:rsidRPr="004767D2" w:rsidRDefault="007D3C99" w:rsidP="00985F54">
      <w:pPr>
        <w:jc w:val="both"/>
        <w:rPr>
          <w:rFonts w:eastAsia="Times New Roman"/>
          <w:b/>
          <w:bCs/>
          <w:szCs w:val="24"/>
        </w:rPr>
      </w:pPr>
      <w:r w:rsidRPr="004767D2">
        <w:rPr>
          <w:rFonts w:eastAsia="Times New Roman"/>
          <w:b/>
          <w:bCs/>
          <w:szCs w:val="24"/>
        </w:rPr>
        <w:t>§ 6. Infosüsteemi kantavad andmed</w:t>
      </w:r>
    </w:p>
    <w:p w14:paraId="7A8C1BA2" w14:textId="77777777" w:rsidR="007D3C99" w:rsidRPr="004767D2" w:rsidRDefault="007D3C99" w:rsidP="00985F54">
      <w:pPr>
        <w:jc w:val="both"/>
        <w:rPr>
          <w:rFonts w:eastAsia="Times New Roman"/>
          <w:bCs/>
          <w:szCs w:val="24"/>
        </w:rPr>
      </w:pPr>
    </w:p>
    <w:p w14:paraId="6C0CFEF9" w14:textId="77777777" w:rsidR="007D3C99" w:rsidRPr="004767D2" w:rsidRDefault="007D3C99" w:rsidP="00985F54">
      <w:pPr>
        <w:jc w:val="both"/>
        <w:rPr>
          <w:rFonts w:eastAsia="Times New Roman"/>
          <w:bCs/>
          <w:szCs w:val="24"/>
        </w:rPr>
      </w:pPr>
      <w:r w:rsidRPr="004767D2">
        <w:rPr>
          <w:rFonts w:eastAsia="Times New Roman"/>
          <w:bCs/>
          <w:szCs w:val="24"/>
        </w:rPr>
        <w:t>(1) Joogivee käitleja andmed:</w:t>
      </w:r>
    </w:p>
    <w:p w14:paraId="499E90AA" w14:textId="77777777" w:rsidR="007D3C99" w:rsidRPr="004767D2" w:rsidRDefault="007D3C99" w:rsidP="00985F54">
      <w:pPr>
        <w:jc w:val="both"/>
        <w:rPr>
          <w:rFonts w:eastAsia="Times New Roman"/>
          <w:bCs/>
          <w:szCs w:val="24"/>
        </w:rPr>
      </w:pPr>
      <w:r w:rsidRPr="004767D2">
        <w:rPr>
          <w:rFonts w:eastAsia="Times New Roman"/>
          <w:bCs/>
          <w:szCs w:val="24"/>
        </w:rPr>
        <w:t>1) ärinimi;</w:t>
      </w:r>
    </w:p>
    <w:p w14:paraId="6320AD7C" w14:textId="77777777" w:rsidR="007D3C99" w:rsidRPr="004767D2" w:rsidRDefault="007D3C99" w:rsidP="00985F54">
      <w:pPr>
        <w:jc w:val="both"/>
        <w:rPr>
          <w:rFonts w:eastAsia="Times New Roman"/>
          <w:bCs/>
          <w:szCs w:val="24"/>
        </w:rPr>
      </w:pPr>
      <w:r w:rsidRPr="004767D2">
        <w:rPr>
          <w:rFonts w:eastAsia="Times New Roman"/>
          <w:bCs/>
          <w:szCs w:val="24"/>
        </w:rPr>
        <w:t>2) äriregistri kood;</w:t>
      </w:r>
    </w:p>
    <w:p w14:paraId="77AC652E" w14:textId="77777777" w:rsidR="007D3C99" w:rsidRPr="004767D2" w:rsidRDefault="007D3C99" w:rsidP="00985F54">
      <w:pPr>
        <w:jc w:val="both"/>
        <w:rPr>
          <w:rFonts w:eastAsia="Times New Roman"/>
          <w:bCs/>
          <w:szCs w:val="24"/>
        </w:rPr>
      </w:pPr>
      <w:r w:rsidRPr="004767D2">
        <w:rPr>
          <w:rFonts w:eastAsia="Times New Roman"/>
          <w:bCs/>
          <w:szCs w:val="24"/>
        </w:rPr>
        <w:t>3) juriidiline aadress;</w:t>
      </w:r>
    </w:p>
    <w:p w14:paraId="2BB28E92" w14:textId="77777777" w:rsidR="007D3C99" w:rsidRPr="004767D2" w:rsidRDefault="007D3C99" w:rsidP="00985F54">
      <w:pPr>
        <w:jc w:val="both"/>
        <w:rPr>
          <w:rFonts w:eastAsia="Times New Roman"/>
          <w:bCs/>
          <w:szCs w:val="24"/>
        </w:rPr>
      </w:pPr>
      <w:r w:rsidRPr="004767D2">
        <w:rPr>
          <w:rFonts w:eastAsia="Times New Roman"/>
          <w:bCs/>
          <w:szCs w:val="24"/>
        </w:rPr>
        <w:t>4) tegutsemispiirkond;</w:t>
      </w:r>
    </w:p>
    <w:p w14:paraId="7C14506D" w14:textId="77777777" w:rsidR="007D3C99" w:rsidRPr="004767D2" w:rsidRDefault="007D3C99" w:rsidP="00985F54">
      <w:pPr>
        <w:jc w:val="both"/>
        <w:rPr>
          <w:rFonts w:eastAsia="Times New Roman"/>
          <w:bCs/>
          <w:szCs w:val="24"/>
        </w:rPr>
      </w:pPr>
      <w:r w:rsidRPr="004767D2">
        <w:rPr>
          <w:rFonts w:eastAsia="Times New Roman"/>
          <w:bCs/>
          <w:szCs w:val="24"/>
        </w:rPr>
        <w:t>5) tegevusaadress(id);</w:t>
      </w:r>
    </w:p>
    <w:p w14:paraId="325E5A30" w14:textId="77777777" w:rsidR="007D3C99" w:rsidRPr="004767D2" w:rsidRDefault="007D3C99" w:rsidP="00985F54">
      <w:pPr>
        <w:jc w:val="both"/>
        <w:rPr>
          <w:rFonts w:eastAsia="Times New Roman"/>
          <w:bCs/>
          <w:szCs w:val="24"/>
        </w:rPr>
      </w:pPr>
      <w:r w:rsidRPr="004767D2">
        <w:rPr>
          <w:rFonts w:eastAsia="Times New Roman"/>
          <w:bCs/>
          <w:szCs w:val="24"/>
        </w:rPr>
        <w:t>6) esindaja ja/või vastutava isiku kontaktandmed;</w:t>
      </w:r>
    </w:p>
    <w:p w14:paraId="68B6AF30" w14:textId="77777777" w:rsidR="007D3C99" w:rsidRPr="004767D2" w:rsidRDefault="007D3C99" w:rsidP="00985F54">
      <w:pPr>
        <w:jc w:val="both"/>
        <w:rPr>
          <w:rFonts w:eastAsia="Times New Roman"/>
          <w:bCs/>
          <w:szCs w:val="24"/>
        </w:rPr>
      </w:pPr>
      <w:r w:rsidRPr="004767D2">
        <w:rPr>
          <w:rFonts w:eastAsia="Times New Roman"/>
          <w:bCs/>
          <w:szCs w:val="24"/>
        </w:rPr>
        <w:t>7) olek (tegutsev, tegevuse lõpetanud);</w:t>
      </w:r>
    </w:p>
    <w:p w14:paraId="436BB6C7" w14:textId="77777777" w:rsidR="007D3C99" w:rsidRPr="004767D2" w:rsidRDefault="007D3C99" w:rsidP="00985F54">
      <w:pPr>
        <w:jc w:val="both"/>
        <w:rPr>
          <w:rFonts w:eastAsia="Times New Roman"/>
          <w:bCs/>
          <w:szCs w:val="24"/>
        </w:rPr>
      </w:pPr>
      <w:r w:rsidRPr="004767D2">
        <w:rPr>
          <w:rFonts w:eastAsia="Times New Roman"/>
          <w:bCs/>
          <w:szCs w:val="24"/>
        </w:rPr>
        <w:t>8) vee erikasutusluba (number, kehtivuse kuupäev);</w:t>
      </w:r>
    </w:p>
    <w:p w14:paraId="164FD12E" w14:textId="77777777" w:rsidR="007D3C99" w:rsidRPr="004767D2" w:rsidRDefault="007D3C99" w:rsidP="00985F54">
      <w:pPr>
        <w:jc w:val="both"/>
        <w:rPr>
          <w:rFonts w:eastAsia="Times New Roman"/>
          <w:bCs/>
          <w:szCs w:val="24"/>
        </w:rPr>
      </w:pPr>
      <w:r w:rsidRPr="004767D2">
        <w:rPr>
          <w:rFonts w:eastAsia="Times New Roman"/>
          <w:bCs/>
          <w:szCs w:val="24"/>
        </w:rPr>
        <w:t>9) joogivee käitleja valduses olevate veevärkide nimekiri;</w:t>
      </w:r>
    </w:p>
    <w:p w14:paraId="0F187FDF" w14:textId="77777777" w:rsidR="007D3C99" w:rsidRPr="004767D2" w:rsidRDefault="007D3C99" w:rsidP="00985F54">
      <w:pPr>
        <w:jc w:val="both"/>
        <w:rPr>
          <w:rFonts w:eastAsia="Times New Roman"/>
          <w:bCs/>
          <w:szCs w:val="24"/>
        </w:rPr>
      </w:pPr>
      <w:r w:rsidRPr="004767D2">
        <w:rPr>
          <w:rFonts w:eastAsia="Times New Roman"/>
          <w:bCs/>
          <w:szCs w:val="24"/>
        </w:rPr>
        <w:t>10) joogivee käitleja valduses/kasutuses olevate joogiveeallikate nimekiri.</w:t>
      </w:r>
    </w:p>
    <w:p w14:paraId="39EE3D4B" w14:textId="77777777" w:rsidR="007D3C99" w:rsidRPr="004767D2" w:rsidRDefault="007D3C99" w:rsidP="00985F54">
      <w:pPr>
        <w:jc w:val="both"/>
        <w:rPr>
          <w:rFonts w:eastAsia="Times New Roman"/>
          <w:bCs/>
          <w:szCs w:val="24"/>
        </w:rPr>
      </w:pPr>
    </w:p>
    <w:p w14:paraId="03B23154" w14:textId="77777777" w:rsidR="007D3C99" w:rsidRPr="004767D2" w:rsidRDefault="007D3C99" w:rsidP="00985F54">
      <w:pPr>
        <w:jc w:val="both"/>
        <w:rPr>
          <w:rFonts w:eastAsia="Times New Roman"/>
          <w:bCs/>
          <w:szCs w:val="24"/>
        </w:rPr>
      </w:pPr>
      <w:r w:rsidRPr="004767D2">
        <w:rPr>
          <w:rFonts w:eastAsia="Times New Roman"/>
          <w:bCs/>
          <w:szCs w:val="24"/>
        </w:rPr>
        <w:t>(2) Veevärgi andmed:</w:t>
      </w:r>
    </w:p>
    <w:p w14:paraId="661B1724" w14:textId="77777777" w:rsidR="007D3C99" w:rsidRPr="004767D2" w:rsidRDefault="007D3C99" w:rsidP="00985F54">
      <w:pPr>
        <w:jc w:val="both"/>
        <w:rPr>
          <w:rFonts w:eastAsia="Times New Roman"/>
          <w:bCs/>
          <w:szCs w:val="24"/>
        </w:rPr>
      </w:pPr>
      <w:r w:rsidRPr="004767D2">
        <w:rPr>
          <w:rFonts w:eastAsia="Times New Roman"/>
          <w:bCs/>
          <w:szCs w:val="24"/>
        </w:rPr>
        <w:t>1) nimetus;</w:t>
      </w:r>
    </w:p>
    <w:p w14:paraId="38539FB0" w14:textId="77777777" w:rsidR="007D3C99" w:rsidRPr="004767D2" w:rsidRDefault="007D3C99" w:rsidP="00985F54">
      <w:pPr>
        <w:jc w:val="both"/>
        <w:rPr>
          <w:rFonts w:eastAsia="Times New Roman"/>
          <w:bCs/>
          <w:szCs w:val="24"/>
        </w:rPr>
      </w:pPr>
      <w:r w:rsidRPr="004767D2">
        <w:rPr>
          <w:rFonts w:eastAsia="Times New Roman"/>
          <w:bCs/>
          <w:szCs w:val="24"/>
        </w:rPr>
        <w:t>2) ID;</w:t>
      </w:r>
    </w:p>
    <w:p w14:paraId="7B21F415" w14:textId="77777777" w:rsidR="007D3C99" w:rsidRPr="004767D2" w:rsidRDefault="007D3C99" w:rsidP="00985F54">
      <w:pPr>
        <w:jc w:val="both"/>
        <w:rPr>
          <w:rFonts w:eastAsia="Times New Roman"/>
          <w:bCs/>
          <w:szCs w:val="24"/>
        </w:rPr>
      </w:pPr>
      <w:r w:rsidRPr="004767D2">
        <w:rPr>
          <w:rFonts w:eastAsia="Times New Roman"/>
          <w:bCs/>
          <w:szCs w:val="24"/>
        </w:rPr>
        <w:t>3) koordinaadid;</w:t>
      </w:r>
    </w:p>
    <w:p w14:paraId="609DBEF7" w14:textId="77777777" w:rsidR="007D3C99" w:rsidRPr="004767D2" w:rsidRDefault="007D3C99" w:rsidP="00985F54">
      <w:pPr>
        <w:jc w:val="both"/>
        <w:rPr>
          <w:rFonts w:eastAsia="Times New Roman"/>
          <w:bCs/>
          <w:szCs w:val="24"/>
        </w:rPr>
      </w:pPr>
      <w:r w:rsidRPr="004767D2">
        <w:rPr>
          <w:rFonts w:eastAsia="Times New Roman"/>
          <w:bCs/>
          <w:szCs w:val="24"/>
        </w:rPr>
        <w:t>4) tarbijate arv;</w:t>
      </w:r>
    </w:p>
    <w:p w14:paraId="1EB3F4F5" w14:textId="77777777" w:rsidR="007D3C99" w:rsidRPr="004767D2" w:rsidRDefault="007D3C99" w:rsidP="00985F54">
      <w:pPr>
        <w:jc w:val="both"/>
        <w:rPr>
          <w:rFonts w:eastAsia="Times New Roman"/>
          <w:bCs/>
          <w:szCs w:val="24"/>
        </w:rPr>
      </w:pPr>
      <w:r w:rsidRPr="004767D2">
        <w:rPr>
          <w:rFonts w:eastAsia="Times New Roman"/>
          <w:bCs/>
          <w:szCs w:val="24"/>
        </w:rPr>
        <w:t>5) edastatav joogivee hulk m³/ööpäevas ja m³/aastas;</w:t>
      </w:r>
    </w:p>
    <w:p w14:paraId="78C90BB4" w14:textId="77777777" w:rsidR="007D3C99" w:rsidRPr="004767D2" w:rsidRDefault="007D3C99" w:rsidP="00985F54">
      <w:pPr>
        <w:jc w:val="both"/>
        <w:rPr>
          <w:rFonts w:eastAsia="Times New Roman"/>
          <w:bCs/>
          <w:szCs w:val="24"/>
        </w:rPr>
      </w:pPr>
      <w:r w:rsidRPr="004767D2">
        <w:rPr>
          <w:rFonts w:eastAsia="Times New Roman"/>
          <w:bCs/>
          <w:szCs w:val="24"/>
        </w:rPr>
        <w:t>6) varustatav piirkond (maakond/maakonnad, vald/vallad, asula/asulad);</w:t>
      </w:r>
    </w:p>
    <w:p w14:paraId="53D2FB24" w14:textId="77777777" w:rsidR="007D3C99" w:rsidRPr="004767D2" w:rsidRDefault="007D3C99" w:rsidP="00985F54">
      <w:pPr>
        <w:jc w:val="both"/>
        <w:rPr>
          <w:rFonts w:eastAsia="Times New Roman"/>
          <w:bCs/>
          <w:szCs w:val="24"/>
        </w:rPr>
      </w:pPr>
      <w:r w:rsidRPr="004767D2">
        <w:rPr>
          <w:rFonts w:eastAsia="Times New Roman"/>
          <w:bCs/>
          <w:szCs w:val="24"/>
        </w:rPr>
        <w:t>7) joogivee käitleja, ärinimi/füüsilise isiku nimi;</w:t>
      </w:r>
    </w:p>
    <w:p w14:paraId="5FF96C91" w14:textId="77777777" w:rsidR="007D3C99" w:rsidRPr="004767D2" w:rsidRDefault="007D3C99" w:rsidP="00985F54">
      <w:pPr>
        <w:jc w:val="both"/>
        <w:rPr>
          <w:rFonts w:eastAsia="Times New Roman"/>
          <w:bCs/>
          <w:szCs w:val="24"/>
        </w:rPr>
      </w:pPr>
      <w:r w:rsidRPr="004767D2">
        <w:rPr>
          <w:rFonts w:eastAsia="Times New Roman"/>
          <w:bCs/>
          <w:szCs w:val="24"/>
        </w:rPr>
        <w:t>8) vastutav isik ja tema kontaktandmed;</w:t>
      </w:r>
    </w:p>
    <w:p w14:paraId="7EC6E45E" w14:textId="77777777" w:rsidR="007D3C99" w:rsidRPr="004767D2" w:rsidRDefault="007D3C99" w:rsidP="00985F54">
      <w:pPr>
        <w:jc w:val="both"/>
        <w:rPr>
          <w:rFonts w:eastAsia="Times New Roman"/>
          <w:bCs/>
          <w:szCs w:val="24"/>
        </w:rPr>
      </w:pPr>
      <w:r w:rsidRPr="004767D2">
        <w:rPr>
          <w:rFonts w:eastAsia="Times New Roman"/>
          <w:bCs/>
          <w:szCs w:val="24"/>
        </w:rPr>
        <w:t>9) veevärgi ühisveevarustuse piirkonda kinnitava omavalitsuse otsuse number ja kuupäev;</w:t>
      </w:r>
    </w:p>
    <w:p w14:paraId="2F33E75B" w14:textId="77777777" w:rsidR="007D3C99" w:rsidRPr="004767D2" w:rsidRDefault="007D3C99" w:rsidP="00985F54">
      <w:pPr>
        <w:jc w:val="both"/>
        <w:rPr>
          <w:rFonts w:eastAsia="Times New Roman"/>
          <w:bCs/>
          <w:szCs w:val="24"/>
        </w:rPr>
      </w:pPr>
      <w:r w:rsidRPr="004767D2">
        <w:rPr>
          <w:rFonts w:eastAsia="Times New Roman"/>
          <w:bCs/>
          <w:szCs w:val="24"/>
        </w:rPr>
        <w:t>10) arengukava kinnitamise kuupäev ja kinnitaja;</w:t>
      </w:r>
    </w:p>
    <w:p w14:paraId="753F559D" w14:textId="77777777" w:rsidR="007D3C99" w:rsidRPr="004767D2" w:rsidRDefault="007D3C99" w:rsidP="00985F54">
      <w:pPr>
        <w:jc w:val="both"/>
        <w:rPr>
          <w:rFonts w:eastAsia="Times New Roman"/>
          <w:bCs/>
          <w:szCs w:val="24"/>
        </w:rPr>
      </w:pPr>
      <w:r w:rsidRPr="004767D2">
        <w:rPr>
          <w:rFonts w:eastAsia="Times New Roman"/>
          <w:bCs/>
          <w:szCs w:val="24"/>
        </w:rPr>
        <w:t>11) tüüp ettevõtte põhitegevusala järgi;</w:t>
      </w:r>
    </w:p>
    <w:p w14:paraId="19C453C9" w14:textId="77777777" w:rsidR="007D3C99" w:rsidRPr="004767D2" w:rsidRDefault="007D3C99" w:rsidP="00985F54">
      <w:pPr>
        <w:jc w:val="both"/>
        <w:rPr>
          <w:rFonts w:eastAsia="Times New Roman"/>
          <w:bCs/>
          <w:szCs w:val="24"/>
        </w:rPr>
      </w:pPr>
      <w:r w:rsidRPr="004767D2">
        <w:rPr>
          <w:rFonts w:eastAsia="Times New Roman"/>
          <w:bCs/>
          <w:szCs w:val="24"/>
        </w:rPr>
        <w:t>12) järelevalve staatus;</w:t>
      </w:r>
    </w:p>
    <w:p w14:paraId="1BCF014A" w14:textId="77777777" w:rsidR="007D3C99" w:rsidRPr="004767D2" w:rsidRDefault="007D3C99" w:rsidP="00985F54">
      <w:pPr>
        <w:jc w:val="both"/>
        <w:rPr>
          <w:rFonts w:eastAsia="Times New Roman"/>
          <w:bCs/>
          <w:szCs w:val="24"/>
        </w:rPr>
      </w:pPr>
      <w:r w:rsidRPr="004767D2">
        <w:rPr>
          <w:rFonts w:eastAsia="Times New Roman"/>
          <w:bCs/>
          <w:szCs w:val="24"/>
        </w:rPr>
        <w:t>13) riskikategooria;</w:t>
      </w:r>
    </w:p>
    <w:p w14:paraId="6F71415B" w14:textId="77777777" w:rsidR="007D3C99" w:rsidRPr="004767D2" w:rsidRDefault="007D3C99" w:rsidP="00985F54">
      <w:pPr>
        <w:jc w:val="both"/>
        <w:rPr>
          <w:rFonts w:eastAsia="Times New Roman"/>
          <w:bCs/>
          <w:szCs w:val="24"/>
        </w:rPr>
      </w:pPr>
      <w:r w:rsidRPr="004767D2">
        <w:rPr>
          <w:rFonts w:eastAsia="Times New Roman"/>
          <w:bCs/>
          <w:szCs w:val="24"/>
        </w:rPr>
        <w:lastRenderedPageBreak/>
        <w:t>14) joogivee kontrolli kava kooskõlastamise kuupäev ja aastad, mis ajaks on kontrollikava olemas;</w:t>
      </w:r>
    </w:p>
    <w:p w14:paraId="66E53937" w14:textId="77777777" w:rsidR="007D3C99" w:rsidRPr="004767D2" w:rsidRDefault="007D3C99" w:rsidP="00985F54">
      <w:pPr>
        <w:jc w:val="both"/>
        <w:rPr>
          <w:rFonts w:eastAsia="Times New Roman"/>
          <w:bCs/>
          <w:szCs w:val="24"/>
        </w:rPr>
      </w:pPr>
      <w:r w:rsidRPr="004767D2">
        <w:rPr>
          <w:rFonts w:eastAsia="Times New Roman"/>
          <w:bCs/>
          <w:szCs w:val="24"/>
        </w:rPr>
        <w:t>15) veevärgi torustiku ehitus;</w:t>
      </w:r>
    </w:p>
    <w:p w14:paraId="02D0E83F" w14:textId="77777777" w:rsidR="007D3C99" w:rsidRPr="004767D2" w:rsidRDefault="007D3C99" w:rsidP="00985F54">
      <w:pPr>
        <w:jc w:val="both"/>
        <w:rPr>
          <w:rFonts w:eastAsia="Times New Roman"/>
          <w:bCs/>
          <w:szCs w:val="24"/>
        </w:rPr>
      </w:pPr>
      <w:r w:rsidRPr="004767D2">
        <w:rPr>
          <w:rFonts w:eastAsia="Times New Roman"/>
          <w:bCs/>
          <w:szCs w:val="24"/>
        </w:rPr>
        <w:t>16) viimase inspekteerimise kuupäev ja inspekteerija;</w:t>
      </w:r>
    </w:p>
    <w:p w14:paraId="236A76A1" w14:textId="77777777" w:rsidR="007D3C99" w:rsidRPr="004767D2" w:rsidRDefault="007D3C99" w:rsidP="00985F54">
      <w:pPr>
        <w:jc w:val="both"/>
        <w:rPr>
          <w:rFonts w:eastAsia="Times New Roman"/>
          <w:bCs/>
          <w:szCs w:val="24"/>
        </w:rPr>
      </w:pPr>
      <w:r w:rsidRPr="004767D2">
        <w:rPr>
          <w:rFonts w:eastAsia="Times New Roman"/>
          <w:bCs/>
          <w:szCs w:val="24"/>
        </w:rPr>
        <w:t>17) veevärgiga seotud veeallikad;</w:t>
      </w:r>
    </w:p>
    <w:p w14:paraId="4655CBBE" w14:textId="77777777" w:rsidR="007D3C99" w:rsidRPr="004767D2" w:rsidRDefault="007D3C99" w:rsidP="00985F54">
      <w:pPr>
        <w:jc w:val="both"/>
        <w:rPr>
          <w:rFonts w:eastAsia="Times New Roman"/>
          <w:bCs/>
          <w:szCs w:val="24"/>
        </w:rPr>
      </w:pPr>
      <w:r w:rsidRPr="004767D2">
        <w:rPr>
          <w:rFonts w:eastAsia="Times New Roman"/>
          <w:bCs/>
          <w:szCs w:val="24"/>
        </w:rPr>
        <w:t>18) rajatised;</w:t>
      </w:r>
    </w:p>
    <w:p w14:paraId="64760CEA" w14:textId="77777777" w:rsidR="007D3C99" w:rsidRPr="004767D2" w:rsidRDefault="007D3C99" w:rsidP="00985F54">
      <w:pPr>
        <w:jc w:val="both"/>
        <w:rPr>
          <w:rFonts w:eastAsia="Times New Roman"/>
          <w:bCs/>
          <w:szCs w:val="24"/>
        </w:rPr>
      </w:pPr>
      <w:r w:rsidRPr="004767D2">
        <w:rPr>
          <w:rFonts w:eastAsia="Times New Roman"/>
          <w:bCs/>
          <w:szCs w:val="24"/>
        </w:rPr>
        <w:t>19) proovivõtukohad (proovivõtukoha nimi, aadress, koordinaadid, asukoha täpsustus, veeallika liik, proovivõtukoha liik, proovivõtukoha liigitus).</w:t>
      </w:r>
    </w:p>
    <w:p w14:paraId="1FDA657F" w14:textId="77777777" w:rsidR="007D3C99" w:rsidRPr="004767D2" w:rsidRDefault="007D3C99" w:rsidP="00985F54">
      <w:pPr>
        <w:jc w:val="both"/>
        <w:rPr>
          <w:rFonts w:eastAsia="Times New Roman"/>
          <w:bCs/>
          <w:szCs w:val="24"/>
        </w:rPr>
      </w:pPr>
    </w:p>
    <w:p w14:paraId="18746F9D" w14:textId="77777777" w:rsidR="007D3C99" w:rsidRPr="004767D2" w:rsidRDefault="007D3C99" w:rsidP="00985F54">
      <w:pPr>
        <w:jc w:val="both"/>
        <w:rPr>
          <w:rFonts w:eastAsia="Times New Roman"/>
          <w:bCs/>
          <w:szCs w:val="24"/>
        </w:rPr>
      </w:pPr>
      <w:r w:rsidRPr="004767D2">
        <w:rPr>
          <w:rFonts w:eastAsia="Times New Roman"/>
          <w:bCs/>
          <w:szCs w:val="24"/>
        </w:rPr>
        <w:t>(3) Veevärgivee kvaliteedi ja proovide andmed:</w:t>
      </w:r>
    </w:p>
    <w:p w14:paraId="45EA8F89" w14:textId="77777777" w:rsidR="007D3C99" w:rsidRPr="004767D2" w:rsidRDefault="007D3C99" w:rsidP="00985F54">
      <w:pPr>
        <w:jc w:val="both"/>
        <w:rPr>
          <w:rFonts w:eastAsia="Times New Roman"/>
          <w:bCs/>
          <w:szCs w:val="24"/>
        </w:rPr>
      </w:pPr>
      <w:r w:rsidRPr="004767D2">
        <w:rPr>
          <w:rFonts w:eastAsia="Times New Roman"/>
          <w:bCs/>
          <w:szCs w:val="24"/>
        </w:rPr>
        <w:t>1) proovi liik;</w:t>
      </w:r>
    </w:p>
    <w:p w14:paraId="529148C5" w14:textId="77777777" w:rsidR="007D3C99" w:rsidRPr="004767D2" w:rsidRDefault="007D3C99" w:rsidP="00985F54">
      <w:pPr>
        <w:jc w:val="both"/>
        <w:rPr>
          <w:rFonts w:eastAsia="Times New Roman"/>
          <w:bCs/>
          <w:szCs w:val="24"/>
        </w:rPr>
      </w:pPr>
      <w:r w:rsidRPr="004767D2">
        <w:rPr>
          <w:rFonts w:eastAsia="Times New Roman"/>
          <w:bCs/>
          <w:szCs w:val="24"/>
        </w:rPr>
        <w:t>2) uuritud vee liik;</w:t>
      </w:r>
    </w:p>
    <w:p w14:paraId="2AA18AC7" w14:textId="77777777" w:rsidR="007D3C99" w:rsidRPr="004767D2" w:rsidRDefault="007D3C99" w:rsidP="00985F54">
      <w:pPr>
        <w:jc w:val="both"/>
        <w:rPr>
          <w:rFonts w:eastAsia="Times New Roman"/>
          <w:bCs/>
          <w:szCs w:val="24"/>
        </w:rPr>
      </w:pPr>
      <w:r w:rsidRPr="004767D2">
        <w:rPr>
          <w:rFonts w:eastAsia="Times New Roman"/>
          <w:bCs/>
          <w:szCs w:val="24"/>
        </w:rPr>
        <w:t>3) proovivõtukoht;</w:t>
      </w:r>
    </w:p>
    <w:p w14:paraId="1255CCA3" w14:textId="77777777" w:rsidR="007D3C99" w:rsidRPr="004767D2" w:rsidRDefault="007D3C99" w:rsidP="00985F54">
      <w:pPr>
        <w:jc w:val="both"/>
        <w:rPr>
          <w:rFonts w:eastAsia="Times New Roman"/>
          <w:bCs/>
          <w:szCs w:val="24"/>
        </w:rPr>
      </w:pPr>
      <w:r w:rsidRPr="004767D2">
        <w:rPr>
          <w:rFonts w:eastAsia="Times New Roman"/>
          <w:bCs/>
          <w:szCs w:val="24"/>
        </w:rPr>
        <w:t>4) proovivõtu kuupäev ja kellaaeg;</w:t>
      </w:r>
    </w:p>
    <w:p w14:paraId="0098429D" w14:textId="77777777" w:rsidR="007D3C99" w:rsidRPr="004767D2" w:rsidRDefault="007D3C99" w:rsidP="00985F54">
      <w:pPr>
        <w:jc w:val="both"/>
        <w:rPr>
          <w:rFonts w:eastAsia="Times New Roman"/>
          <w:bCs/>
          <w:szCs w:val="24"/>
        </w:rPr>
      </w:pPr>
      <w:r w:rsidRPr="004767D2">
        <w:rPr>
          <w:rFonts w:eastAsia="Times New Roman"/>
          <w:bCs/>
          <w:szCs w:val="24"/>
        </w:rPr>
        <w:t>5) joogivee proovivõtja nimi ja ametikoht;</w:t>
      </w:r>
    </w:p>
    <w:p w14:paraId="6C4039C1" w14:textId="77777777" w:rsidR="007D3C99" w:rsidRPr="004767D2" w:rsidRDefault="007D3C99" w:rsidP="00985F54">
      <w:pPr>
        <w:jc w:val="both"/>
        <w:rPr>
          <w:rFonts w:eastAsia="Times New Roman"/>
          <w:bCs/>
          <w:szCs w:val="24"/>
        </w:rPr>
      </w:pPr>
      <w:r w:rsidRPr="004767D2">
        <w:rPr>
          <w:rFonts w:eastAsia="Times New Roman"/>
          <w:bCs/>
          <w:szCs w:val="24"/>
        </w:rPr>
        <w:t>6) joogivee proovivõtja atesteerimistunnistuse number;</w:t>
      </w:r>
    </w:p>
    <w:p w14:paraId="76F48E35" w14:textId="77777777" w:rsidR="007D3C99" w:rsidRPr="004767D2" w:rsidRDefault="007D3C99" w:rsidP="00985F54">
      <w:pPr>
        <w:jc w:val="both"/>
        <w:rPr>
          <w:rFonts w:eastAsia="Times New Roman"/>
          <w:bCs/>
          <w:szCs w:val="24"/>
        </w:rPr>
      </w:pPr>
      <w:r w:rsidRPr="004767D2">
        <w:rPr>
          <w:rFonts w:eastAsia="Times New Roman"/>
          <w:bCs/>
          <w:szCs w:val="24"/>
        </w:rPr>
        <w:t>7) uuritud näitaja;</w:t>
      </w:r>
    </w:p>
    <w:p w14:paraId="1F007E9E" w14:textId="77777777" w:rsidR="007D3C99" w:rsidRPr="004767D2" w:rsidRDefault="007D3C99" w:rsidP="00985F54">
      <w:pPr>
        <w:jc w:val="both"/>
        <w:rPr>
          <w:rFonts w:eastAsia="Times New Roman"/>
          <w:bCs/>
          <w:szCs w:val="24"/>
        </w:rPr>
      </w:pPr>
      <w:r w:rsidRPr="004767D2">
        <w:rPr>
          <w:rFonts w:eastAsia="Times New Roman"/>
          <w:bCs/>
          <w:szCs w:val="24"/>
        </w:rPr>
        <w:t>8) uuritud näitaja sisaldus/väärtus/ühik;</w:t>
      </w:r>
    </w:p>
    <w:p w14:paraId="71063482" w14:textId="77777777" w:rsidR="007D3C99" w:rsidRPr="004767D2" w:rsidRDefault="007D3C99" w:rsidP="00985F54">
      <w:pPr>
        <w:jc w:val="both"/>
        <w:rPr>
          <w:rFonts w:eastAsia="Times New Roman"/>
          <w:bCs/>
          <w:szCs w:val="24"/>
        </w:rPr>
      </w:pPr>
      <w:r w:rsidRPr="004767D2">
        <w:rPr>
          <w:rFonts w:eastAsia="Times New Roman"/>
          <w:bCs/>
          <w:szCs w:val="24"/>
        </w:rPr>
        <w:t>9) proovivõtu eesmärk;</w:t>
      </w:r>
    </w:p>
    <w:p w14:paraId="16195983" w14:textId="77777777" w:rsidR="007D3C99" w:rsidRPr="004767D2" w:rsidRDefault="007D3C99" w:rsidP="00985F54">
      <w:pPr>
        <w:jc w:val="both"/>
        <w:rPr>
          <w:rFonts w:eastAsia="Times New Roman"/>
          <w:bCs/>
          <w:szCs w:val="24"/>
        </w:rPr>
      </w:pPr>
      <w:r w:rsidRPr="004767D2">
        <w:rPr>
          <w:rFonts w:eastAsia="Times New Roman"/>
          <w:bCs/>
          <w:szCs w:val="24"/>
        </w:rPr>
        <w:t>10) proovivõtu metoodika;</w:t>
      </w:r>
    </w:p>
    <w:p w14:paraId="658BBAD9" w14:textId="77777777" w:rsidR="007D3C99" w:rsidRPr="004767D2" w:rsidRDefault="007D3C99" w:rsidP="00985F54">
      <w:pPr>
        <w:jc w:val="both"/>
        <w:rPr>
          <w:rFonts w:eastAsia="Times New Roman"/>
          <w:bCs/>
          <w:szCs w:val="24"/>
        </w:rPr>
      </w:pPr>
      <w:r w:rsidRPr="004767D2">
        <w:rPr>
          <w:rFonts w:eastAsia="Times New Roman"/>
          <w:bCs/>
          <w:szCs w:val="24"/>
        </w:rPr>
        <w:t>11) proovinõu numbrid;</w:t>
      </w:r>
    </w:p>
    <w:p w14:paraId="3C8C02E1" w14:textId="77777777" w:rsidR="007D3C99" w:rsidRPr="004767D2" w:rsidRDefault="007D3C99" w:rsidP="00985F54">
      <w:pPr>
        <w:jc w:val="both"/>
        <w:rPr>
          <w:rFonts w:eastAsia="Times New Roman"/>
          <w:bCs/>
          <w:szCs w:val="24"/>
        </w:rPr>
      </w:pPr>
      <w:r w:rsidRPr="004767D2">
        <w:rPr>
          <w:rFonts w:eastAsia="Times New Roman"/>
          <w:bCs/>
          <w:szCs w:val="24"/>
        </w:rPr>
        <w:t>12) proovi transportimise tingimused;</w:t>
      </w:r>
    </w:p>
    <w:p w14:paraId="625748BA" w14:textId="77777777" w:rsidR="007D3C99" w:rsidRPr="004767D2" w:rsidRDefault="007D3C99" w:rsidP="00985F54">
      <w:pPr>
        <w:jc w:val="both"/>
        <w:rPr>
          <w:rFonts w:eastAsia="Times New Roman"/>
          <w:bCs/>
          <w:szCs w:val="24"/>
        </w:rPr>
      </w:pPr>
      <w:r w:rsidRPr="004767D2">
        <w:rPr>
          <w:rFonts w:eastAsia="Times New Roman"/>
          <w:bCs/>
          <w:szCs w:val="24"/>
        </w:rPr>
        <w:t>13) proovivõtuprotokolli number;</w:t>
      </w:r>
    </w:p>
    <w:p w14:paraId="498E035A" w14:textId="77777777" w:rsidR="007D3C99" w:rsidRPr="004767D2" w:rsidRDefault="007D3C99" w:rsidP="00985F54">
      <w:pPr>
        <w:jc w:val="both"/>
        <w:rPr>
          <w:rFonts w:eastAsia="Times New Roman"/>
          <w:bCs/>
          <w:szCs w:val="24"/>
        </w:rPr>
      </w:pPr>
      <w:r w:rsidRPr="004767D2">
        <w:rPr>
          <w:rFonts w:eastAsia="Times New Roman"/>
          <w:bCs/>
          <w:szCs w:val="24"/>
        </w:rPr>
        <w:t>14) kaaskirja number;</w:t>
      </w:r>
    </w:p>
    <w:p w14:paraId="6823703B" w14:textId="77777777" w:rsidR="007D3C99" w:rsidRPr="004767D2" w:rsidRDefault="007D3C99" w:rsidP="00985F54">
      <w:pPr>
        <w:jc w:val="both"/>
        <w:rPr>
          <w:rFonts w:eastAsia="Times New Roman"/>
          <w:bCs/>
          <w:szCs w:val="24"/>
        </w:rPr>
      </w:pPr>
      <w:r w:rsidRPr="004767D2">
        <w:rPr>
          <w:rFonts w:eastAsia="Times New Roman"/>
          <w:bCs/>
          <w:szCs w:val="24"/>
        </w:rPr>
        <w:t>15) katseprotokolli number;</w:t>
      </w:r>
    </w:p>
    <w:p w14:paraId="32956DC9" w14:textId="77777777" w:rsidR="007D3C99" w:rsidRPr="004767D2" w:rsidRDefault="007D3C99" w:rsidP="00985F54">
      <w:pPr>
        <w:jc w:val="both"/>
        <w:rPr>
          <w:rFonts w:eastAsia="Times New Roman"/>
          <w:bCs/>
          <w:szCs w:val="24"/>
        </w:rPr>
      </w:pPr>
      <w:r w:rsidRPr="004767D2">
        <w:rPr>
          <w:rFonts w:eastAsia="Times New Roman"/>
          <w:bCs/>
          <w:szCs w:val="24"/>
        </w:rPr>
        <w:t>16) laboratoorse uuringu tehnilised andmed – proovi kood laboris, proovi laborisse saabumise aeg, kasutatud meetod, täpsuse nõuded, analüüsi teostamise aeg);</w:t>
      </w:r>
    </w:p>
    <w:p w14:paraId="29A19681" w14:textId="77777777" w:rsidR="007D3C99" w:rsidRPr="004767D2" w:rsidRDefault="007D3C99" w:rsidP="00985F54">
      <w:pPr>
        <w:jc w:val="both"/>
        <w:rPr>
          <w:rFonts w:eastAsia="Times New Roman"/>
          <w:bCs/>
          <w:szCs w:val="24"/>
        </w:rPr>
      </w:pPr>
      <w:r w:rsidRPr="004767D2">
        <w:rPr>
          <w:rFonts w:eastAsia="Times New Roman"/>
          <w:bCs/>
          <w:szCs w:val="24"/>
        </w:rPr>
        <w:t>17) laboratoorse uuringu teostaja(d).</w:t>
      </w:r>
    </w:p>
    <w:p w14:paraId="3717AE94" w14:textId="77777777" w:rsidR="007D3C99" w:rsidRPr="004767D2" w:rsidRDefault="007D3C99" w:rsidP="00985F54">
      <w:pPr>
        <w:jc w:val="both"/>
        <w:rPr>
          <w:rFonts w:eastAsia="Times New Roman"/>
          <w:bCs/>
          <w:szCs w:val="24"/>
        </w:rPr>
      </w:pPr>
    </w:p>
    <w:p w14:paraId="229123D5" w14:textId="77777777" w:rsidR="007D3C99" w:rsidRPr="004767D2" w:rsidRDefault="007D3C99" w:rsidP="00985F54">
      <w:pPr>
        <w:jc w:val="both"/>
        <w:rPr>
          <w:rFonts w:eastAsia="Times New Roman"/>
          <w:bCs/>
          <w:szCs w:val="24"/>
        </w:rPr>
      </w:pPr>
      <w:r w:rsidRPr="004767D2">
        <w:rPr>
          <w:rFonts w:eastAsia="Times New Roman"/>
          <w:bCs/>
          <w:szCs w:val="24"/>
        </w:rPr>
        <w:t>(4) Joogiveeallika andmed:</w:t>
      </w:r>
    </w:p>
    <w:p w14:paraId="35186178" w14:textId="77777777" w:rsidR="007D3C99" w:rsidRPr="004767D2" w:rsidRDefault="007D3C99" w:rsidP="00985F54">
      <w:pPr>
        <w:jc w:val="both"/>
        <w:rPr>
          <w:rFonts w:eastAsia="Times New Roman"/>
          <w:bCs/>
          <w:szCs w:val="24"/>
        </w:rPr>
      </w:pPr>
      <w:r w:rsidRPr="004767D2">
        <w:rPr>
          <w:rFonts w:eastAsia="Times New Roman"/>
          <w:bCs/>
          <w:szCs w:val="24"/>
        </w:rPr>
        <w:t>1) nimetus;</w:t>
      </w:r>
    </w:p>
    <w:p w14:paraId="03601030" w14:textId="77777777" w:rsidR="007D3C99" w:rsidRPr="004767D2" w:rsidRDefault="007D3C99" w:rsidP="00985F54">
      <w:pPr>
        <w:jc w:val="both"/>
        <w:rPr>
          <w:rFonts w:eastAsia="Times New Roman"/>
          <w:bCs/>
          <w:szCs w:val="24"/>
        </w:rPr>
      </w:pPr>
      <w:r w:rsidRPr="004767D2">
        <w:rPr>
          <w:rFonts w:eastAsia="Times New Roman"/>
          <w:bCs/>
          <w:szCs w:val="24"/>
        </w:rPr>
        <w:t>2) katastri number</w:t>
      </w:r>
    </w:p>
    <w:p w14:paraId="1759C1E1" w14:textId="77777777" w:rsidR="007D3C99" w:rsidRPr="004767D2" w:rsidRDefault="007D3C99" w:rsidP="00985F54">
      <w:pPr>
        <w:jc w:val="both"/>
        <w:rPr>
          <w:rFonts w:eastAsia="Times New Roman"/>
          <w:bCs/>
          <w:szCs w:val="24"/>
        </w:rPr>
      </w:pPr>
      <w:r w:rsidRPr="004767D2">
        <w:rPr>
          <w:rFonts w:eastAsia="Times New Roman"/>
          <w:bCs/>
          <w:szCs w:val="24"/>
        </w:rPr>
        <w:t>3) puurkaevu kood;</w:t>
      </w:r>
    </w:p>
    <w:p w14:paraId="696F904E" w14:textId="77777777" w:rsidR="007D3C99" w:rsidRPr="004767D2" w:rsidRDefault="007D3C99" w:rsidP="00985F54">
      <w:pPr>
        <w:jc w:val="both"/>
        <w:rPr>
          <w:rFonts w:eastAsia="Times New Roman"/>
          <w:bCs/>
          <w:szCs w:val="24"/>
        </w:rPr>
      </w:pPr>
      <w:r w:rsidRPr="004767D2">
        <w:rPr>
          <w:rFonts w:eastAsia="Times New Roman"/>
          <w:bCs/>
          <w:szCs w:val="24"/>
        </w:rPr>
        <w:t>4) passi number;</w:t>
      </w:r>
    </w:p>
    <w:p w14:paraId="77FFE9AF" w14:textId="77777777" w:rsidR="007D3C99" w:rsidRPr="004767D2" w:rsidRDefault="007D3C99" w:rsidP="00985F54">
      <w:pPr>
        <w:jc w:val="both"/>
        <w:rPr>
          <w:rFonts w:eastAsia="Times New Roman"/>
          <w:bCs/>
          <w:szCs w:val="24"/>
        </w:rPr>
      </w:pPr>
      <w:r w:rsidRPr="004767D2">
        <w:rPr>
          <w:rFonts w:eastAsia="Times New Roman"/>
          <w:bCs/>
          <w:szCs w:val="24"/>
        </w:rPr>
        <w:t>5) joogivee käitleja/joogiveeallika valdaja;</w:t>
      </w:r>
    </w:p>
    <w:p w14:paraId="2FB4C740" w14:textId="77777777" w:rsidR="007D3C99" w:rsidRPr="004767D2" w:rsidRDefault="007D3C99" w:rsidP="00985F54">
      <w:pPr>
        <w:jc w:val="both"/>
        <w:rPr>
          <w:rFonts w:eastAsia="Times New Roman"/>
          <w:bCs/>
          <w:szCs w:val="24"/>
        </w:rPr>
      </w:pPr>
      <w:r w:rsidRPr="004767D2">
        <w:rPr>
          <w:rFonts w:eastAsia="Times New Roman"/>
          <w:bCs/>
          <w:szCs w:val="24"/>
        </w:rPr>
        <w:t>6) aadress;</w:t>
      </w:r>
    </w:p>
    <w:p w14:paraId="454CB2A6" w14:textId="77777777" w:rsidR="007D3C99" w:rsidRPr="004767D2" w:rsidRDefault="007D3C99" w:rsidP="00985F54">
      <w:pPr>
        <w:jc w:val="both"/>
        <w:rPr>
          <w:rFonts w:eastAsia="Times New Roman"/>
          <w:bCs/>
          <w:szCs w:val="24"/>
        </w:rPr>
      </w:pPr>
      <w:r w:rsidRPr="004767D2">
        <w:rPr>
          <w:rFonts w:eastAsia="Times New Roman"/>
          <w:bCs/>
          <w:szCs w:val="24"/>
        </w:rPr>
        <w:t>7) koordinaadid;</w:t>
      </w:r>
    </w:p>
    <w:p w14:paraId="2A6E6053" w14:textId="77777777" w:rsidR="007D3C99" w:rsidRPr="004767D2" w:rsidRDefault="007D3C99" w:rsidP="00985F54">
      <w:pPr>
        <w:jc w:val="both"/>
        <w:rPr>
          <w:rFonts w:eastAsia="Times New Roman"/>
          <w:bCs/>
          <w:szCs w:val="24"/>
        </w:rPr>
      </w:pPr>
      <w:r w:rsidRPr="004767D2">
        <w:rPr>
          <w:rFonts w:eastAsia="Times New Roman"/>
          <w:bCs/>
          <w:szCs w:val="24"/>
        </w:rPr>
        <w:t>8) veeallika tüüp;</w:t>
      </w:r>
    </w:p>
    <w:p w14:paraId="677217B5" w14:textId="77777777" w:rsidR="007D3C99" w:rsidRPr="004767D2" w:rsidRDefault="007D3C99" w:rsidP="00985F54">
      <w:pPr>
        <w:jc w:val="both"/>
        <w:rPr>
          <w:rFonts w:eastAsia="Times New Roman"/>
          <w:bCs/>
          <w:szCs w:val="24"/>
        </w:rPr>
      </w:pPr>
      <w:r w:rsidRPr="004767D2">
        <w:rPr>
          <w:rFonts w:eastAsia="Times New Roman"/>
          <w:bCs/>
          <w:szCs w:val="24"/>
        </w:rPr>
        <w:t>9) põhjaveekiht;</w:t>
      </w:r>
    </w:p>
    <w:p w14:paraId="1F046681" w14:textId="77777777" w:rsidR="007D3C99" w:rsidRPr="004767D2" w:rsidRDefault="007D3C99" w:rsidP="00985F54">
      <w:pPr>
        <w:jc w:val="both"/>
        <w:rPr>
          <w:rFonts w:eastAsia="Times New Roman"/>
          <w:bCs/>
          <w:szCs w:val="24"/>
        </w:rPr>
      </w:pPr>
      <w:r w:rsidRPr="004767D2">
        <w:rPr>
          <w:rFonts w:eastAsia="Times New Roman"/>
          <w:bCs/>
          <w:szCs w:val="24"/>
        </w:rPr>
        <w:t>10) kaevu sügavus;</w:t>
      </w:r>
    </w:p>
    <w:p w14:paraId="06DD1DFC" w14:textId="77777777" w:rsidR="007D3C99" w:rsidRPr="004767D2" w:rsidRDefault="007D3C99" w:rsidP="00985F54">
      <w:pPr>
        <w:jc w:val="both"/>
        <w:rPr>
          <w:rFonts w:eastAsia="Times New Roman"/>
          <w:bCs/>
          <w:szCs w:val="24"/>
        </w:rPr>
      </w:pPr>
      <w:r w:rsidRPr="004767D2">
        <w:rPr>
          <w:rFonts w:eastAsia="Times New Roman"/>
          <w:bCs/>
          <w:szCs w:val="24"/>
        </w:rPr>
        <w:t>11) tootlikkus m³/ööpäevas;</w:t>
      </w:r>
    </w:p>
    <w:p w14:paraId="6BD40C15" w14:textId="77777777" w:rsidR="007D3C99" w:rsidRPr="004767D2" w:rsidRDefault="007D3C99" w:rsidP="00985F54">
      <w:pPr>
        <w:jc w:val="both"/>
        <w:rPr>
          <w:rFonts w:eastAsia="Times New Roman"/>
          <w:bCs/>
          <w:szCs w:val="24"/>
        </w:rPr>
      </w:pPr>
      <w:r w:rsidRPr="004767D2">
        <w:rPr>
          <w:rFonts w:eastAsia="Times New Roman"/>
          <w:bCs/>
          <w:szCs w:val="24"/>
        </w:rPr>
        <w:t>12) veeklass;</w:t>
      </w:r>
    </w:p>
    <w:p w14:paraId="40E08308" w14:textId="77777777" w:rsidR="007D3C99" w:rsidRPr="004767D2" w:rsidRDefault="007D3C99" w:rsidP="00985F54">
      <w:pPr>
        <w:jc w:val="both"/>
        <w:rPr>
          <w:rFonts w:eastAsia="Times New Roman"/>
          <w:bCs/>
          <w:szCs w:val="24"/>
        </w:rPr>
      </w:pPr>
      <w:r w:rsidRPr="004767D2">
        <w:rPr>
          <w:rFonts w:eastAsia="Times New Roman"/>
          <w:bCs/>
          <w:szCs w:val="24"/>
        </w:rPr>
        <w:t>13) sanitaarkaitseala ulatus meetrites;</w:t>
      </w:r>
    </w:p>
    <w:p w14:paraId="000F9810" w14:textId="77777777" w:rsidR="007D3C99" w:rsidRPr="004767D2" w:rsidRDefault="007D3C99" w:rsidP="00985F54">
      <w:pPr>
        <w:jc w:val="both"/>
        <w:rPr>
          <w:rFonts w:eastAsia="Times New Roman"/>
          <w:bCs/>
          <w:szCs w:val="24"/>
        </w:rPr>
      </w:pPr>
      <w:r w:rsidRPr="004767D2">
        <w:rPr>
          <w:rFonts w:eastAsia="Times New Roman"/>
          <w:bCs/>
          <w:szCs w:val="24"/>
        </w:rPr>
        <w:t>14) puurkaevu kaitstus reostuse eest (suue suletud, nähtav, kaitstud);</w:t>
      </w:r>
    </w:p>
    <w:p w14:paraId="71493C3B" w14:textId="77777777" w:rsidR="007D3C99" w:rsidRPr="004767D2" w:rsidRDefault="007D3C99" w:rsidP="00985F54">
      <w:pPr>
        <w:jc w:val="both"/>
        <w:rPr>
          <w:rFonts w:eastAsia="Times New Roman"/>
          <w:bCs/>
          <w:szCs w:val="24"/>
        </w:rPr>
      </w:pPr>
      <w:r w:rsidRPr="004767D2">
        <w:rPr>
          <w:rFonts w:eastAsia="Times New Roman"/>
          <w:bCs/>
          <w:szCs w:val="24"/>
        </w:rPr>
        <w:t>15) majandustegevuse toimumine;</w:t>
      </w:r>
    </w:p>
    <w:p w14:paraId="219899E6" w14:textId="77777777" w:rsidR="007D3C99" w:rsidRPr="004767D2" w:rsidRDefault="007D3C99" w:rsidP="00985F54">
      <w:pPr>
        <w:jc w:val="both"/>
        <w:rPr>
          <w:rFonts w:eastAsia="Times New Roman"/>
          <w:bCs/>
          <w:szCs w:val="24"/>
        </w:rPr>
      </w:pPr>
      <w:r w:rsidRPr="004767D2">
        <w:rPr>
          <w:rFonts w:eastAsia="Times New Roman"/>
          <w:bCs/>
          <w:szCs w:val="24"/>
        </w:rPr>
        <w:t>16) olek (likvideeritud, kasutuses, reservis);</w:t>
      </w:r>
    </w:p>
    <w:p w14:paraId="7654D468" w14:textId="77777777" w:rsidR="007D3C99" w:rsidRPr="004767D2" w:rsidRDefault="007D3C99" w:rsidP="00985F54">
      <w:pPr>
        <w:jc w:val="both"/>
        <w:rPr>
          <w:rFonts w:eastAsia="Times New Roman"/>
          <w:bCs/>
          <w:szCs w:val="24"/>
        </w:rPr>
      </w:pPr>
      <w:r w:rsidRPr="004767D2">
        <w:rPr>
          <w:rFonts w:eastAsia="Times New Roman"/>
          <w:bCs/>
          <w:szCs w:val="24"/>
        </w:rPr>
        <w:t>17) vee töötlemise viis;</w:t>
      </w:r>
    </w:p>
    <w:p w14:paraId="2F65A167" w14:textId="77777777" w:rsidR="007D3C99" w:rsidRPr="004767D2" w:rsidRDefault="007D3C99" w:rsidP="00985F54">
      <w:pPr>
        <w:jc w:val="both"/>
        <w:rPr>
          <w:rFonts w:eastAsia="Times New Roman"/>
          <w:bCs/>
          <w:szCs w:val="24"/>
        </w:rPr>
      </w:pPr>
      <w:r w:rsidRPr="004767D2">
        <w:rPr>
          <w:rFonts w:eastAsia="Times New Roman"/>
          <w:bCs/>
          <w:szCs w:val="24"/>
        </w:rPr>
        <w:t>18) joogiveeallika kontrollikava kehtivuse aeg;</w:t>
      </w:r>
    </w:p>
    <w:p w14:paraId="68EDBD90" w14:textId="77777777" w:rsidR="007D3C99" w:rsidRPr="004767D2" w:rsidRDefault="007D3C99" w:rsidP="00985F54">
      <w:pPr>
        <w:jc w:val="both"/>
        <w:rPr>
          <w:rFonts w:eastAsia="Times New Roman"/>
          <w:bCs/>
          <w:szCs w:val="24"/>
        </w:rPr>
      </w:pPr>
      <w:r w:rsidRPr="004767D2">
        <w:rPr>
          <w:rFonts w:eastAsia="Times New Roman"/>
          <w:bCs/>
          <w:szCs w:val="24"/>
        </w:rPr>
        <w:t>19) Terviseameti viimase inspekteerimise kuupäev ja inspekteerija;</w:t>
      </w:r>
    </w:p>
    <w:p w14:paraId="038E32A7" w14:textId="77777777" w:rsidR="007D3C99" w:rsidRPr="004767D2" w:rsidRDefault="007D3C99" w:rsidP="00985F54">
      <w:pPr>
        <w:jc w:val="both"/>
        <w:rPr>
          <w:rFonts w:eastAsia="Times New Roman"/>
          <w:bCs/>
          <w:szCs w:val="24"/>
        </w:rPr>
      </w:pPr>
      <w:r w:rsidRPr="004767D2">
        <w:rPr>
          <w:rFonts w:eastAsia="Times New Roman"/>
          <w:bCs/>
          <w:szCs w:val="24"/>
        </w:rPr>
        <w:t>20) proovivõtukohad (proovivõtukoha nimi, aadress, koordinaadid, asukoha täpsustus, veeallika liik, proovivõtukoha liik, proovivõtukoha liigitus).</w:t>
      </w:r>
    </w:p>
    <w:p w14:paraId="0139F562" w14:textId="77777777" w:rsidR="007D3C99" w:rsidRPr="004767D2" w:rsidRDefault="007D3C99" w:rsidP="00985F54">
      <w:pPr>
        <w:jc w:val="both"/>
        <w:rPr>
          <w:rFonts w:eastAsia="Times New Roman"/>
          <w:bCs/>
          <w:szCs w:val="24"/>
        </w:rPr>
      </w:pPr>
    </w:p>
    <w:p w14:paraId="2787535F" w14:textId="77777777" w:rsidR="007D3C99" w:rsidRPr="004767D2" w:rsidRDefault="007D3C99" w:rsidP="00985F54">
      <w:pPr>
        <w:jc w:val="both"/>
        <w:rPr>
          <w:rFonts w:eastAsia="Times New Roman"/>
          <w:bCs/>
          <w:szCs w:val="24"/>
        </w:rPr>
      </w:pPr>
      <w:r w:rsidRPr="004767D2">
        <w:rPr>
          <w:rFonts w:eastAsia="Times New Roman"/>
          <w:bCs/>
          <w:szCs w:val="24"/>
        </w:rPr>
        <w:lastRenderedPageBreak/>
        <w:t>(5) Joogiveeallika vee kvaliteedi ja proovide andmed:</w:t>
      </w:r>
    </w:p>
    <w:p w14:paraId="0D9621C8" w14:textId="77777777" w:rsidR="007D3C99" w:rsidRPr="004767D2" w:rsidRDefault="007D3C99" w:rsidP="00985F54">
      <w:pPr>
        <w:jc w:val="both"/>
        <w:rPr>
          <w:rFonts w:eastAsia="Times New Roman"/>
          <w:bCs/>
          <w:szCs w:val="24"/>
        </w:rPr>
      </w:pPr>
      <w:r w:rsidRPr="004767D2">
        <w:rPr>
          <w:rFonts w:eastAsia="Times New Roman"/>
          <w:bCs/>
          <w:szCs w:val="24"/>
        </w:rPr>
        <w:t>1) proovi liik;</w:t>
      </w:r>
    </w:p>
    <w:p w14:paraId="539AB276" w14:textId="77777777" w:rsidR="007D3C99" w:rsidRPr="004767D2" w:rsidRDefault="007D3C99" w:rsidP="00985F54">
      <w:pPr>
        <w:jc w:val="both"/>
        <w:rPr>
          <w:rFonts w:eastAsia="Times New Roman"/>
          <w:bCs/>
          <w:szCs w:val="24"/>
        </w:rPr>
      </w:pPr>
      <w:r w:rsidRPr="004767D2">
        <w:rPr>
          <w:rFonts w:eastAsia="Times New Roman"/>
          <w:bCs/>
          <w:szCs w:val="24"/>
        </w:rPr>
        <w:t>2) uuritud vee liik;</w:t>
      </w:r>
    </w:p>
    <w:p w14:paraId="70BD2EEB" w14:textId="77777777" w:rsidR="007D3C99" w:rsidRPr="004767D2" w:rsidRDefault="007D3C99" w:rsidP="00985F54">
      <w:pPr>
        <w:jc w:val="both"/>
        <w:rPr>
          <w:rFonts w:eastAsia="Times New Roman"/>
          <w:bCs/>
          <w:szCs w:val="24"/>
        </w:rPr>
      </w:pPr>
      <w:r w:rsidRPr="004767D2">
        <w:rPr>
          <w:rFonts w:eastAsia="Times New Roman"/>
          <w:bCs/>
          <w:szCs w:val="24"/>
        </w:rPr>
        <w:t>3) proovivõtukoht;</w:t>
      </w:r>
    </w:p>
    <w:p w14:paraId="24BDF1FF" w14:textId="77777777" w:rsidR="007D3C99" w:rsidRPr="004767D2" w:rsidRDefault="007D3C99" w:rsidP="00985F54">
      <w:pPr>
        <w:jc w:val="both"/>
        <w:rPr>
          <w:rFonts w:eastAsia="Times New Roman"/>
          <w:bCs/>
          <w:szCs w:val="24"/>
        </w:rPr>
      </w:pPr>
      <w:r w:rsidRPr="004767D2">
        <w:rPr>
          <w:rFonts w:eastAsia="Times New Roman"/>
          <w:bCs/>
          <w:szCs w:val="24"/>
        </w:rPr>
        <w:t>4) proovivõtu kuupäev ja kellaaeg;</w:t>
      </w:r>
    </w:p>
    <w:p w14:paraId="25F98A99" w14:textId="77777777" w:rsidR="007D3C99" w:rsidRPr="004767D2" w:rsidRDefault="007D3C99" w:rsidP="00985F54">
      <w:pPr>
        <w:jc w:val="both"/>
        <w:rPr>
          <w:rFonts w:eastAsia="Times New Roman"/>
          <w:bCs/>
          <w:szCs w:val="24"/>
        </w:rPr>
      </w:pPr>
      <w:r w:rsidRPr="004767D2">
        <w:rPr>
          <w:rFonts w:eastAsia="Times New Roman"/>
          <w:bCs/>
          <w:szCs w:val="24"/>
        </w:rPr>
        <w:t>5) veeproovi võtja nimi ja ametikoht;</w:t>
      </w:r>
    </w:p>
    <w:p w14:paraId="7146C394" w14:textId="77777777" w:rsidR="007D3C99" w:rsidRPr="004767D2" w:rsidRDefault="007D3C99" w:rsidP="00985F54">
      <w:pPr>
        <w:jc w:val="both"/>
        <w:rPr>
          <w:rFonts w:eastAsia="Times New Roman"/>
          <w:bCs/>
          <w:szCs w:val="24"/>
        </w:rPr>
      </w:pPr>
      <w:r w:rsidRPr="004767D2">
        <w:rPr>
          <w:rFonts w:eastAsia="Times New Roman"/>
          <w:bCs/>
          <w:szCs w:val="24"/>
        </w:rPr>
        <w:t>6) joogivee proovivõtja atesteerimistunnistuse number;</w:t>
      </w:r>
    </w:p>
    <w:p w14:paraId="42CA0737" w14:textId="77777777" w:rsidR="007D3C99" w:rsidRPr="004767D2" w:rsidRDefault="007D3C99" w:rsidP="00985F54">
      <w:pPr>
        <w:jc w:val="both"/>
        <w:rPr>
          <w:rFonts w:eastAsia="Times New Roman"/>
          <w:bCs/>
          <w:szCs w:val="24"/>
        </w:rPr>
      </w:pPr>
      <w:r w:rsidRPr="004767D2">
        <w:rPr>
          <w:rFonts w:eastAsia="Times New Roman"/>
          <w:bCs/>
          <w:szCs w:val="24"/>
        </w:rPr>
        <w:t>7) uuritud näitaja;</w:t>
      </w:r>
    </w:p>
    <w:p w14:paraId="5B83ABF6" w14:textId="77777777" w:rsidR="007D3C99" w:rsidRPr="004767D2" w:rsidRDefault="007D3C99" w:rsidP="00985F54">
      <w:pPr>
        <w:jc w:val="both"/>
        <w:rPr>
          <w:rFonts w:eastAsia="Times New Roman"/>
          <w:bCs/>
          <w:szCs w:val="24"/>
        </w:rPr>
      </w:pPr>
      <w:r w:rsidRPr="004767D2">
        <w:rPr>
          <w:rFonts w:eastAsia="Times New Roman"/>
          <w:bCs/>
          <w:szCs w:val="24"/>
        </w:rPr>
        <w:t>8) uuritud näitaja sisaldus/väärtus/ühik;</w:t>
      </w:r>
    </w:p>
    <w:p w14:paraId="6568D42E" w14:textId="77777777" w:rsidR="007D3C99" w:rsidRPr="004767D2" w:rsidRDefault="007D3C99" w:rsidP="00985F54">
      <w:pPr>
        <w:jc w:val="both"/>
        <w:rPr>
          <w:rFonts w:eastAsia="Times New Roman"/>
          <w:bCs/>
          <w:szCs w:val="24"/>
        </w:rPr>
      </w:pPr>
      <w:r w:rsidRPr="004767D2">
        <w:rPr>
          <w:rFonts w:eastAsia="Times New Roman"/>
          <w:bCs/>
          <w:szCs w:val="24"/>
        </w:rPr>
        <w:t>9) proovivõtu eesmärk;</w:t>
      </w:r>
    </w:p>
    <w:p w14:paraId="01A0E46C" w14:textId="77777777" w:rsidR="007D3C99" w:rsidRPr="004767D2" w:rsidRDefault="007D3C99" w:rsidP="00985F54">
      <w:pPr>
        <w:jc w:val="both"/>
        <w:rPr>
          <w:rFonts w:eastAsia="Times New Roman"/>
          <w:bCs/>
          <w:szCs w:val="24"/>
        </w:rPr>
      </w:pPr>
      <w:r w:rsidRPr="004767D2">
        <w:rPr>
          <w:rFonts w:eastAsia="Times New Roman"/>
          <w:bCs/>
          <w:szCs w:val="24"/>
        </w:rPr>
        <w:t>10) proovivõtu metoodika;</w:t>
      </w:r>
    </w:p>
    <w:p w14:paraId="1467B271" w14:textId="77777777" w:rsidR="007D3C99" w:rsidRPr="004767D2" w:rsidRDefault="007D3C99" w:rsidP="00985F54">
      <w:pPr>
        <w:jc w:val="both"/>
        <w:rPr>
          <w:rFonts w:eastAsia="Times New Roman"/>
          <w:bCs/>
          <w:szCs w:val="24"/>
        </w:rPr>
      </w:pPr>
      <w:r w:rsidRPr="004767D2">
        <w:rPr>
          <w:rFonts w:eastAsia="Times New Roman"/>
          <w:bCs/>
          <w:szCs w:val="24"/>
        </w:rPr>
        <w:t>11) proovinõu numbrid;</w:t>
      </w:r>
    </w:p>
    <w:p w14:paraId="69355D29" w14:textId="77777777" w:rsidR="007D3C99" w:rsidRPr="004767D2" w:rsidRDefault="007D3C99" w:rsidP="00985F54">
      <w:pPr>
        <w:jc w:val="both"/>
        <w:rPr>
          <w:rFonts w:eastAsia="Times New Roman"/>
          <w:bCs/>
          <w:szCs w:val="24"/>
        </w:rPr>
      </w:pPr>
      <w:r w:rsidRPr="004767D2">
        <w:rPr>
          <w:rFonts w:eastAsia="Times New Roman"/>
          <w:bCs/>
          <w:szCs w:val="24"/>
        </w:rPr>
        <w:t>12) proovi transportimise tingimused;</w:t>
      </w:r>
    </w:p>
    <w:p w14:paraId="3F43D782" w14:textId="77777777" w:rsidR="007D3C99" w:rsidRPr="004767D2" w:rsidRDefault="007D3C99" w:rsidP="00985F54">
      <w:pPr>
        <w:jc w:val="both"/>
        <w:rPr>
          <w:rFonts w:eastAsia="Times New Roman"/>
          <w:bCs/>
          <w:szCs w:val="24"/>
        </w:rPr>
      </w:pPr>
      <w:r w:rsidRPr="004767D2">
        <w:rPr>
          <w:rFonts w:eastAsia="Times New Roman"/>
          <w:bCs/>
          <w:szCs w:val="24"/>
        </w:rPr>
        <w:t>13) proovivõtuprotokolli number;</w:t>
      </w:r>
    </w:p>
    <w:p w14:paraId="28AF5DB6" w14:textId="77777777" w:rsidR="007D3C99" w:rsidRPr="004767D2" w:rsidRDefault="007D3C99" w:rsidP="00985F54">
      <w:pPr>
        <w:jc w:val="both"/>
        <w:rPr>
          <w:rFonts w:eastAsia="Times New Roman"/>
          <w:bCs/>
          <w:szCs w:val="24"/>
        </w:rPr>
      </w:pPr>
      <w:r w:rsidRPr="004767D2">
        <w:rPr>
          <w:rFonts w:eastAsia="Times New Roman"/>
          <w:bCs/>
          <w:szCs w:val="24"/>
        </w:rPr>
        <w:t>14) kaaskirja number;</w:t>
      </w:r>
    </w:p>
    <w:p w14:paraId="6AAACD88" w14:textId="77777777" w:rsidR="007D3C99" w:rsidRPr="004767D2" w:rsidRDefault="007D3C99" w:rsidP="00985F54">
      <w:pPr>
        <w:jc w:val="both"/>
        <w:rPr>
          <w:rFonts w:eastAsia="Times New Roman"/>
          <w:bCs/>
          <w:szCs w:val="24"/>
        </w:rPr>
      </w:pPr>
      <w:r w:rsidRPr="004767D2">
        <w:rPr>
          <w:rFonts w:eastAsia="Times New Roman"/>
          <w:bCs/>
          <w:szCs w:val="24"/>
        </w:rPr>
        <w:t>15) katseprotokolli number;</w:t>
      </w:r>
    </w:p>
    <w:p w14:paraId="359BC003" w14:textId="77777777" w:rsidR="007D3C99" w:rsidRPr="004767D2" w:rsidRDefault="007D3C99" w:rsidP="00985F54">
      <w:pPr>
        <w:jc w:val="both"/>
        <w:rPr>
          <w:rFonts w:eastAsia="Times New Roman"/>
          <w:bCs/>
          <w:szCs w:val="24"/>
        </w:rPr>
      </w:pPr>
      <w:r w:rsidRPr="004767D2">
        <w:rPr>
          <w:rFonts w:eastAsia="Times New Roman"/>
          <w:bCs/>
          <w:szCs w:val="24"/>
        </w:rPr>
        <w:t>16) laboratoorse uuringu tehnilised andmed – proovi kood laboris, proovi laborisse saabumise aeg, kasutatud meetod, täpsuse nõuded, analüüsi teostamise aeg;</w:t>
      </w:r>
    </w:p>
    <w:p w14:paraId="3321F241" w14:textId="77777777" w:rsidR="007D3C99" w:rsidRPr="004767D2" w:rsidRDefault="007D3C99" w:rsidP="00985F54">
      <w:pPr>
        <w:jc w:val="both"/>
        <w:rPr>
          <w:rFonts w:eastAsia="Times New Roman"/>
          <w:bCs/>
          <w:szCs w:val="24"/>
        </w:rPr>
      </w:pPr>
      <w:r w:rsidRPr="004767D2">
        <w:rPr>
          <w:rFonts w:eastAsia="Times New Roman"/>
          <w:bCs/>
          <w:szCs w:val="24"/>
        </w:rPr>
        <w:t>17) laboratoorse uuringu teostaja(d).</w:t>
      </w:r>
    </w:p>
    <w:p w14:paraId="3857862C" w14:textId="77777777" w:rsidR="007D3C99" w:rsidRPr="004767D2" w:rsidRDefault="007D3C99" w:rsidP="00985F54">
      <w:pPr>
        <w:jc w:val="both"/>
        <w:rPr>
          <w:rFonts w:eastAsia="Times New Roman"/>
          <w:bCs/>
          <w:szCs w:val="24"/>
        </w:rPr>
      </w:pPr>
    </w:p>
    <w:p w14:paraId="10C328AB" w14:textId="77777777" w:rsidR="007D3C99" w:rsidRPr="004767D2" w:rsidRDefault="007D3C99" w:rsidP="00985F54">
      <w:pPr>
        <w:jc w:val="both"/>
        <w:rPr>
          <w:rFonts w:eastAsia="Times New Roman"/>
          <w:bCs/>
          <w:szCs w:val="24"/>
        </w:rPr>
      </w:pPr>
      <w:r w:rsidRPr="004767D2">
        <w:rPr>
          <w:rFonts w:eastAsia="Times New Roman"/>
          <w:bCs/>
          <w:szCs w:val="24"/>
        </w:rPr>
        <w:t>(6) Ujula valdaja andmed:</w:t>
      </w:r>
    </w:p>
    <w:p w14:paraId="29FBE411" w14:textId="77777777" w:rsidR="007D3C99" w:rsidRPr="004767D2" w:rsidRDefault="007D3C99" w:rsidP="00985F54">
      <w:pPr>
        <w:jc w:val="both"/>
        <w:rPr>
          <w:rFonts w:eastAsia="Times New Roman"/>
          <w:bCs/>
          <w:szCs w:val="24"/>
        </w:rPr>
      </w:pPr>
      <w:r w:rsidRPr="004767D2">
        <w:rPr>
          <w:rFonts w:eastAsia="Times New Roman"/>
          <w:bCs/>
          <w:szCs w:val="24"/>
        </w:rPr>
        <w:t>1) ärinimi;</w:t>
      </w:r>
    </w:p>
    <w:p w14:paraId="3F691FA4" w14:textId="77777777" w:rsidR="007D3C99" w:rsidRPr="004767D2" w:rsidRDefault="007D3C99" w:rsidP="00985F54">
      <w:pPr>
        <w:jc w:val="both"/>
        <w:rPr>
          <w:rFonts w:eastAsia="Times New Roman"/>
          <w:bCs/>
          <w:szCs w:val="24"/>
        </w:rPr>
      </w:pPr>
      <w:r w:rsidRPr="004767D2">
        <w:rPr>
          <w:rFonts w:eastAsia="Times New Roman"/>
          <w:bCs/>
          <w:szCs w:val="24"/>
        </w:rPr>
        <w:t>2) äriregistri kood;</w:t>
      </w:r>
    </w:p>
    <w:p w14:paraId="3EEFAAA6" w14:textId="77777777" w:rsidR="007D3C99" w:rsidRPr="004767D2" w:rsidRDefault="007D3C99" w:rsidP="00985F54">
      <w:pPr>
        <w:jc w:val="both"/>
        <w:rPr>
          <w:rFonts w:eastAsia="Times New Roman"/>
          <w:bCs/>
          <w:szCs w:val="24"/>
        </w:rPr>
      </w:pPr>
      <w:r w:rsidRPr="004767D2">
        <w:rPr>
          <w:rFonts w:eastAsia="Times New Roman"/>
          <w:bCs/>
          <w:szCs w:val="24"/>
        </w:rPr>
        <w:t>3) kontaktandmed;</w:t>
      </w:r>
    </w:p>
    <w:p w14:paraId="0B727481" w14:textId="77777777" w:rsidR="007D3C99" w:rsidRPr="004767D2" w:rsidRDefault="007D3C99" w:rsidP="00985F54">
      <w:pPr>
        <w:jc w:val="both"/>
        <w:rPr>
          <w:rFonts w:eastAsia="Times New Roman"/>
          <w:bCs/>
          <w:szCs w:val="24"/>
        </w:rPr>
      </w:pPr>
      <w:r w:rsidRPr="004767D2">
        <w:rPr>
          <w:rFonts w:eastAsia="Times New Roman"/>
          <w:bCs/>
          <w:szCs w:val="24"/>
        </w:rPr>
        <w:t>4) esindaja ja tema kontaktandmed;</w:t>
      </w:r>
    </w:p>
    <w:p w14:paraId="40EC364E" w14:textId="77777777" w:rsidR="007D3C99" w:rsidRPr="004767D2" w:rsidRDefault="007D3C99" w:rsidP="00985F54">
      <w:pPr>
        <w:jc w:val="both"/>
        <w:rPr>
          <w:rFonts w:eastAsia="Times New Roman"/>
          <w:bCs/>
          <w:szCs w:val="24"/>
        </w:rPr>
      </w:pPr>
      <w:r w:rsidRPr="004767D2">
        <w:rPr>
          <w:rFonts w:eastAsia="Times New Roman"/>
          <w:bCs/>
          <w:szCs w:val="24"/>
        </w:rPr>
        <w:t>5) olek (tegutsev, tegevuse lõpetanud);</w:t>
      </w:r>
    </w:p>
    <w:p w14:paraId="40EC2614" w14:textId="77777777" w:rsidR="007D3C99" w:rsidRPr="004767D2" w:rsidRDefault="007D3C99" w:rsidP="00985F54">
      <w:pPr>
        <w:jc w:val="both"/>
        <w:rPr>
          <w:rFonts w:eastAsia="Times New Roman"/>
          <w:bCs/>
          <w:szCs w:val="24"/>
        </w:rPr>
      </w:pPr>
      <w:r w:rsidRPr="004767D2">
        <w:rPr>
          <w:rFonts w:eastAsia="Times New Roman"/>
          <w:bCs/>
          <w:szCs w:val="24"/>
        </w:rPr>
        <w:t>6) valdaja valduses olevad ujulad.</w:t>
      </w:r>
    </w:p>
    <w:p w14:paraId="3E7D9BA4" w14:textId="77777777" w:rsidR="007D3C99" w:rsidRPr="004767D2" w:rsidRDefault="007D3C99" w:rsidP="00985F54">
      <w:pPr>
        <w:jc w:val="both"/>
        <w:rPr>
          <w:rFonts w:eastAsia="Times New Roman"/>
          <w:bCs/>
          <w:szCs w:val="24"/>
        </w:rPr>
      </w:pPr>
    </w:p>
    <w:p w14:paraId="73C8BC44" w14:textId="77777777" w:rsidR="007D3C99" w:rsidRPr="004767D2" w:rsidRDefault="007D3C99" w:rsidP="00985F54">
      <w:pPr>
        <w:jc w:val="both"/>
        <w:rPr>
          <w:rFonts w:eastAsia="Times New Roman"/>
          <w:bCs/>
          <w:szCs w:val="24"/>
        </w:rPr>
      </w:pPr>
      <w:r w:rsidRPr="004767D2">
        <w:rPr>
          <w:rFonts w:eastAsia="Times New Roman"/>
          <w:bCs/>
          <w:szCs w:val="24"/>
        </w:rPr>
        <w:t>(7) Ujula andmed:</w:t>
      </w:r>
    </w:p>
    <w:p w14:paraId="76EB66CC" w14:textId="77777777" w:rsidR="007D3C99" w:rsidRPr="004767D2" w:rsidRDefault="007D3C99" w:rsidP="00985F54">
      <w:pPr>
        <w:jc w:val="both"/>
        <w:rPr>
          <w:rFonts w:eastAsia="Times New Roman"/>
          <w:bCs/>
          <w:szCs w:val="24"/>
        </w:rPr>
      </w:pPr>
      <w:r w:rsidRPr="004767D2">
        <w:rPr>
          <w:rFonts w:eastAsia="Times New Roman"/>
          <w:bCs/>
          <w:szCs w:val="24"/>
        </w:rPr>
        <w:t>1) nimi;</w:t>
      </w:r>
    </w:p>
    <w:p w14:paraId="3FD3A81B" w14:textId="77777777" w:rsidR="007D3C99" w:rsidRPr="004767D2" w:rsidRDefault="007D3C99" w:rsidP="00985F54">
      <w:pPr>
        <w:jc w:val="both"/>
        <w:rPr>
          <w:rFonts w:eastAsia="Times New Roman"/>
          <w:bCs/>
          <w:szCs w:val="24"/>
        </w:rPr>
      </w:pPr>
      <w:r w:rsidRPr="004767D2">
        <w:rPr>
          <w:rFonts w:eastAsia="Times New Roman"/>
          <w:bCs/>
          <w:szCs w:val="24"/>
        </w:rPr>
        <w:t>2) asukoht (maakond, vald, asula);</w:t>
      </w:r>
    </w:p>
    <w:p w14:paraId="35E4E15C" w14:textId="77777777" w:rsidR="007D3C99" w:rsidRPr="004767D2" w:rsidRDefault="007D3C99" w:rsidP="00985F54">
      <w:pPr>
        <w:jc w:val="both"/>
        <w:rPr>
          <w:rFonts w:eastAsia="Times New Roman"/>
          <w:bCs/>
          <w:szCs w:val="24"/>
        </w:rPr>
      </w:pPr>
      <w:r w:rsidRPr="004767D2">
        <w:rPr>
          <w:rFonts w:eastAsia="Times New Roman"/>
          <w:bCs/>
          <w:szCs w:val="24"/>
        </w:rPr>
        <w:t>3) aadress;</w:t>
      </w:r>
    </w:p>
    <w:p w14:paraId="28A66030" w14:textId="77777777" w:rsidR="007D3C99" w:rsidRPr="004767D2" w:rsidRDefault="007D3C99" w:rsidP="00985F54">
      <w:pPr>
        <w:jc w:val="both"/>
        <w:rPr>
          <w:rFonts w:eastAsia="Times New Roman"/>
          <w:bCs/>
          <w:szCs w:val="24"/>
        </w:rPr>
      </w:pPr>
      <w:r w:rsidRPr="004767D2">
        <w:rPr>
          <w:rFonts w:eastAsia="Times New Roman"/>
          <w:bCs/>
          <w:szCs w:val="24"/>
        </w:rPr>
        <w:t>4) koordinaadid;</w:t>
      </w:r>
    </w:p>
    <w:p w14:paraId="11C4DC25" w14:textId="77777777" w:rsidR="007D3C99" w:rsidRPr="004767D2" w:rsidRDefault="007D3C99" w:rsidP="00985F54">
      <w:pPr>
        <w:jc w:val="both"/>
        <w:rPr>
          <w:rFonts w:eastAsia="Times New Roman"/>
          <w:bCs/>
          <w:szCs w:val="24"/>
        </w:rPr>
      </w:pPr>
      <w:r w:rsidRPr="004767D2">
        <w:rPr>
          <w:rFonts w:eastAsia="Times New Roman"/>
          <w:bCs/>
          <w:szCs w:val="24"/>
        </w:rPr>
        <w:t>5) tüüp;</w:t>
      </w:r>
    </w:p>
    <w:p w14:paraId="483E2E97" w14:textId="77777777" w:rsidR="007D3C99" w:rsidRPr="004767D2" w:rsidRDefault="007D3C99" w:rsidP="00985F54">
      <w:pPr>
        <w:jc w:val="both"/>
        <w:rPr>
          <w:rFonts w:eastAsia="Times New Roman"/>
          <w:bCs/>
          <w:szCs w:val="24"/>
        </w:rPr>
      </w:pPr>
      <w:r w:rsidRPr="004767D2">
        <w:rPr>
          <w:rFonts w:eastAsia="Times New Roman"/>
          <w:bCs/>
          <w:szCs w:val="24"/>
        </w:rPr>
        <w:t>6) kasutajad;</w:t>
      </w:r>
    </w:p>
    <w:p w14:paraId="148E24B5" w14:textId="77777777" w:rsidR="007D3C99" w:rsidRPr="004767D2" w:rsidRDefault="007D3C99" w:rsidP="00985F54">
      <w:pPr>
        <w:jc w:val="both"/>
        <w:rPr>
          <w:rFonts w:eastAsia="Times New Roman"/>
          <w:bCs/>
          <w:szCs w:val="24"/>
        </w:rPr>
      </w:pPr>
      <w:r w:rsidRPr="004767D2">
        <w:rPr>
          <w:rFonts w:eastAsia="Times New Roman"/>
          <w:bCs/>
          <w:szCs w:val="24"/>
        </w:rPr>
        <w:t>7) valdaja;</w:t>
      </w:r>
    </w:p>
    <w:p w14:paraId="2C230308" w14:textId="77777777" w:rsidR="007D3C99" w:rsidRPr="004767D2" w:rsidRDefault="007D3C99" w:rsidP="00985F54">
      <w:pPr>
        <w:jc w:val="both"/>
        <w:rPr>
          <w:rFonts w:eastAsia="Times New Roman"/>
          <w:bCs/>
          <w:szCs w:val="24"/>
        </w:rPr>
      </w:pPr>
      <w:r w:rsidRPr="004767D2">
        <w:rPr>
          <w:rFonts w:eastAsia="Times New Roman"/>
          <w:bCs/>
          <w:szCs w:val="24"/>
        </w:rPr>
        <w:t>8) seotud joogiveevärk või joogiveeallikas;</w:t>
      </w:r>
    </w:p>
    <w:p w14:paraId="56380420" w14:textId="77777777" w:rsidR="007D3C99" w:rsidRPr="004767D2" w:rsidRDefault="007D3C99" w:rsidP="00985F54">
      <w:pPr>
        <w:jc w:val="both"/>
        <w:rPr>
          <w:rFonts w:eastAsia="Times New Roman"/>
          <w:bCs/>
          <w:szCs w:val="24"/>
        </w:rPr>
      </w:pPr>
      <w:r w:rsidRPr="004767D2">
        <w:rPr>
          <w:rFonts w:eastAsia="Times New Roman"/>
          <w:bCs/>
          <w:szCs w:val="24"/>
        </w:rPr>
        <w:t>9) ujulas olevad basseinid;</w:t>
      </w:r>
    </w:p>
    <w:p w14:paraId="3E031EA2" w14:textId="77777777" w:rsidR="007D3C99" w:rsidRPr="004767D2" w:rsidRDefault="007D3C99" w:rsidP="00985F54">
      <w:pPr>
        <w:jc w:val="both"/>
        <w:rPr>
          <w:rFonts w:eastAsia="Times New Roman"/>
          <w:bCs/>
          <w:szCs w:val="24"/>
        </w:rPr>
      </w:pPr>
      <w:r w:rsidRPr="004767D2">
        <w:rPr>
          <w:rFonts w:eastAsia="Times New Roman"/>
          <w:bCs/>
          <w:szCs w:val="24"/>
        </w:rPr>
        <w:t>10) viimase inspekteerimise kuupäev;</w:t>
      </w:r>
    </w:p>
    <w:p w14:paraId="18BB12FB" w14:textId="77777777" w:rsidR="007D3C99" w:rsidRPr="004767D2" w:rsidRDefault="007D3C99" w:rsidP="00985F54">
      <w:pPr>
        <w:jc w:val="both"/>
        <w:rPr>
          <w:rFonts w:eastAsia="Times New Roman"/>
          <w:bCs/>
          <w:szCs w:val="24"/>
        </w:rPr>
      </w:pPr>
      <w:r w:rsidRPr="004767D2">
        <w:rPr>
          <w:rFonts w:eastAsia="Times New Roman"/>
          <w:bCs/>
          <w:szCs w:val="24"/>
        </w:rPr>
        <w:t>11) inspekteerija.</w:t>
      </w:r>
    </w:p>
    <w:p w14:paraId="5BD3F0C3" w14:textId="77777777" w:rsidR="007D3C99" w:rsidRPr="004767D2" w:rsidRDefault="007D3C99" w:rsidP="00985F54">
      <w:pPr>
        <w:jc w:val="both"/>
        <w:rPr>
          <w:rFonts w:eastAsia="Times New Roman"/>
          <w:bCs/>
          <w:szCs w:val="24"/>
        </w:rPr>
      </w:pPr>
    </w:p>
    <w:p w14:paraId="6CC850EA" w14:textId="77777777" w:rsidR="007D3C99" w:rsidRPr="004767D2" w:rsidRDefault="007D3C99" w:rsidP="00985F54">
      <w:pPr>
        <w:jc w:val="both"/>
        <w:rPr>
          <w:rFonts w:eastAsia="Times New Roman"/>
          <w:bCs/>
          <w:szCs w:val="24"/>
        </w:rPr>
      </w:pPr>
      <w:r w:rsidRPr="004767D2">
        <w:rPr>
          <w:rFonts w:eastAsia="Times New Roman"/>
          <w:bCs/>
          <w:szCs w:val="24"/>
        </w:rPr>
        <w:t>(8) Basseini andmed:</w:t>
      </w:r>
    </w:p>
    <w:p w14:paraId="5BD5064F" w14:textId="77777777" w:rsidR="007D3C99" w:rsidRPr="004767D2" w:rsidRDefault="007D3C99" w:rsidP="00985F54">
      <w:pPr>
        <w:jc w:val="both"/>
        <w:rPr>
          <w:rFonts w:eastAsia="Times New Roman"/>
          <w:bCs/>
          <w:szCs w:val="24"/>
        </w:rPr>
      </w:pPr>
      <w:r w:rsidRPr="004767D2">
        <w:rPr>
          <w:rFonts w:eastAsia="Times New Roman"/>
          <w:bCs/>
          <w:szCs w:val="24"/>
        </w:rPr>
        <w:t>1) nimi;</w:t>
      </w:r>
    </w:p>
    <w:p w14:paraId="165FF4B8" w14:textId="77777777" w:rsidR="007D3C99" w:rsidRPr="004767D2" w:rsidRDefault="007D3C99" w:rsidP="00985F54">
      <w:pPr>
        <w:jc w:val="both"/>
        <w:rPr>
          <w:rFonts w:eastAsia="Times New Roman"/>
          <w:bCs/>
          <w:szCs w:val="24"/>
        </w:rPr>
      </w:pPr>
      <w:r w:rsidRPr="004767D2">
        <w:rPr>
          <w:rFonts w:eastAsia="Times New Roman"/>
          <w:bCs/>
          <w:szCs w:val="24"/>
        </w:rPr>
        <w:t>2) kood;</w:t>
      </w:r>
    </w:p>
    <w:p w14:paraId="7A3BFF85" w14:textId="77777777" w:rsidR="007D3C99" w:rsidRPr="004767D2" w:rsidRDefault="007D3C99" w:rsidP="00985F54">
      <w:pPr>
        <w:jc w:val="both"/>
        <w:rPr>
          <w:rFonts w:eastAsia="Times New Roman"/>
          <w:bCs/>
          <w:szCs w:val="24"/>
        </w:rPr>
      </w:pPr>
      <w:r w:rsidRPr="004767D2">
        <w:rPr>
          <w:rFonts w:eastAsia="Times New Roman"/>
          <w:bCs/>
          <w:szCs w:val="24"/>
        </w:rPr>
        <w:t>3) rühma kood;</w:t>
      </w:r>
    </w:p>
    <w:p w14:paraId="6AC698DC" w14:textId="77777777" w:rsidR="007D3C99" w:rsidRPr="004767D2" w:rsidRDefault="007D3C99" w:rsidP="00985F54">
      <w:pPr>
        <w:jc w:val="both"/>
        <w:rPr>
          <w:rFonts w:eastAsia="Times New Roman"/>
          <w:bCs/>
          <w:szCs w:val="24"/>
        </w:rPr>
      </w:pPr>
      <w:r w:rsidRPr="004767D2">
        <w:rPr>
          <w:rFonts w:eastAsia="Times New Roman"/>
          <w:bCs/>
          <w:szCs w:val="24"/>
        </w:rPr>
        <w:t>4) tüüp;</w:t>
      </w:r>
    </w:p>
    <w:p w14:paraId="5FE32063" w14:textId="77777777" w:rsidR="007D3C99" w:rsidRPr="004767D2" w:rsidRDefault="007D3C99" w:rsidP="00985F54">
      <w:pPr>
        <w:jc w:val="both"/>
        <w:rPr>
          <w:rFonts w:eastAsia="Times New Roman"/>
          <w:bCs/>
          <w:szCs w:val="24"/>
        </w:rPr>
      </w:pPr>
      <w:r w:rsidRPr="004767D2">
        <w:rPr>
          <w:rFonts w:eastAsia="Times New Roman"/>
          <w:bCs/>
          <w:szCs w:val="24"/>
        </w:rPr>
        <w:t>5) koormus;</w:t>
      </w:r>
    </w:p>
    <w:p w14:paraId="275E6888" w14:textId="77777777" w:rsidR="007D3C99" w:rsidRPr="004767D2" w:rsidRDefault="007D3C99" w:rsidP="00985F54">
      <w:pPr>
        <w:jc w:val="both"/>
        <w:rPr>
          <w:rFonts w:eastAsia="Times New Roman"/>
          <w:bCs/>
          <w:szCs w:val="24"/>
        </w:rPr>
      </w:pPr>
      <w:r w:rsidRPr="004767D2">
        <w:rPr>
          <w:rFonts w:eastAsia="Times New Roman"/>
          <w:bCs/>
          <w:szCs w:val="24"/>
        </w:rPr>
        <w:t>6) veevahetustüüp;</w:t>
      </w:r>
    </w:p>
    <w:p w14:paraId="6BDCF8D4" w14:textId="77777777" w:rsidR="007D3C99" w:rsidRPr="004767D2" w:rsidRDefault="007D3C99" w:rsidP="00985F54">
      <w:pPr>
        <w:jc w:val="both"/>
        <w:rPr>
          <w:rFonts w:eastAsia="Times New Roman"/>
          <w:bCs/>
          <w:szCs w:val="24"/>
        </w:rPr>
      </w:pPr>
      <w:r w:rsidRPr="004767D2">
        <w:rPr>
          <w:rFonts w:eastAsia="Times New Roman"/>
          <w:bCs/>
          <w:szCs w:val="24"/>
        </w:rPr>
        <w:t>7) suurus;</w:t>
      </w:r>
    </w:p>
    <w:p w14:paraId="1742CB8A" w14:textId="77777777" w:rsidR="007D3C99" w:rsidRPr="004767D2" w:rsidRDefault="007D3C99" w:rsidP="00985F54">
      <w:pPr>
        <w:jc w:val="both"/>
        <w:rPr>
          <w:rFonts w:eastAsia="Times New Roman"/>
          <w:bCs/>
          <w:szCs w:val="24"/>
        </w:rPr>
      </w:pPr>
      <w:r w:rsidRPr="004767D2">
        <w:rPr>
          <w:rFonts w:eastAsia="Times New Roman"/>
          <w:bCs/>
          <w:szCs w:val="24"/>
        </w:rPr>
        <w:t>8) viimase inspekteerimise kuupäev;</w:t>
      </w:r>
    </w:p>
    <w:p w14:paraId="78871D9C" w14:textId="77777777" w:rsidR="007D3C99" w:rsidRPr="004767D2" w:rsidRDefault="007D3C99" w:rsidP="00985F54">
      <w:pPr>
        <w:jc w:val="both"/>
        <w:rPr>
          <w:rFonts w:eastAsia="Times New Roman"/>
          <w:bCs/>
          <w:szCs w:val="24"/>
        </w:rPr>
      </w:pPr>
      <w:r w:rsidRPr="004767D2">
        <w:rPr>
          <w:rFonts w:eastAsia="Times New Roman"/>
          <w:bCs/>
          <w:szCs w:val="24"/>
        </w:rPr>
        <w:t>9) inspekteerija;</w:t>
      </w:r>
    </w:p>
    <w:p w14:paraId="7287D784" w14:textId="77777777" w:rsidR="007D3C99" w:rsidRPr="004767D2" w:rsidRDefault="007D3C99" w:rsidP="00985F54">
      <w:pPr>
        <w:jc w:val="both"/>
        <w:rPr>
          <w:rFonts w:eastAsia="Times New Roman"/>
          <w:bCs/>
          <w:szCs w:val="24"/>
        </w:rPr>
      </w:pPr>
      <w:r w:rsidRPr="004767D2">
        <w:rPr>
          <w:rFonts w:eastAsia="Times New Roman"/>
          <w:bCs/>
          <w:szCs w:val="24"/>
        </w:rPr>
        <w:lastRenderedPageBreak/>
        <w:t>10) proovivõtukohad (proovivõtukoha nimi, aadress, koordinaadid, asukoha täpsustus, veeallika liik, proovivõtukoha liik).</w:t>
      </w:r>
    </w:p>
    <w:p w14:paraId="6063C7E1" w14:textId="77777777" w:rsidR="007D3C99" w:rsidRPr="004767D2" w:rsidRDefault="007D3C99" w:rsidP="00985F54">
      <w:pPr>
        <w:jc w:val="both"/>
        <w:rPr>
          <w:rFonts w:eastAsia="Times New Roman"/>
          <w:bCs/>
          <w:szCs w:val="24"/>
        </w:rPr>
      </w:pPr>
    </w:p>
    <w:p w14:paraId="6EF7F65A" w14:textId="77777777" w:rsidR="007D3C99" w:rsidRPr="004767D2" w:rsidRDefault="007D3C99" w:rsidP="00985F54">
      <w:pPr>
        <w:jc w:val="both"/>
        <w:rPr>
          <w:rFonts w:eastAsia="Times New Roman"/>
          <w:bCs/>
          <w:szCs w:val="24"/>
        </w:rPr>
      </w:pPr>
      <w:r w:rsidRPr="004767D2">
        <w:rPr>
          <w:rFonts w:eastAsia="Times New Roman"/>
          <w:bCs/>
          <w:szCs w:val="24"/>
        </w:rPr>
        <w:t>(9) Basseinivee kvaliteedi ja proovide andmed:</w:t>
      </w:r>
    </w:p>
    <w:p w14:paraId="39B2BEF3" w14:textId="77777777" w:rsidR="007D3C99" w:rsidRPr="004767D2" w:rsidRDefault="007D3C99" w:rsidP="00985F54">
      <w:pPr>
        <w:jc w:val="both"/>
        <w:rPr>
          <w:rFonts w:eastAsia="Times New Roman"/>
          <w:bCs/>
          <w:szCs w:val="24"/>
        </w:rPr>
      </w:pPr>
      <w:r w:rsidRPr="004767D2">
        <w:rPr>
          <w:rFonts w:eastAsia="Times New Roman"/>
          <w:bCs/>
          <w:szCs w:val="24"/>
        </w:rPr>
        <w:t>1) proovi liik;</w:t>
      </w:r>
    </w:p>
    <w:p w14:paraId="19544B9E" w14:textId="77777777" w:rsidR="007D3C99" w:rsidRPr="004767D2" w:rsidRDefault="007D3C99" w:rsidP="00985F54">
      <w:pPr>
        <w:jc w:val="both"/>
        <w:rPr>
          <w:rFonts w:eastAsia="Times New Roman"/>
          <w:bCs/>
          <w:szCs w:val="24"/>
        </w:rPr>
      </w:pPr>
      <w:r w:rsidRPr="004767D2">
        <w:rPr>
          <w:rFonts w:eastAsia="Times New Roman"/>
          <w:bCs/>
          <w:szCs w:val="24"/>
        </w:rPr>
        <w:t>2) uuritud vee liik;</w:t>
      </w:r>
    </w:p>
    <w:p w14:paraId="51E5AFFC" w14:textId="77777777" w:rsidR="007D3C99" w:rsidRPr="004767D2" w:rsidRDefault="007D3C99" w:rsidP="00985F54">
      <w:pPr>
        <w:jc w:val="both"/>
        <w:rPr>
          <w:rFonts w:eastAsia="Times New Roman"/>
          <w:bCs/>
          <w:szCs w:val="24"/>
        </w:rPr>
      </w:pPr>
      <w:r w:rsidRPr="004767D2">
        <w:rPr>
          <w:rFonts w:eastAsia="Times New Roman"/>
          <w:bCs/>
          <w:szCs w:val="24"/>
        </w:rPr>
        <w:t>3) proovivõtukoht;</w:t>
      </w:r>
    </w:p>
    <w:p w14:paraId="739D2A3D" w14:textId="77777777" w:rsidR="007D3C99" w:rsidRPr="004767D2" w:rsidRDefault="007D3C99" w:rsidP="00985F54">
      <w:pPr>
        <w:jc w:val="both"/>
        <w:rPr>
          <w:rFonts w:eastAsia="Times New Roman"/>
          <w:bCs/>
          <w:szCs w:val="24"/>
        </w:rPr>
      </w:pPr>
      <w:r w:rsidRPr="004767D2">
        <w:rPr>
          <w:rFonts w:eastAsia="Times New Roman"/>
          <w:bCs/>
          <w:szCs w:val="24"/>
        </w:rPr>
        <w:t>4) proovivõtu kuupäev ja kellaaeg;</w:t>
      </w:r>
    </w:p>
    <w:p w14:paraId="6F6A623D" w14:textId="77777777" w:rsidR="007D3C99" w:rsidRPr="004767D2" w:rsidRDefault="007D3C99" w:rsidP="00985F54">
      <w:pPr>
        <w:jc w:val="both"/>
        <w:rPr>
          <w:rFonts w:eastAsia="Times New Roman"/>
          <w:bCs/>
          <w:szCs w:val="24"/>
        </w:rPr>
      </w:pPr>
      <w:r w:rsidRPr="004767D2">
        <w:rPr>
          <w:rFonts w:eastAsia="Times New Roman"/>
          <w:bCs/>
          <w:szCs w:val="24"/>
        </w:rPr>
        <w:t>5) veeproovi võtja nimi ja ametikoht;</w:t>
      </w:r>
    </w:p>
    <w:p w14:paraId="5F47B691" w14:textId="77777777" w:rsidR="007D3C99" w:rsidRPr="004767D2" w:rsidRDefault="007D3C99" w:rsidP="00985F54">
      <w:pPr>
        <w:jc w:val="both"/>
        <w:rPr>
          <w:rFonts w:eastAsia="Times New Roman"/>
          <w:bCs/>
          <w:szCs w:val="24"/>
        </w:rPr>
      </w:pPr>
      <w:r w:rsidRPr="004767D2">
        <w:rPr>
          <w:rFonts w:eastAsia="Times New Roman"/>
          <w:bCs/>
          <w:szCs w:val="24"/>
        </w:rPr>
        <w:t>6) uuritud näitaja;</w:t>
      </w:r>
    </w:p>
    <w:p w14:paraId="5D33D4FB" w14:textId="77777777" w:rsidR="007D3C99" w:rsidRPr="004767D2" w:rsidRDefault="007D3C99" w:rsidP="00985F54">
      <w:pPr>
        <w:jc w:val="both"/>
        <w:rPr>
          <w:rFonts w:eastAsia="Times New Roman"/>
          <w:bCs/>
          <w:szCs w:val="24"/>
        </w:rPr>
      </w:pPr>
      <w:r w:rsidRPr="004767D2">
        <w:rPr>
          <w:rFonts w:eastAsia="Times New Roman"/>
          <w:bCs/>
          <w:szCs w:val="24"/>
        </w:rPr>
        <w:t>7) uuritud näitaja sisaldus/väärtus/ühik;</w:t>
      </w:r>
    </w:p>
    <w:p w14:paraId="287E8823" w14:textId="77777777" w:rsidR="007D3C99" w:rsidRPr="004767D2" w:rsidRDefault="007D3C99" w:rsidP="00985F54">
      <w:pPr>
        <w:jc w:val="both"/>
        <w:rPr>
          <w:rFonts w:eastAsia="Times New Roman"/>
          <w:bCs/>
          <w:szCs w:val="24"/>
        </w:rPr>
      </w:pPr>
      <w:r w:rsidRPr="004767D2">
        <w:rPr>
          <w:rFonts w:eastAsia="Times New Roman"/>
          <w:bCs/>
          <w:szCs w:val="24"/>
        </w:rPr>
        <w:t>8) proovivõtu eesmärk;</w:t>
      </w:r>
    </w:p>
    <w:p w14:paraId="19397039" w14:textId="77777777" w:rsidR="007D3C99" w:rsidRPr="004767D2" w:rsidRDefault="007D3C99" w:rsidP="00985F54">
      <w:pPr>
        <w:jc w:val="both"/>
        <w:rPr>
          <w:rFonts w:eastAsia="Times New Roman"/>
          <w:bCs/>
          <w:szCs w:val="24"/>
        </w:rPr>
      </w:pPr>
      <w:r w:rsidRPr="004767D2">
        <w:rPr>
          <w:rFonts w:eastAsia="Times New Roman"/>
          <w:bCs/>
          <w:szCs w:val="24"/>
        </w:rPr>
        <w:t>9) proovivõtu metoodika;</w:t>
      </w:r>
    </w:p>
    <w:p w14:paraId="4B92F573" w14:textId="77777777" w:rsidR="007D3C99" w:rsidRPr="004767D2" w:rsidRDefault="007D3C99" w:rsidP="00985F54">
      <w:pPr>
        <w:jc w:val="both"/>
        <w:rPr>
          <w:rFonts w:eastAsia="Times New Roman"/>
          <w:bCs/>
          <w:szCs w:val="24"/>
        </w:rPr>
      </w:pPr>
      <w:r w:rsidRPr="004767D2">
        <w:rPr>
          <w:rFonts w:eastAsia="Times New Roman"/>
          <w:bCs/>
          <w:szCs w:val="24"/>
        </w:rPr>
        <w:t>10) proovinõu numbrid;</w:t>
      </w:r>
    </w:p>
    <w:p w14:paraId="5FDF2633" w14:textId="77777777" w:rsidR="007D3C99" w:rsidRPr="004767D2" w:rsidRDefault="007D3C99" w:rsidP="00985F54">
      <w:pPr>
        <w:jc w:val="both"/>
        <w:rPr>
          <w:rFonts w:eastAsia="Times New Roman"/>
          <w:bCs/>
          <w:szCs w:val="24"/>
        </w:rPr>
      </w:pPr>
      <w:r w:rsidRPr="004767D2">
        <w:rPr>
          <w:rFonts w:eastAsia="Times New Roman"/>
          <w:bCs/>
          <w:szCs w:val="24"/>
        </w:rPr>
        <w:t>11) proovi transportimise tingimused;</w:t>
      </w:r>
    </w:p>
    <w:p w14:paraId="0EC9622C" w14:textId="77777777" w:rsidR="007D3C99" w:rsidRPr="004767D2" w:rsidRDefault="007D3C99" w:rsidP="00985F54">
      <w:pPr>
        <w:jc w:val="both"/>
        <w:rPr>
          <w:rFonts w:eastAsia="Times New Roman"/>
          <w:bCs/>
          <w:szCs w:val="24"/>
        </w:rPr>
      </w:pPr>
      <w:r w:rsidRPr="004767D2">
        <w:rPr>
          <w:rFonts w:eastAsia="Times New Roman"/>
          <w:bCs/>
          <w:szCs w:val="24"/>
        </w:rPr>
        <w:t>12) proovivõtuprotokolli number;</w:t>
      </w:r>
    </w:p>
    <w:p w14:paraId="5EC7FE2F" w14:textId="77777777" w:rsidR="007D3C99" w:rsidRPr="004767D2" w:rsidRDefault="007D3C99" w:rsidP="00985F54">
      <w:pPr>
        <w:jc w:val="both"/>
        <w:rPr>
          <w:rFonts w:eastAsia="Times New Roman"/>
          <w:bCs/>
          <w:szCs w:val="24"/>
        </w:rPr>
      </w:pPr>
      <w:r w:rsidRPr="004767D2">
        <w:rPr>
          <w:rFonts w:eastAsia="Times New Roman"/>
          <w:bCs/>
          <w:szCs w:val="24"/>
        </w:rPr>
        <w:t>13) kaaskirja number;</w:t>
      </w:r>
    </w:p>
    <w:p w14:paraId="396F46DD" w14:textId="77777777" w:rsidR="007D3C99" w:rsidRPr="004767D2" w:rsidRDefault="007D3C99" w:rsidP="00985F54">
      <w:pPr>
        <w:jc w:val="both"/>
        <w:rPr>
          <w:rFonts w:eastAsia="Times New Roman"/>
          <w:bCs/>
          <w:szCs w:val="24"/>
        </w:rPr>
      </w:pPr>
      <w:r w:rsidRPr="004767D2">
        <w:rPr>
          <w:rFonts w:eastAsia="Times New Roman"/>
          <w:bCs/>
          <w:szCs w:val="24"/>
        </w:rPr>
        <w:t>14) katseprotokolli number;</w:t>
      </w:r>
    </w:p>
    <w:p w14:paraId="7CFE5470" w14:textId="77777777" w:rsidR="007D3C99" w:rsidRPr="004767D2" w:rsidRDefault="007D3C99" w:rsidP="00985F54">
      <w:pPr>
        <w:jc w:val="both"/>
        <w:rPr>
          <w:rFonts w:eastAsia="Times New Roman"/>
          <w:bCs/>
          <w:szCs w:val="24"/>
        </w:rPr>
      </w:pPr>
      <w:r w:rsidRPr="004767D2">
        <w:rPr>
          <w:rFonts w:eastAsia="Times New Roman"/>
          <w:bCs/>
          <w:szCs w:val="24"/>
        </w:rPr>
        <w:t>15) laboratoorse uuringu tehnilised andmed – proovi kood laboris, proovi laborisse saabumise aeg, analüüsi teostamise aeg, kasutatud meetodid, täpsuse nõuded;</w:t>
      </w:r>
    </w:p>
    <w:p w14:paraId="43FA49D1" w14:textId="77777777" w:rsidR="007D3C99" w:rsidRPr="004767D2" w:rsidRDefault="007D3C99" w:rsidP="00985F54">
      <w:pPr>
        <w:jc w:val="both"/>
        <w:rPr>
          <w:rFonts w:eastAsia="Times New Roman"/>
          <w:bCs/>
          <w:szCs w:val="24"/>
        </w:rPr>
      </w:pPr>
      <w:r w:rsidRPr="004767D2">
        <w:rPr>
          <w:rFonts w:eastAsia="Times New Roman"/>
          <w:bCs/>
          <w:szCs w:val="24"/>
        </w:rPr>
        <w:t>16) laboratoorse uuringu teostaja(d).</w:t>
      </w:r>
    </w:p>
    <w:p w14:paraId="73EEBDF3" w14:textId="77777777" w:rsidR="007D3C99" w:rsidRPr="004767D2" w:rsidRDefault="007D3C99" w:rsidP="00985F54">
      <w:pPr>
        <w:jc w:val="both"/>
        <w:rPr>
          <w:rFonts w:eastAsia="Times New Roman"/>
          <w:bCs/>
          <w:szCs w:val="24"/>
        </w:rPr>
      </w:pPr>
    </w:p>
    <w:p w14:paraId="28FA0A1E" w14:textId="77777777" w:rsidR="007D3C99" w:rsidRPr="004767D2" w:rsidRDefault="007D3C99" w:rsidP="00985F54">
      <w:pPr>
        <w:jc w:val="both"/>
        <w:rPr>
          <w:rFonts w:eastAsia="Times New Roman"/>
          <w:bCs/>
          <w:szCs w:val="24"/>
        </w:rPr>
      </w:pPr>
      <w:r w:rsidRPr="004767D2">
        <w:rPr>
          <w:rFonts w:eastAsia="Times New Roman"/>
          <w:bCs/>
          <w:szCs w:val="24"/>
        </w:rPr>
        <w:t>(10) Supluskoha valdaja andmed:</w:t>
      </w:r>
    </w:p>
    <w:p w14:paraId="1B62D7AC" w14:textId="77777777" w:rsidR="007D3C99" w:rsidRPr="004767D2" w:rsidRDefault="007D3C99" w:rsidP="00985F54">
      <w:pPr>
        <w:jc w:val="both"/>
        <w:rPr>
          <w:rFonts w:eastAsia="Times New Roman"/>
          <w:bCs/>
          <w:szCs w:val="24"/>
        </w:rPr>
      </w:pPr>
      <w:r w:rsidRPr="004767D2">
        <w:rPr>
          <w:rFonts w:eastAsia="Times New Roman"/>
          <w:bCs/>
          <w:szCs w:val="24"/>
        </w:rPr>
        <w:t>1) ärinimi;</w:t>
      </w:r>
    </w:p>
    <w:p w14:paraId="39F8B2DB" w14:textId="77777777" w:rsidR="007D3C99" w:rsidRPr="004767D2" w:rsidRDefault="007D3C99" w:rsidP="00985F54">
      <w:pPr>
        <w:jc w:val="both"/>
        <w:rPr>
          <w:rFonts w:eastAsia="Times New Roman"/>
          <w:bCs/>
          <w:szCs w:val="24"/>
        </w:rPr>
      </w:pPr>
      <w:r w:rsidRPr="004767D2">
        <w:rPr>
          <w:rFonts w:eastAsia="Times New Roman"/>
          <w:bCs/>
          <w:szCs w:val="24"/>
        </w:rPr>
        <w:t>2) äriregistri kood;</w:t>
      </w:r>
    </w:p>
    <w:p w14:paraId="14F25F71" w14:textId="77777777" w:rsidR="007D3C99" w:rsidRPr="004767D2" w:rsidRDefault="007D3C99" w:rsidP="00985F54">
      <w:pPr>
        <w:jc w:val="both"/>
        <w:rPr>
          <w:rFonts w:eastAsia="Times New Roman"/>
          <w:bCs/>
          <w:szCs w:val="24"/>
        </w:rPr>
      </w:pPr>
      <w:r w:rsidRPr="004767D2">
        <w:rPr>
          <w:rFonts w:eastAsia="Times New Roman"/>
          <w:bCs/>
          <w:szCs w:val="24"/>
        </w:rPr>
        <w:t>3) kontaktandmed;</w:t>
      </w:r>
    </w:p>
    <w:p w14:paraId="31442A66" w14:textId="77777777" w:rsidR="007D3C99" w:rsidRPr="004767D2" w:rsidRDefault="007D3C99" w:rsidP="00985F54">
      <w:pPr>
        <w:jc w:val="both"/>
        <w:rPr>
          <w:rFonts w:eastAsia="Times New Roman"/>
          <w:bCs/>
          <w:szCs w:val="24"/>
        </w:rPr>
      </w:pPr>
      <w:r w:rsidRPr="004767D2">
        <w:rPr>
          <w:rFonts w:eastAsia="Times New Roman"/>
          <w:bCs/>
          <w:szCs w:val="24"/>
        </w:rPr>
        <w:t>4) esindaja ja tema kontaktandmed;</w:t>
      </w:r>
    </w:p>
    <w:p w14:paraId="1F1B5550" w14:textId="77777777" w:rsidR="007D3C99" w:rsidRPr="004767D2" w:rsidRDefault="007D3C99" w:rsidP="00985F54">
      <w:pPr>
        <w:jc w:val="both"/>
        <w:rPr>
          <w:rFonts w:eastAsia="Times New Roman"/>
          <w:bCs/>
          <w:szCs w:val="24"/>
        </w:rPr>
      </w:pPr>
      <w:r w:rsidRPr="004767D2">
        <w:rPr>
          <w:rFonts w:eastAsia="Times New Roman"/>
          <w:bCs/>
          <w:szCs w:val="24"/>
        </w:rPr>
        <w:t>5) olek (tegutsev, tegevuse lõpetanud);</w:t>
      </w:r>
    </w:p>
    <w:p w14:paraId="76A491C3" w14:textId="77777777" w:rsidR="007D3C99" w:rsidRPr="004767D2" w:rsidRDefault="007D3C99" w:rsidP="00985F54">
      <w:pPr>
        <w:jc w:val="both"/>
        <w:rPr>
          <w:rFonts w:eastAsia="Times New Roman"/>
          <w:bCs/>
          <w:szCs w:val="24"/>
        </w:rPr>
      </w:pPr>
      <w:r w:rsidRPr="004767D2">
        <w:rPr>
          <w:rFonts w:eastAsia="Times New Roman"/>
          <w:bCs/>
          <w:szCs w:val="24"/>
        </w:rPr>
        <w:t>6) valduses olevad supluskohad.</w:t>
      </w:r>
    </w:p>
    <w:p w14:paraId="2278CC6B" w14:textId="77777777" w:rsidR="007D3C99" w:rsidRPr="004767D2" w:rsidRDefault="007D3C99" w:rsidP="00985F54">
      <w:pPr>
        <w:jc w:val="both"/>
        <w:rPr>
          <w:rFonts w:eastAsia="Times New Roman"/>
          <w:bCs/>
          <w:szCs w:val="24"/>
        </w:rPr>
      </w:pPr>
    </w:p>
    <w:p w14:paraId="0F46F1FA" w14:textId="77777777" w:rsidR="007D3C99" w:rsidRPr="004767D2" w:rsidRDefault="007D3C99" w:rsidP="00985F54">
      <w:pPr>
        <w:jc w:val="both"/>
        <w:rPr>
          <w:rFonts w:eastAsia="Times New Roman"/>
          <w:bCs/>
          <w:szCs w:val="24"/>
        </w:rPr>
      </w:pPr>
      <w:r w:rsidRPr="004767D2">
        <w:rPr>
          <w:rFonts w:eastAsia="Times New Roman"/>
          <w:bCs/>
          <w:szCs w:val="24"/>
        </w:rPr>
        <w:t>(11) Supluskoha andmed:</w:t>
      </w:r>
    </w:p>
    <w:p w14:paraId="2FBDB3C7" w14:textId="77777777" w:rsidR="007D3C99" w:rsidRPr="004767D2" w:rsidRDefault="007D3C99" w:rsidP="00985F54">
      <w:pPr>
        <w:jc w:val="both"/>
        <w:rPr>
          <w:rFonts w:eastAsia="Times New Roman"/>
          <w:bCs/>
          <w:szCs w:val="24"/>
        </w:rPr>
      </w:pPr>
      <w:r w:rsidRPr="004767D2">
        <w:rPr>
          <w:rFonts w:eastAsia="Times New Roman"/>
          <w:bCs/>
          <w:szCs w:val="24"/>
        </w:rPr>
        <w:t>1) nimi;</w:t>
      </w:r>
    </w:p>
    <w:p w14:paraId="1BA6965D" w14:textId="77777777" w:rsidR="007D3C99" w:rsidRPr="004767D2" w:rsidRDefault="007D3C99" w:rsidP="00985F54">
      <w:pPr>
        <w:jc w:val="both"/>
        <w:rPr>
          <w:rFonts w:eastAsia="Times New Roman"/>
          <w:bCs/>
          <w:szCs w:val="24"/>
        </w:rPr>
      </w:pPr>
      <w:r w:rsidRPr="004767D2">
        <w:rPr>
          <w:rFonts w:eastAsia="Times New Roman"/>
          <w:bCs/>
          <w:szCs w:val="24"/>
        </w:rPr>
        <w:t>2) ID;</w:t>
      </w:r>
    </w:p>
    <w:p w14:paraId="60E322AF" w14:textId="77777777" w:rsidR="007D3C99" w:rsidRPr="004767D2" w:rsidRDefault="007D3C99" w:rsidP="00985F54">
      <w:pPr>
        <w:jc w:val="both"/>
        <w:rPr>
          <w:rFonts w:eastAsia="Times New Roman"/>
          <w:bCs/>
          <w:szCs w:val="24"/>
        </w:rPr>
      </w:pPr>
      <w:r w:rsidRPr="004767D2">
        <w:rPr>
          <w:rFonts w:eastAsia="Times New Roman"/>
          <w:bCs/>
          <w:szCs w:val="24"/>
        </w:rPr>
        <w:t>3) supluskohtade grupi ID;</w:t>
      </w:r>
    </w:p>
    <w:p w14:paraId="04B6768F" w14:textId="77777777" w:rsidR="007D3C99" w:rsidRPr="004767D2" w:rsidRDefault="007D3C99" w:rsidP="00985F54">
      <w:pPr>
        <w:jc w:val="both"/>
        <w:rPr>
          <w:rFonts w:eastAsia="Times New Roman"/>
          <w:bCs/>
          <w:szCs w:val="24"/>
        </w:rPr>
      </w:pPr>
      <w:r w:rsidRPr="004767D2">
        <w:rPr>
          <w:rFonts w:eastAsia="Times New Roman"/>
          <w:bCs/>
          <w:szCs w:val="24"/>
        </w:rPr>
        <w:t>4) tüüp (avalik, mitteavalik);</w:t>
      </w:r>
    </w:p>
    <w:p w14:paraId="66EEFD66" w14:textId="77777777" w:rsidR="007D3C99" w:rsidRPr="004767D2" w:rsidRDefault="007D3C99" w:rsidP="00985F54">
      <w:pPr>
        <w:jc w:val="both"/>
        <w:rPr>
          <w:rFonts w:eastAsia="Times New Roman"/>
          <w:bCs/>
          <w:szCs w:val="24"/>
        </w:rPr>
      </w:pPr>
      <w:r w:rsidRPr="004767D2">
        <w:rPr>
          <w:rFonts w:eastAsia="Times New Roman"/>
          <w:bCs/>
          <w:szCs w:val="24"/>
        </w:rPr>
        <w:t>5) asukoht (maakond, vald, asula);</w:t>
      </w:r>
    </w:p>
    <w:p w14:paraId="797C2DC2" w14:textId="77777777" w:rsidR="007D3C99" w:rsidRPr="004767D2" w:rsidRDefault="007D3C99" w:rsidP="00985F54">
      <w:pPr>
        <w:jc w:val="both"/>
        <w:rPr>
          <w:rFonts w:eastAsia="Times New Roman"/>
          <w:bCs/>
          <w:szCs w:val="24"/>
        </w:rPr>
      </w:pPr>
      <w:r w:rsidRPr="004767D2">
        <w:rPr>
          <w:rFonts w:eastAsia="Times New Roman"/>
          <w:bCs/>
          <w:szCs w:val="24"/>
        </w:rPr>
        <w:t>6) koordinaadid;</w:t>
      </w:r>
    </w:p>
    <w:p w14:paraId="2BF46769" w14:textId="77777777" w:rsidR="007D3C99" w:rsidRPr="004767D2" w:rsidRDefault="007D3C99" w:rsidP="00985F54">
      <w:pPr>
        <w:jc w:val="both"/>
        <w:rPr>
          <w:rFonts w:eastAsia="Times New Roman"/>
          <w:bCs/>
          <w:szCs w:val="24"/>
        </w:rPr>
      </w:pPr>
      <w:r w:rsidRPr="004767D2">
        <w:rPr>
          <w:rFonts w:eastAsia="Times New Roman"/>
          <w:bCs/>
          <w:szCs w:val="24"/>
        </w:rPr>
        <w:t>7) veekogu nimi, mille ääres supluskoht asub;</w:t>
      </w:r>
    </w:p>
    <w:p w14:paraId="5A2FEB67" w14:textId="77777777" w:rsidR="007D3C99" w:rsidRPr="004767D2" w:rsidRDefault="007D3C99" w:rsidP="00985F54">
      <w:pPr>
        <w:jc w:val="both"/>
        <w:rPr>
          <w:rFonts w:eastAsia="Times New Roman"/>
          <w:bCs/>
          <w:szCs w:val="24"/>
        </w:rPr>
      </w:pPr>
      <w:r w:rsidRPr="004767D2">
        <w:rPr>
          <w:rFonts w:eastAsia="Times New Roman"/>
          <w:bCs/>
          <w:szCs w:val="24"/>
        </w:rPr>
        <w:t>8) veekogu tüüp;</w:t>
      </w:r>
    </w:p>
    <w:p w14:paraId="7B66BA76" w14:textId="77777777" w:rsidR="007D3C99" w:rsidRPr="004767D2" w:rsidRDefault="007D3C99" w:rsidP="00985F54">
      <w:pPr>
        <w:jc w:val="both"/>
        <w:rPr>
          <w:rFonts w:eastAsia="Times New Roman"/>
          <w:bCs/>
          <w:szCs w:val="24"/>
        </w:rPr>
      </w:pPr>
      <w:r w:rsidRPr="004767D2">
        <w:rPr>
          <w:rFonts w:eastAsia="Times New Roman"/>
          <w:bCs/>
          <w:szCs w:val="24"/>
        </w:rPr>
        <w:t>9) hinnatav suurim külastavate inimeste arv suplushooajal;</w:t>
      </w:r>
    </w:p>
    <w:p w14:paraId="2F0C3E39" w14:textId="77777777" w:rsidR="007D3C99" w:rsidRPr="004767D2" w:rsidRDefault="007D3C99" w:rsidP="00985F54">
      <w:pPr>
        <w:jc w:val="both"/>
        <w:rPr>
          <w:rFonts w:eastAsia="Times New Roman"/>
          <w:bCs/>
          <w:szCs w:val="24"/>
        </w:rPr>
      </w:pPr>
      <w:r w:rsidRPr="004767D2">
        <w:rPr>
          <w:rFonts w:eastAsia="Times New Roman"/>
          <w:bCs/>
          <w:szCs w:val="24"/>
        </w:rPr>
        <w:t>10) rannajoone pikkus;</w:t>
      </w:r>
    </w:p>
    <w:p w14:paraId="03BBE634" w14:textId="77777777" w:rsidR="007D3C99" w:rsidRPr="004767D2" w:rsidRDefault="007D3C99" w:rsidP="00985F54">
      <w:pPr>
        <w:jc w:val="both"/>
        <w:rPr>
          <w:rFonts w:eastAsia="Times New Roman"/>
          <w:bCs/>
          <w:szCs w:val="24"/>
        </w:rPr>
      </w:pPr>
      <w:r w:rsidRPr="004767D2">
        <w:rPr>
          <w:rFonts w:eastAsia="Times New Roman"/>
          <w:bCs/>
          <w:szCs w:val="24"/>
        </w:rPr>
        <w:t>11) seirekalendri kooskõlastamise kuupäev;</w:t>
      </w:r>
    </w:p>
    <w:p w14:paraId="5A7B1608" w14:textId="77777777" w:rsidR="007D3C99" w:rsidRPr="004767D2" w:rsidRDefault="007D3C99" w:rsidP="00985F54">
      <w:pPr>
        <w:jc w:val="both"/>
        <w:rPr>
          <w:rFonts w:eastAsia="Times New Roman"/>
          <w:bCs/>
          <w:szCs w:val="24"/>
        </w:rPr>
      </w:pPr>
      <w:r w:rsidRPr="004767D2">
        <w:rPr>
          <w:rFonts w:eastAsia="Times New Roman"/>
          <w:bCs/>
          <w:szCs w:val="24"/>
        </w:rPr>
        <w:t>12) viimase proovivõtu kuupäev;</w:t>
      </w:r>
    </w:p>
    <w:p w14:paraId="3F091323" w14:textId="77777777" w:rsidR="007D3C99" w:rsidRPr="004767D2" w:rsidRDefault="007D3C99" w:rsidP="00985F54">
      <w:pPr>
        <w:jc w:val="both"/>
        <w:rPr>
          <w:rFonts w:eastAsia="Times New Roman"/>
          <w:bCs/>
          <w:szCs w:val="24"/>
        </w:rPr>
      </w:pPr>
      <w:r w:rsidRPr="004767D2">
        <w:rPr>
          <w:rFonts w:eastAsia="Times New Roman"/>
          <w:bCs/>
          <w:szCs w:val="24"/>
        </w:rPr>
        <w:t>13) viimase inspekteerimise kuupäev;</w:t>
      </w:r>
    </w:p>
    <w:p w14:paraId="5A300493" w14:textId="77777777" w:rsidR="007D3C99" w:rsidRPr="004767D2" w:rsidRDefault="007D3C99" w:rsidP="00985F54">
      <w:pPr>
        <w:jc w:val="both"/>
        <w:rPr>
          <w:rFonts w:eastAsia="Times New Roman"/>
          <w:bCs/>
          <w:szCs w:val="24"/>
        </w:rPr>
      </w:pPr>
      <w:r w:rsidRPr="004767D2">
        <w:rPr>
          <w:rFonts w:eastAsia="Times New Roman"/>
          <w:bCs/>
          <w:szCs w:val="24"/>
        </w:rPr>
        <w:t>14) inspekteerija;</w:t>
      </w:r>
    </w:p>
    <w:p w14:paraId="7F2C5397" w14:textId="77777777" w:rsidR="007D3C99" w:rsidRPr="004767D2" w:rsidRDefault="007D3C99" w:rsidP="00985F54">
      <w:pPr>
        <w:jc w:val="both"/>
        <w:rPr>
          <w:rFonts w:eastAsia="Times New Roman"/>
          <w:bCs/>
          <w:szCs w:val="24"/>
        </w:rPr>
      </w:pPr>
      <w:r w:rsidRPr="004767D2">
        <w:rPr>
          <w:rFonts w:eastAsia="Times New Roman"/>
          <w:bCs/>
          <w:szCs w:val="24"/>
        </w:rPr>
        <w:t>15) proovivõtukohad (proovivõtukoha nimi, aadress, koordinaadid, asukoha täpsustus, veeallika liik, proovivõtukoha liik).</w:t>
      </w:r>
    </w:p>
    <w:p w14:paraId="628FC00A" w14:textId="77777777" w:rsidR="007D3C99" w:rsidRPr="004767D2" w:rsidRDefault="007D3C99" w:rsidP="00985F54">
      <w:pPr>
        <w:jc w:val="both"/>
        <w:rPr>
          <w:rFonts w:eastAsia="Times New Roman"/>
          <w:bCs/>
          <w:szCs w:val="24"/>
        </w:rPr>
      </w:pPr>
    </w:p>
    <w:p w14:paraId="3FC726F6" w14:textId="77777777" w:rsidR="007D3C99" w:rsidRPr="004767D2" w:rsidRDefault="007D3C99" w:rsidP="00985F54">
      <w:pPr>
        <w:jc w:val="both"/>
        <w:rPr>
          <w:rFonts w:eastAsia="Times New Roman"/>
          <w:bCs/>
          <w:szCs w:val="24"/>
        </w:rPr>
      </w:pPr>
      <w:r w:rsidRPr="004767D2">
        <w:rPr>
          <w:rFonts w:eastAsia="Times New Roman"/>
          <w:bCs/>
          <w:szCs w:val="24"/>
        </w:rPr>
        <w:t>(12) Supluskohavee kvaliteedi ja proovide andmed:</w:t>
      </w:r>
    </w:p>
    <w:p w14:paraId="562E7159" w14:textId="77777777" w:rsidR="007D3C99" w:rsidRPr="004767D2" w:rsidRDefault="007D3C99" w:rsidP="00985F54">
      <w:pPr>
        <w:jc w:val="both"/>
        <w:rPr>
          <w:rFonts w:eastAsia="Times New Roman"/>
          <w:bCs/>
          <w:szCs w:val="24"/>
        </w:rPr>
      </w:pPr>
      <w:r w:rsidRPr="004767D2">
        <w:rPr>
          <w:rFonts w:eastAsia="Times New Roman"/>
          <w:bCs/>
          <w:szCs w:val="24"/>
        </w:rPr>
        <w:t>1) proovi liik (järelevalve alusel);</w:t>
      </w:r>
    </w:p>
    <w:p w14:paraId="4EBF5632" w14:textId="77777777" w:rsidR="007D3C99" w:rsidRPr="004767D2" w:rsidRDefault="007D3C99" w:rsidP="00985F54">
      <w:pPr>
        <w:jc w:val="both"/>
        <w:rPr>
          <w:rFonts w:eastAsia="Times New Roman"/>
          <w:bCs/>
          <w:szCs w:val="24"/>
        </w:rPr>
      </w:pPr>
      <w:r w:rsidRPr="004767D2">
        <w:rPr>
          <w:rFonts w:eastAsia="Times New Roman"/>
          <w:bCs/>
          <w:szCs w:val="24"/>
        </w:rPr>
        <w:t>2) proovi liik (seirekalendri alusel);</w:t>
      </w:r>
    </w:p>
    <w:p w14:paraId="1D5AA777" w14:textId="77777777" w:rsidR="007D3C99" w:rsidRPr="004767D2" w:rsidRDefault="007D3C99" w:rsidP="00985F54">
      <w:pPr>
        <w:jc w:val="both"/>
        <w:rPr>
          <w:rFonts w:eastAsia="Times New Roman"/>
          <w:bCs/>
          <w:szCs w:val="24"/>
        </w:rPr>
      </w:pPr>
      <w:r w:rsidRPr="004767D2">
        <w:rPr>
          <w:rFonts w:eastAsia="Times New Roman"/>
          <w:bCs/>
          <w:szCs w:val="24"/>
        </w:rPr>
        <w:t>3) uuritud vee liik;</w:t>
      </w:r>
    </w:p>
    <w:p w14:paraId="39D737E7" w14:textId="77777777" w:rsidR="007D3C99" w:rsidRPr="004767D2" w:rsidRDefault="007D3C99" w:rsidP="00985F54">
      <w:pPr>
        <w:jc w:val="both"/>
        <w:rPr>
          <w:rFonts w:eastAsia="Times New Roman"/>
          <w:bCs/>
          <w:szCs w:val="24"/>
        </w:rPr>
      </w:pPr>
      <w:r w:rsidRPr="004767D2">
        <w:rPr>
          <w:rFonts w:eastAsia="Times New Roman"/>
          <w:bCs/>
          <w:szCs w:val="24"/>
        </w:rPr>
        <w:lastRenderedPageBreak/>
        <w:t>4) proovivõtukoht;</w:t>
      </w:r>
    </w:p>
    <w:p w14:paraId="10887130" w14:textId="77777777" w:rsidR="007D3C99" w:rsidRPr="004767D2" w:rsidRDefault="007D3C99" w:rsidP="00985F54">
      <w:pPr>
        <w:jc w:val="both"/>
        <w:rPr>
          <w:rFonts w:eastAsia="Times New Roman"/>
          <w:bCs/>
          <w:szCs w:val="24"/>
        </w:rPr>
      </w:pPr>
      <w:r w:rsidRPr="004767D2">
        <w:rPr>
          <w:rFonts w:eastAsia="Times New Roman"/>
          <w:bCs/>
          <w:szCs w:val="24"/>
        </w:rPr>
        <w:t>5) proovivõtu kuupäev ja kellaaeg;</w:t>
      </w:r>
    </w:p>
    <w:p w14:paraId="5D6AF0DD" w14:textId="77777777" w:rsidR="007D3C99" w:rsidRPr="004767D2" w:rsidRDefault="007D3C99" w:rsidP="00985F54">
      <w:pPr>
        <w:jc w:val="both"/>
        <w:rPr>
          <w:rFonts w:eastAsia="Times New Roman"/>
          <w:bCs/>
          <w:szCs w:val="24"/>
        </w:rPr>
      </w:pPr>
      <w:r w:rsidRPr="004767D2">
        <w:rPr>
          <w:rFonts w:eastAsia="Times New Roman"/>
          <w:bCs/>
          <w:szCs w:val="24"/>
        </w:rPr>
        <w:t>6) veeproovi võtja nimi ja ametikoht;</w:t>
      </w:r>
    </w:p>
    <w:p w14:paraId="6AA7317D" w14:textId="77777777" w:rsidR="007D3C99" w:rsidRPr="004767D2" w:rsidRDefault="007D3C99" w:rsidP="00985F54">
      <w:pPr>
        <w:jc w:val="both"/>
        <w:rPr>
          <w:rFonts w:eastAsia="Times New Roman"/>
          <w:bCs/>
          <w:szCs w:val="24"/>
        </w:rPr>
      </w:pPr>
      <w:r w:rsidRPr="004767D2">
        <w:rPr>
          <w:rFonts w:eastAsia="Times New Roman"/>
          <w:bCs/>
          <w:szCs w:val="24"/>
        </w:rPr>
        <w:t>7) uuritud näitaja;</w:t>
      </w:r>
    </w:p>
    <w:p w14:paraId="2B227522" w14:textId="77777777" w:rsidR="007D3C99" w:rsidRPr="004767D2" w:rsidRDefault="007D3C99" w:rsidP="00985F54">
      <w:pPr>
        <w:jc w:val="both"/>
        <w:rPr>
          <w:rFonts w:eastAsia="Times New Roman"/>
          <w:bCs/>
          <w:szCs w:val="24"/>
        </w:rPr>
      </w:pPr>
      <w:r w:rsidRPr="004767D2">
        <w:rPr>
          <w:rFonts w:eastAsia="Times New Roman"/>
          <w:bCs/>
          <w:szCs w:val="24"/>
        </w:rPr>
        <w:t>8) uuritud näitaja sisaldus/väärtus/ühik;</w:t>
      </w:r>
    </w:p>
    <w:p w14:paraId="63F46254" w14:textId="77777777" w:rsidR="007D3C99" w:rsidRPr="004767D2" w:rsidRDefault="007D3C99" w:rsidP="00985F54">
      <w:pPr>
        <w:jc w:val="both"/>
        <w:rPr>
          <w:rFonts w:eastAsia="Times New Roman"/>
          <w:bCs/>
          <w:szCs w:val="24"/>
        </w:rPr>
      </w:pPr>
      <w:r w:rsidRPr="004767D2">
        <w:rPr>
          <w:rFonts w:eastAsia="Times New Roman"/>
          <w:bCs/>
          <w:szCs w:val="24"/>
        </w:rPr>
        <w:t>9) proovivõtu eesmärk;</w:t>
      </w:r>
    </w:p>
    <w:p w14:paraId="316D2D92" w14:textId="77777777" w:rsidR="007D3C99" w:rsidRPr="004767D2" w:rsidRDefault="007D3C99" w:rsidP="00985F54">
      <w:pPr>
        <w:jc w:val="both"/>
        <w:rPr>
          <w:rFonts w:eastAsia="Times New Roman"/>
          <w:bCs/>
          <w:szCs w:val="24"/>
        </w:rPr>
      </w:pPr>
      <w:r w:rsidRPr="004767D2">
        <w:rPr>
          <w:rFonts w:eastAsia="Times New Roman"/>
          <w:bCs/>
          <w:szCs w:val="24"/>
        </w:rPr>
        <w:t>10) proovivõtu metoodika;</w:t>
      </w:r>
    </w:p>
    <w:p w14:paraId="447A19F3" w14:textId="77777777" w:rsidR="007D3C99" w:rsidRPr="004767D2" w:rsidRDefault="007D3C99" w:rsidP="00985F54">
      <w:pPr>
        <w:jc w:val="both"/>
        <w:rPr>
          <w:rFonts w:eastAsia="Times New Roman"/>
          <w:bCs/>
          <w:szCs w:val="24"/>
        </w:rPr>
      </w:pPr>
      <w:r w:rsidRPr="004767D2">
        <w:rPr>
          <w:rFonts w:eastAsia="Times New Roman"/>
          <w:bCs/>
          <w:szCs w:val="24"/>
        </w:rPr>
        <w:t>11) proovinõu numbrid;</w:t>
      </w:r>
    </w:p>
    <w:p w14:paraId="1B4245F0" w14:textId="77777777" w:rsidR="007D3C99" w:rsidRPr="004767D2" w:rsidRDefault="007D3C99" w:rsidP="00985F54">
      <w:pPr>
        <w:jc w:val="both"/>
        <w:rPr>
          <w:rFonts w:eastAsia="Times New Roman"/>
          <w:bCs/>
          <w:szCs w:val="24"/>
        </w:rPr>
      </w:pPr>
      <w:r w:rsidRPr="004767D2">
        <w:rPr>
          <w:rFonts w:eastAsia="Times New Roman"/>
          <w:bCs/>
          <w:szCs w:val="24"/>
        </w:rPr>
        <w:t>12) proovi transportimise tingimused;</w:t>
      </w:r>
    </w:p>
    <w:p w14:paraId="5881C6AD" w14:textId="77777777" w:rsidR="007D3C99" w:rsidRPr="004767D2" w:rsidRDefault="007D3C99" w:rsidP="00985F54">
      <w:pPr>
        <w:jc w:val="both"/>
        <w:rPr>
          <w:rFonts w:eastAsia="Times New Roman"/>
          <w:bCs/>
          <w:szCs w:val="24"/>
        </w:rPr>
      </w:pPr>
      <w:r w:rsidRPr="004767D2">
        <w:rPr>
          <w:rFonts w:eastAsia="Times New Roman"/>
          <w:bCs/>
          <w:szCs w:val="24"/>
        </w:rPr>
        <w:t>13) proovivõtuprotokolli number;</w:t>
      </w:r>
    </w:p>
    <w:p w14:paraId="05AFC76C" w14:textId="77777777" w:rsidR="007D3C99" w:rsidRPr="004767D2" w:rsidRDefault="007D3C99" w:rsidP="00985F54">
      <w:pPr>
        <w:jc w:val="both"/>
        <w:rPr>
          <w:rFonts w:eastAsia="Times New Roman"/>
          <w:bCs/>
          <w:szCs w:val="24"/>
        </w:rPr>
      </w:pPr>
      <w:r w:rsidRPr="004767D2">
        <w:rPr>
          <w:rFonts w:eastAsia="Times New Roman"/>
          <w:bCs/>
          <w:szCs w:val="24"/>
        </w:rPr>
        <w:t>14) kaaskirja number;</w:t>
      </w:r>
    </w:p>
    <w:p w14:paraId="43823547" w14:textId="77777777" w:rsidR="007D3C99" w:rsidRPr="004767D2" w:rsidRDefault="007D3C99" w:rsidP="00985F54">
      <w:pPr>
        <w:jc w:val="both"/>
        <w:rPr>
          <w:rFonts w:eastAsia="Times New Roman"/>
          <w:bCs/>
          <w:szCs w:val="24"/>
        </w:rPr>
      </w:pPr>
      <w:r w:rsidRPr="004767D2">
        <w:rPr>
          <w:rFonts w:eastAsia="Times New Roman"/>
          <w:bCs/>
          <w:szCs w:val="24"/>
        </w:rPr>
        <w:t>15) katseprotokolli number;</w:t>
      </w:r>
    </w:p>
    <w:p w14:paraId="7542C3B9" w14:textId="77777777" w:rsidR="007D3C99" w:rsidRPr="004767D2" w:rsidRDefault="007D3C99" w:rsidP="00985F54">
      <w:pPr>
        <w:jc w:val="both"/>
        <w:rPr>
          <w:rFonts w:eastAsia="Times New Roman"/>
          <w:bCs/>
          <w:szCs w:val="24"/>
        </w:rPr>
      </w:pPr>
      <w:r w:rsidRPr="004767D2">
        <w:rPr>
          <w:rFonts w:eastAsia="Times New Roman"/>
          <w:bCs/>
          <w:szCs w:val="24"/>
        </w:rPr>
        <w:t>16) laboratoorse uuringu tehnilised andmed – proovi kood laboris, proovi laborisse saabumise aeg, kasutatud meetod, täpsuse nõuded, analüüsi teostamise aeg;</w:t>
      </w:r>
    </w:p>
    <w:p w14:paraId="1D5B95BB" w14:textId="77777777" w:rsidR="007D3C99" w:rsidRPr="004767D2" w:rsidRDefault="007D3C99" w:rsidP="00985F54">
      <w:pPr>
        <w:jc w:val="both"/>
        <w:rPr>
          <w:rFonts w:eastAsia="Times New Roman"/>
          <w:bCs/>
          <w:szCs w:val="24"/>
        </w:rPr>
      </w:pPr>
      <w:r w:rsidRPr="004767D2">
        <w:rPr>
          <w:rFonts w:eastAsia="Times New Roman"/>
          <w:bCs/>
          <w:szCs w:val="24"/>
        </w:rPr>
        <w:t>17) laboratoorse uuringu teostaja(d).</w:t>
      </w:r>
    </w:p>
    <w:p w14:paraId="5D8BF4C8" w14:textId="77777777" w:rsidR="007D3C99" w:rsidRPr="004767D2" w:rsidRDefault="007D3C99" w:rsidP="00985F54">
      <w:pPr>
        <w:jc w:val="both"/>
        <w:rPr>
          <w:rFonts w:eastAsia="Times New Roman"/>
          <w:bCs/>
          <w:szCs w:val="24"/>
        </w:rPr>
      </w:pPr>
    </w:p>
    <w:p w14:paraId="5D3A924B" w14:textId="77777777" w:rsidR="007D3C99" w:rsidRPr="004767D2" w:rsidRDefault="007D3C99" w:rsidP="00985F54">
      <w:pPr>
        <w:jc w:val="both"/>
        <w:rPr>
          <w:rFonts w:eastAsia="Times New Roman"/>
          <w:bCs/>
          <w:szCs w:val="24"/>
        </w:rPr>
      </w:pPr>
      <w:r w:rsidRPr="004767D2">
        <w:rPr>
          <w:rFonts w:eastAsia="Times New Roman"/>
          <w:bCs/>
          <w:szCs w:val="24"/>
        </w:rPr>
        <w:t>(13) Loodusliku mineraalvee või allikavee käitleja andmed:</w:t>
      </w:r>
    </w:p>
    <w:p w14:paraId="2B0B27D5" w14:textId="77777777" w:rsidR="007D3C99" w:rsidRPr="004767D2" w:rsidRDefault="007D3C99" w:rsidP="00985F54">
      <w:pPr>
        <w:jc w:val="both"/>
        <w:rPr>
          <w:rFonts w:eastAsia="Times New Roman"/>
          <w:bCs/>
          <w:szCs w:val="24"/>
        </w:rPr>
      </w:pPr>
      <w:r w:rsidRPr="004767D2">
        <w:rPr>
          <w:rFonts w:eastAsia="Times New Roman"/>
          <w:bCs/>
          <w:szCs w:val="24"/>
        </w:rPr>
        <w:t>1) ärinimi;</w:t>
      </w:r>
    </w:p>
    <w:p w14:paraId="6603CF06" w14:textId="77777777" w:rsidR="007D3C99" w:rsidRPr="004767D2" w:rsidRDefault="007D3C99" w:rsidP="00985F54">
      <w:pPr>
        <w:jc w:val="both"/>
        <w:rPr>
          <w:rFonts w:eastAsia="Times New Roman"/>
          <w:bCs/>
          <w:szCs w:val="24"/>
        </w:rPr>
      </w:pPr>
      <w:r w:rsidRPr="004767D2">
        <w:rPr>
          <w:rFonts w:eastAsia="Times New Roman"/>
          <w:bCs/>
          <w:szCs w:val="24"/>
        </w:rPr>
        <w:t>2) äriregistri kood;</w:t>
      </w:r>
    </w:p>
    <w:p w14:paraId="3B29FF4F" w14:textId="77777777" w:rsidR="007D3C99" w:rsidRPr="004767D2" w:rsidRDefault="007D3C99" w:rsidP="00985F54">
      <w:pPr>
        <w:jc w:val="both"/>
        <w:rPr>
          <w:rFonts w:eastAsia="Times New Roman"/>
          <w:bCs/>
          <w:szCs w:val="24"/>
        </w:rPr>
      </w:pPr>
      <w:r w:rsidRPr="004767D2">
        <w:rPr>
          <w:rFonts w:eastAsia="Times New Roman"/>
          <w:bCs/>
          <w:szCs w:val="24"/>
        </w:rPr>
        <w:t>3) aadress;</w:t>
      </w:r>
    </w:p>
    <w:p w14:paraId="55344347" w14:textId="77777777" w:rsidR="007D3C99" w:rsidRPr="004767D2" w:rsidRDefault="007D3C99" w:rsidP="00985F54">
      <w:pPr>
        <w:jc w:val="both"/>
        <w:rPr>
          <w:rFonts w:eastAsia="Times New Roman"/>
          <w:bCs/>
          <w:szCs w:val="24"/>
        </w:rPr>
      </w:pPr>
      <w:r w:rsidRPr="004767D2">
        <w:rPr>
          <w:rFonts w:eastAsia="Times New Roman"/>
          <w:bCs/>
          <w:szCs w:val="24"/>
        </w:rPr>
        <w:t>4) esindaja kontaktandmed;</w:t>
      </w:r>
    </w:p>
    <w:p w14:paraId="5105E2DE" w14:textId="77777777" w:rsidR="007D3C99" w:rsidRPr="004767D2" w:rsidRDefault="007D3C99" w:rsidP="00985F54">
      <w:pPr>
        <w:jc w:val="both"/>
        <w:rPr>
          <w:rFonts w:eastAsia="Times New Roman"/>
          <w:bCs/>
          <w:szCs w:val="24"/>
        </w:rPr>
      </w:pPr>
      <w:r w:rsidRPr="004767D2">
        <w:rPr>
          <w:rFonts w:eastAsia="Times New Roman"/>
          <w:bCs/>
          <w:szCs w:val="24"/>
        </w:rPr>
        <w:t>5) olek (tegutsev, tegevuse lõpetanud);</w:t>
      </w:r>
    </w:p>
    <w:p w14:paraId="69DD43F3" w14:textId="77777777" w:rsidR="007D3C99" w:rsidRPr="004767D2" w:rsidRDefault="007D3C99" w:rsidP="00985F54">
      <w:pPr>
        <w:jc w:val="both"/>
        <w:rPr>
          <w:rFonts w:eastAsia="Times New Roman"/>
          <w:bCs/>
          <w:szCs w:val="24"/>
        </w:rPr>
      </w:pPr>
      <w:r w:rsidRPr="004767D2">
        <w:rPr>
          <w:rFonts w:eastAsia="Times New Roman"/>
          <w:bCs/>
          <w:szCs w:val="24"/>
        </w:rPr>
        <w:t>6) valduses olevad looduslikud mineraalvee ja/või allikavee allikad.</w:t>
      </w:r>
    </w:p>
    <w:p w14:paraId="6884B14B" w14:textId="77777777" w:rsidR="007D3C99" w:rsidRPr="004767D2" w:rsidRDefault="007D3C99" w:rsidP="00985F54">
      <w:pPr>
        <w:jc w:val="both"/>
        <w:rPr>
          <w:rFonts w:eastAsia="Times New Roman"/>
          <w:bCs/>
          <w:szCs w:val="24"/>
        </w:rPr>
      </w:pPr>
    </w:p>
    <w:p w14:paraId="4592794A" w14:textId="77777777" w:rsidR="007D3C99" w:rsidRPr="004767D2" w:rsidRDefault="007D3C99" w:rsidP="00985F54">
      <w:pPr>
        <w:jc w:val="both"/>
        <w:rPr>
          <w:rFonts w:eastAsia="Times New Roman"/>
          <w:bCs/>
          <w:szCs w:val="24"/>
        </w:rPr>
      </w:pPr>
      <w:r w:rsidRPr="004767D2">
        <w:rPr>
          <w:rFonts w:eastAsia="Times New Roman"/>
          <w:bCs/>
          <w:szCs w:val="24"/>
        </w:rPr>
        <w:t>(14) Loodusliku mineraalvee või allikavee allika andmed:</w:t>
      </w:r>
    </w:p>
    <w:p w14:paraId="1F43ED11" w14:textId="77777777" w:rsidR="007D3C99" w:rsidRPr="004767D2" w:rsidRDefault="007D3C99" w:rsidP="00985F54">
      <w:pPr>
        <w:jc w:val="both"/>
        <w:rPr>
          <w:rFonts w:eastAsia="Times New Roman"/>
          <w:bCs/>
          <w:szCs w:val="24"/>
        </w:rPr>
      </w:pPr>
      <w:r w:rsidRPr="004767D2">
        <w:rPr>
          <w:rFonts w:eastAsia="Times New Roman"/>
          <w:bCs/>
          <w:szCs w:val="24"/>
        </w:rPr>
        <w:t>1) puurkaevu nimetus;</w:t>
      </w:r>
    </w:p>
    <w:p w14:paraId="0BEA6F35" w14:textId="77777777" w:rsidR="007D3C99" w:rsidRPr="004767D2" w:rsidRDefault="007D3C99" w:rsidP="00985F54">
      <w:pPr>
        <w:jc w:val="both"/>
        <w:rPr>
          <w:rFonts w:eastAsia="Times New Roman"/>
          <w:bCs/>
          <w:szCs w:val="24"/>
        </w:rPr>
      </w:pPr>
      <w:r w:rsidRPr="004767D2">
        <w:rPr>
          <w:rFonts w:eastAsia="Times New Roman"/>
          <w:bCs/>
          <w:szCs w:val="24"/>
        </w:rPr>
        <w:t>2) katastri number;</w:t>
      </w:r>
    </w:p>
    <w:p w14:paraId="3BB9096A" w14:textId="77777777" w:rsidR="007D3C99" w:rsidRPr="004767D2" w:rsidRDefault="007D3C99" w:rsidP="00985F54">
      <w:pPr>
        <w:jc w:val="both"/>
        <w:rPr>
          <w:rFonts w:eastAsia="Times New Roman"/>
          <w:bCs/>
          <w:szCs w:val="24"/>
        </w:rPr>
      </w:pPr>
      <w:r w:rsidRPr="004767D2">
        <w:rPr>
          <w:rFonts w:eastAsia="Times New Roman"/>
          <w:bCs/>
          <w:szCs w:val="24"/>
        </w:rPr>
        <w:t>3) puurkaevu kood;</w:t>
      </w:r>
    </w:p>
    <w:p w14:paraId="44AAF416" w14:textId="77777777" w:rsidR="007D3C99" w:rsidRPr="004767D2" w:rsidRDefault="007D3C99" w:rsidP="00985F54">
      <w:pPr>
        <w:jc w:val="both"/>
        <w:rPr>
          <w:rFonts w:eastAsia="Times New Roman"/>
          <w:bCs/>
          <w:szCs w:val="24"/>
        </w:rPr>
      </w:pPr>
      <w:r w:rsidRPr="004767D2">
        <w:rPr>
          <w:rFonts w:eastAsia="Times New Roman"/>
          <w:bCs/>
          <w:szCs w:val="24"/>
        </w:rPr>
        <w:t>4) passi number</w:t>
      </w:r>
    </w:p>
    <w:p w14:paraId="6D62BBE4" w14:textId="77777777" w:rsidR="007D3C99" w:rsidRPr="004767D2" w:rsidRDefault="007D3C99" w:rsidP="00985F54">
      <w:pPr>
        <w:jc w:val="both"/>
        <w:rPr>
          <w:rFonts w:eastAsia="Times New Roman"/>
          <w:bCs/>
          <w:szCs w:val="24"/>
        </w:rPr>
      </w:pPr>
      <w:r w:rsidRPr="004767D2">
        <w:rPr>
          <w:rFonts w:eastAsia="Times New Roman"/>
          <w:bCs/>
          <w:szCs w:val="24"/>
        </w:rPr>
        <w:t>5) puurkaevu valdaja;</w:t>
      </w:r>
    </w:p>
    <w:p w14:paraId="7FCF1A1A" w14:textId="77777777" w:rsidR="007D3C99" w:rsidRPr="004767D2" w:rsidRDefault="007D3C99" w:rsidP="00985F54">
      <w:pPr>
        <w:jc w:val="both"/>
        <w:rPr>
          <w:rFonts w:eastAsia="Times New Roman"/>
          <w:bCs/>
          <w:szCs w:val="24"/>
        </w:rPr>
      </w:pPr>
      <w:r w:rsidRPr="004767D2">
        <w:rPr>
          <w:rFonts w:eastAsia="Times New Roman"/>
          <w:bCs/>
          <w:szCs w:val="24"/>
        </w:rPr>
        <w:t>6) puurkaevu aadress;</w:t>
      </w:r>
    </w:p>
    <w:p w14:paraId="47295673" w14:textId="77777777" w:rsidR="007D3C99" w:rsidRPr="004767D2" w:rsidRDefault="007D3C99" w:rsidP="00985F54">
      <w:pPr>
        <w:jc w:val="both"/>
        <w:rPr>
          <w:rFonts w:eastAsia="Times New Roman"/>
          <w:bCs/>
          <w:szCs w:val="24"/>
        </w:rPr>
      </w:pPr>
      <w:r w:rsidRPr="004767D2">
        <w:rPr>
          <w:rFonts w:eastAsia="Times New Roman"/>
          <w:bCs/>
          <w:szCs w:val="24"/>
        </w:rPr>
        <w:t>7) koordinaadid;</w:t>
      </w:r>
    </w:p>
    <w:p w14:paraId="17E64F20" w14:textId="77777777" w:rsidR="007D3C99" w:rsidRPr="004767D2" w:rsidRDefault="007D3C99" w:rsidP="00985F54">
      <w:pPr>
        <w:jc w:val="both"/>
        <w:rPr>
          <w:rFonts w:eastAsia="Times New Roman"/>
          <w:bCs/>
          <w:szCs w:val="24"/>
        </w:rPr>
      </w:pPr>
      <w:r w:rsidRPr="004767D2">
        <w:rPr>
          <w:rFonts w:eastAsia="Times New Roman"/>
          <w:bCs/>
          <w:szCs w:val="24"/>
        </w:rPr>
        <w:t>8) põhjaveekiht;</w:t>
      </w:r>
    </w:p>
    <w:p w14:paraId="79762DD4" w14:textId="77777777" w:rsidR="007D3C99" w:rsidRPr="004767D2" w:rsidRDefault="007D3C99" w:rsidP="00985F54">
      <w:pPr>
        <w:jc w:val="both"/>
        <w:rPr>
          <w:rFonts w:eastAsia="Times New Roman"/>
          <w:bCs/>
          <w:szCs w:val="24"/>
        </w:rPr>
      </w:pPr>
      <w:r w:rsidRPr="004767D2">
        <w:rPr>
          <w:rFonts w:eastAsia="Times New Roman"/>
          <w:bCs/>
          <w:szCs w:val="24"/>
        </w:rPr>
        <w:t>9) kaevu sügavus;</w:t>
      </w:r>
    </w:p>
    <w:p w14:paraId="45C9087D" w14:textId="77777777" w:rsidR="007D3C99" w:rsidRPr="004767D2" w:rsidRDefault="007D3C99" w:rsidP="00985F54">
      <w:pPr>
        <w:jc w:val="both"/>
        <w:rPr>
          <w:rFonts w:eastAsia="Times New Roman"/>
          <w:bCs/>
          <w:szCs w:val="24"/>
        </w:rPr>
      </w:pPr>
      <w:r w:rsidRPr="004767D2">
        <w:rPr>
          <w:rFonts w:eastAsia="Times New Roman"/>
          <w:bCs/>
          <w:szCs w:val="24"/>
        </w:rPr>
        <w:t>10) tootlikkus (m³/ööpäevas);</w:t>
      </w:r>
    </w:p>
    <w:p w14:paraId="4C578198" w14:textId="77777777" w:rsidR="007D3C99" w:rsidRPr="004767D2" w:rsidRDefault="007D3C99" w:rsidP="00985F54">
      <w:pPr>
        <w:jc w:val="both"/>
        <w:rPr>
          <w:rFonts w:eastAsia="Times New Roman"/>
          <w:bCs/>
          <w:szCs w:val="24"/>
        </w:rPr>
      </w:pPr>
      <w:r w:rsidRPr="004767D2">
        <w:rPr>
          <w:rFonts w:eastAsia="Times New Roman"/>
          <w:bCs/>
          <w:szCs w:val="24"/>
        </w:rPr>
        <w:t>11) sanitaarkaitseala ulatus meetrites;</w:t>
      </w:r>
    </w:p>
    <w:p w14:paraId="54138A6C" w14:textId="77777777" w:rsidR="007D3C99" w:rsidRPr="004767D2" w:rsidRDefault="007D3C99" w:rsidP="00985F54">
      <w:pPr>
        <w:jc w:val="both"/>
        <w:rPr>
          <w:rFonts w:eastAsia="Times New Roman"/>
          <w:bCs/>
          <w:szCs w:val="24"/>
        </w:rPr>
      </w:pPr>
      <w:r w:rsidRPr="004767D2">
        <w:rPr>
          <w:rFonts w:eastAsia="Times New Roman"/>
          <w:bCs/>
          <w:szCs w:val="24"/>
        </w:rPr>
        <w:t>12) puurkaevu kaitstus reostuse eest (suue suletud, nähtav);</w:t>
      </w:r>
    </w:p>
    <w:p w14:paraId="0CB221C9" w14:textId="77777777" w:rsidR="007D3C99" w:rsidRPr="004767D2" w:rsidRDefault="007D3C99" w:rsidP="00985F54">
      <w:pPr>
        <w:jc w:val="both"/>
        <w:rPr>
          <w:rFonts w:eastAsia="Times New Roman"/>
          <w:bCs/>
          <w:szCs w:val="24"/>
        </w:rPr>
      </w:pPr>
      <w:r w:rsidRPr="004767D2">
        <w:rPr>
          <w:rFonts w:eastAsia="Times New Roman"/>
          <w:bCs/>
          <w:szCs w:val="24"/>
        </w:rPr>
        <w:t>13) olek (likvideeritud, kasutuses, reservis);</w:t>
      </w:r>
    </w:p>
    <w:p w14:paraId="28C6D99D" w14:textId="77777777" w:rsidR="007D3C99" w:rsidRPr="004767D2" w:rsidRDefault="007D3C99" w:rsidP="00985F54">
      <w:pPr>
        <w:jc w:val="both"/>
        <w:rPr>
          <w:rFonts w:eastAsia="Times New Roman"/>
          <w:bCs/>
          <w:szCs w:val="24"/>
        </w:rPr>
      </w:pPr>
      <w:r w:rsidRPr="004767D2">
        <w:rPr>
          <w:rFonts w:eastAsia="Times New Roman"/>
          <w:bCs/>
          <w:szCs w:val="24"/>
        </w:rPr>
        <w:t>14) vee töötlemise viis;</w:t>
      </w:r>
    </w:p>
    <w:p w14:paraId="6F971B59" w14:textId="77777777" w:rsidR="007D3C99" w:rsidRPr="004767D2" w:rsidRDefault="007D3C99" w:rsidP="00985F54">
      <w:pPr>
        <w:jc w:val="both"/>
        <w:rPr>
          <w:rFonts w:eastAsia="Times New Roman"/>
          <w:bCs/>
          <w:szCs w:val="24"/>
        </w:rPr>
      </w:pPr>
      <w:r w:rsidRPr="004767D2">
        <w:rPr>
          <w:rFonts w:eastAsia="Times New Roman"/>
          <w:bCs/>
          <w:szCs w:val="24"/>
        </w:rPr>
        <w:t>15) puurkaevu viimase inspekteerimise kuupäev ja inspekteerija;</w:t>
      </w:r>
    </w:p>
    <w:p w14:paraId="130111D5" w14:textId="77777777" w:rsidR="007D3C99" w:rsidRPr="004767D2" w:rsidRDefault="007D3C99" w:rsidP="00985F54">
      <w:pPr>
        <w:jc w:val="both"/>
        <w:rPr>
          <w:rFonts w:eastAsia="Times New Roman"/>
          <w:bCs/>
          <w:szCs w:val="24"/>
        </w:rPr>
      </w:pPr>
      <w:r w:rsidRPr="004767D2">
        <w:rPr>
          <w:rFonts w:eastAsia="Times New Roman"/>
          <w:bCs/>
          <w:szCs w:val="24"/>
        </w:rPr>
        <w:t>16) proovivõtukohad (proovivõtukoha nimi, aadress, koordinaadid, asukoha täpsustus, veeallika liik, proovivõtukoha liik, proovivõtukoha liigitus).</w:t>
      </w:r>
    </w:p>
    <w:p w14:paraId="2B15CC75" w14:textId="77777777" w:rsidR="007D3C99" w:rsidRPr="004767D2" w:rsidRDefault="007D3C99" w:rsidP="00985F54">
      <w:pPr>
        <w:jc w:val="both"/>
        <w:rPr>
          <w:rFonts w:eastAsia="Times New Roman"/>
          <w:bCs/>
          <w:szCs w:val="24"/>
        </w:rPr>
      </w:pPr>
    </w:p>
    <w:p w14:paraId="7E516131" w14:textId="77777777" w:rsidR="007D3C99" w:rsidRPr="004767D2" w:rsidRDefault="007D3C99" w:rsidP="00985F54">
      <w:pPr>
        <w:jc w:val="both"/>
        <w:rPr>
          <w:rFonts w:eastAsia="Times New Roman"/>
          <w:bCs/>
          <w:szCs w:val="24"/>
        </w:rPr>
      </w:pPr>
      <w:r w:rsidRPr="004767D2">
        <w:rPr>
          <w:rFonts w:eastAsia="Times New Roman"/>
          <w:bCs/>
          <w:szCs w:val="24"/>
        </w:rPr>
        <w:t>(15) Loodusliku mineraalvee või allikavee allika vee kvaliteedi ja proovide andmed:</w:t>
      </w:r>
    </w:p>
    <w:p w14:paraId="130A99F4" w14:textId="77777777" w:rsidR="007D3C99" w:rsidRPr="004767D2" w:rsidRDefault="007D3C99" w:rsidP="00985F54">
      <w:pPr>
        <w:jc w:val="both"/>
        <w:rPr>
          <w:rFonts w:eastAsia="Times New Roman"/>
          <w:bCs/>
          <w:szCs w:val="24"/>
        </w:rPr>
      </w:pPr>
      <w:r w:rsidRPr="004767D2">
        <w:rPr>
          <w:rFonts w:eastAsia="Times New Roman"/>
          <w:bCs/>
          <w:szCs w:val="24"/>
        </w:rPr>
        <w:t>1) proovi liik;</w:t>
      </w:r>
    </w:p>
    <w:p w14:paraId="18C0D094" w14:textId="77777777" w:rsidR="007D3C99" w:rsidRPr="004767D2" w:rsidRDefault="007D3C99" w:rsidP="00985F54">
      <w:pPr>
        <w:jc w:val="both"/>
        <w:rPr>
          <w:rFonts w:eastAsia="Times New Roman"/>
          <w:bCs/>
          <w:szCs w:val="24"/>
        </w:rPr>
      </w:pPr>
      <w:r w:rsidRPr="004767D2">
        <w:rPr>
          <w:rFonts w:eastAsia="Times New Roman"/>
          <w:bCs/>
          <w:szCs w:val="24"/>
        </w:rPr>
        <w:t>2) uuritud vee liik;</w:t>
      </w:r>
    </w:p>
    <w:p w14:paraId="380E7450" w14:textId="77777777" w:rsidR="007D3C99" w:rsidRPr="004767D2" w:rsidRDefault="007D3C99" w:rsidP="00985F54">
      <w:pPr>
        <w:jc w:val="both"/>
        <w:rPr>
          <w:rFonts w:eastAsia="Times New Roman"/>
          <w:bCs/>
          <w:szCs w:val="24"/>
        </w:rPr>
      </w:pPr>
      <w:r w:rsidRPr="004767D2">
        <w:rPr>
          <w:rFonts w:eastAsia="Times New Roman"/>
          <w:bCs/>
          <w:szCs w:val="24"/>
        </w:rPr>
        <w:t>3) proovivõtukoht;</w:t>
      </w:r>
    </w:p>
    <w:p w14:paraId="1D9103E5" w14:textId="77777777" w:rsidR="007D3C99" w:rsidRPr="004767D2" w:rsidRDefault="007D3C99" w:rsidP="00985F54">
      <w:pPr>
        <w:jc w:val="both"/>
        <w:rPr>
          <w:rFonts w:eastAsia="Times New Roman"/>
          <w:bCs/>
          <w:szCs w:val="24"/>
        </w:rPr>
      </w:pPr>
      <w:r w:rsidRPr="004767D2">
        <w:rPr>
          <w:rFonts w:eastAsia="Times New Roman"/>
          <w:bCs/>
          <w:szCs w:val="24"/>
        </w:rPr>
        <w:t>4) proovivõtu kuupäev ja kellaaeg;</w:t>
      </w:r>
    </w:p>
    <w:p w14:paraId="5F4F3212" w14:textId="77777777" w:rsidR="007D3C99" w:rsidRPr="004767D2" w:rsidRDefault="007D3C99" w:rsidP="00985F54">
      <w:pPr>
        <w:jc w:val="both"/>
        <w:rPr>
          <w:rFonts w:eastAsia="Times New Roman"/>
          <w:bCs/>
          <w:szCs w:val="24"/>
        </w:rPr>
      </w:pPr>
      <w:r w:rsidRPr="004767D2">
        <w:rPr>
          <w:rFonts w:eastAsia="Times New Roman"/>
          <w:bCs/>
          <w:szCs w:val="24"/>
        </w:rPr>
        <w:t>5) veeproovi võtja nimi ja ametikoht;</w:t>
      </w:r>
    </w:p>
    <w:p w14:paraId="7C40BA1F" w14:textId="77777777" w:rsidR="007D3C99" w:rsidRPr="004767D2" w:rsidRDefault="007D3C99" w:rsidP="00985F54">
      <w:pPr>
        <w:jc w:val="both"/>
        <w:rPr>
          <w:rFonts w:eastAsia="Times New Roman"/>
          <w:bCs/>
          <w:szCs w:val="24"/>
        </w:rPr>
      </w:pPr>
      <w:r w:rsidRPr="004767D2">
        <w:rPr>
          <w:rFonts w:eastAsia="Times New Roman"/>
          <w:bCs/>
          <w:szCs w:val="24"/>
        </w:rPr>
        <w:t>6) uuritud näitaja;</w:t>
      </w:r>
    </w:p>
    <w:p w14:paraId="5A313271" w14:textId="77777777" w:rsidR="007D3C99" w:rsidRPr="004767D2" w:rsidRDefault="007D3C99" w:rsidP="00985F54">
      <w:pPr>
        <w:jc w:val="both"/>
        <w:rPr>
          <w:rFonts w:eastAsia="Times New Roman"/>
          <w:bCs/>
          <w:szCs w:val="24"/>
        </w:rPr>
      </w:pPr>
      <w:r w:rsidRPr="004767D2">
        <w:rPr>
          <w:rFonts w:eastAsia="Times New Roman"/>
          <w:bCs/>
          <w:szCs w:val="24"/>
        </w:rPr>
        <w:t>7) uuritud näitaja sisaldus/väärtus/ühik;</w:t>
      </w:r>
    </w:p>
    <w:p w14:paraId="2C690A92" w14:textId="77777777" w:rsidR="007D3C99" w:rsidRPr="004767D2" w:rsidRDefault="007D3C99" w:rsidP="00985F54">
      <w:pPr>
        <w:jc w:val="both"/>
        <w:rPr>
          <w:rFonts w:eastAsia="Times New Roman"/>
          <w:bCs/>
          <w:szCs w:val="24"/>
        </w:rPr>
      </w:pPr>
      <w:r w:rsidRPr="004767D2">
        <w:rPr>
          <w:rFonts w:eastAsia="Times New Roman"/>
          <w:bCs/>
          <w:szCs w:val="24"/>
        </w:rPr>
        <w:t>8) proovivõtu eesmärk;</w:t>
      </w:r>
    </w:p>
    <w:p w14:paraId="54C73DA2" w14:textId="77777777" w:rsidR="007D3C99" w:rsidRPr="004767D2" w:rsidRDefault="007D3C99" w:rsidP="00985F54">
      <w:pPr>
        <w:jc w:val="both"/>
        <w:rPr>
          <w:rFonts w:eastAsia="Times New Roman"/>
          <w:bCs/>
          <w:szCs w:val="24"/>
        </w:rPr>
      </w:pPr>
      <w:r w:rsidRPr="004767D2">
        <w:rPr>
          <w:rFonts w:eastAsia="Times New Roman"/>
          <w:bCs/>
          <w:szCs w:val="24"/>
        </w:rPr>
        <w:lastRenderedPageBreak/>
        <w:t>9) proovivõtu metoodika;</w:t>
      </w:r>
    </w:p>
    <w:p w14:paraId="7A944B56" w14:textId="77777777" w:rsidR="007D3C99" w:rsidRPr="004767D2" w:rsidRDefault="007D3C99" w:rsidP="00985F54">
      <w:pPr>
        <w:jc w:val="both"/>
        <w:rPr>
          <w:rFonts w:eastAsia="Times New Roman"/>
          <w:bCs/>
          <w:szCs w:val="24"/>
        </w:rPr>
      </w:pPr>
      <w:r w:rsidRPr="004767D2">
        <w:rPr>
          <w:rFonts w:eastAsia="Times New Roman"/>
          <w:bCs/>
          <w:szCs w:val="24"/>
        </w:rPr>
        <w:t>10) proovinõu numbrid;</w:t>
      </w:r>
    </w:p>
    <w:p w14:paraId="261B1A21" w14:textId="77777777" w:rsidR="007D3C99" w:rsidRPr="004767D2" w:rsidRDefault="007D3C99" w:rsidP="00985F54">
      <w:pPr>
        <w:jc w:val="both"/>
        <w:rPr>
          <w:rFonts w:eastAsia="Times New Roman"/>
          <w:bCs/>
          <w:szCs w:val="24"/>
        </w:rPr>
      </w:pPr>
      <w:r w:rsidRPr="004767D2">
        <w:rPr>
          <w:rFonts w:eastAsia="Times New Roman"/>
          <w:bCs/>
          <w:szCs w:val="24"/>
        </w:rPr>
        <w:t>11) proovi transportimise tingimused;</w:t>
      </w:r>
    </w:p>
    <w:p w14:paraId="78C62F70" w14:textId="77777777" w:rsidR="007D3C99" w:rsidRPr="004767D2" w:rsidRDefault="007D3C99" w:rsidP="00985F54">
      <w:pPr>
        <w:jc w:val="both"/>
        <w:rPr>
          <w:rFonts w:eastAsia="Times New Roman"/>
          <w:bCs/>
          <w:szCs w:val="24"/>
        </w:rPr>
      </w:pPr>
      <w:r w:rsidRPr="004767D2">
        <w:rPr>
          <w:rFonts w:eastAsia="Times New Roman"/>
          <w:bCs/>
          <w:szCs w:val="24"/>
        </w:rPr>
        <w:t>12) proovivõtuprotokolli number;</w:t>
      </w:r>
    </w:p>
    <w:p w14:paraId="6616D884" w14:textId="77777777" w:rsidR="007D3C99" w:rsidRPr="004767D2" w:rsidRDefault="007D3C99" w:rsidP="00985F54">
      <w:pPr>
        <w:jc w:val="both"/>
        <w:rPr>
          <w:rFonts w:eastAsia="Times New Roman"/>
          <w:bCs/>
          <w:szCs w:val="24"/>
        </w:rPr>
      </w:pPr>
      <w:r w:rsidRPr="004767D2">
        <w:rPr>
          <w:rFonts w:eastAsia="Times New Roman"/>
          <w:bCs/>
          <w:szCs w:val="24"/>
        </w:rPr>
        <w:t>13) kaaskirja number;</w:t>
      </w:r>
    </w:p>
    <w:p w14:paraId="157D3179" w14:textId="77777777" w:rsidR="007D3C99" w:rsidRPr="004767D2" w:rsidRDefault="007D3C99" w:rsidP="00985F54">
      <w:pPr>
        <w:jc w:val="both"/>
        <w:rPr>
          <w:rFonts w:eastAsia="Times New Roman"/>
          <w:bCs/>
          <w:szCs w:val="24"/>
        </w:rPr>
      </w:pPr>
      <w:r w:rsidRPr="004767D2">
        <w:rPr>
          <w:rFonts w:eastAsia="Times New Roman"/>
          <w:bCs/>
          <w:szCs w:val="24"/>
        </w:rPr>
        <w:t>14) katseprotokolli number;</w:t>
      </w:r>
    </w:p>
    <w:p w14:paraId="7EDFA98C" w14:textId="77777777" w:rsidR="007D3C99" w:rsidRPr="004767D2" w:rsidRDefault="007D3C99" w:rsidP="00985F54">
      <w:pPr>
        <w:jc w:val="both"/>
        <w:rPr>
          <w:rFonts w:eastAsia="Times New Roman"/>
          <w:bCs/>
          <w:szCs w:val="24"/>
        </w:rPr>
      </w:pPr>
      <w:r w:rsidRPr="004767D2">
        <w:rPr>
          <w:rFonts w:eastAsia="Times New Roman"/>
          <w:bCs/>
          <w:szCs w:val="24"/>
        </w:rPr>
        <w:t>15) laboratoorse uuringu tehnilised andmed – proovi kood laboris, proovi laborisse saabumise aeg, kasutatud meetod, täpsuse nõuded, analüüsi teostamise aeg;</w:t>
      </w:r>
    </w:p>
    <w:p w14:paraId="657861B5" w14:textId="77777777" w:rsidR="007D3C99" w:rsidRPr="004767D2" w:rsidRDefault="007D3C99" w:rsidP="00985F54">
      <w:pPr>
        <w:jc w:val="both"/>
        <w:rPr>
          <w:rFonts w:eastAsia="Times New Roman"/>
          <w:bCs/>
          <w:szCs w:val="24"/>
        </w:rPr>
      </w:pPr>
      <w:r w:rsidRPr="004767D2">
        <w:rPr>
          <w:rFonts w:eastAsia="Times New Roman"/>
          <w:bCs/>
          <w:szCs w:val="24"/>
        </w:rPr>
        <w:t>16) laboratoorse uuringu teostaja(d).</w:t>
      </w:r>
    </w:p>
    <w:p w14:paraId="564954B7" w14:textId="77777777" w:rsidR="007D3C99" w:rsidRPr="004767D2" w:rsidRDefault="007D3C99" w:rsidP="00985F54">
      <w:pPr>
        <w:jc w:val="both"/>
        <w:rPr>
          <w:rFonts w:eastAsia="Times New Roman"/>
          <w:bCs/>
          <w:szCs w:val="24"/>
        </w:rPr>
      </w:pPr>
    </w:p>
    <w:p w14:paraId="5643C2E7" w14:textId="77777777" w:rsidR="007D3C99" w:rsidRPr="004767D2" w:rsidRDefault="007D3C99" w:rsidP="00985F54">
      <w:pPr>
        <w:jc w:val="both"/>
        <w:rPr>
          <w:rFonts w:eastAsia="Times New Roman"/>
          <w:bCs/>
          <w:szCs w:val="24"/>
        </w:rPr>
      </w:pPr>
      <w:r w:rsidRPr="004767D2">
        <w:rPr>
          <w:rFonts w:eastAsia="Times New Roman"/>
          <w:bCs/>
          <w:szCs w:val="24"/>
        </w:rPr>
        <w:t>(16) Loodusliku mineraalvee või allikavee andmed:</w:t>
      </w:r>
    </w:p>
    <w:p w14:paraId="0098EA45" w14:textId="77777777" w:rsidR="007D3C99" w:rsidRPr="004767D2" w:rsidRDefault="007D3C99" w:rsidP="00985F54">
      <w:pPr>
        <w:jc w:val="both"/>
        <w:rPr>
          <w:rFonts w:eastAsia="Times New Roman"/>
          <w:bCs/>
          <w:szCs w:val="24"/>
        </w:rPr>
      </w:pPr>
      <w:r w:rsidRPr="004767D2">
        <w:rPr>
          <w:rFonts w:eastAsia="Times New Roman"/>
          <w:bCs/>
          <w:szCs w:val="24"/>
        </w:rPr>
        <w:t>1) käitleja ärinimi;</w:t>
      </w:r>
    </w:p>
    <w:p w14:paraId="055FFE16" w14:textId="77777777" w:rsidR="007D3C99" w:rsidRPr="004767D2" w:rsidRDefault="007D3C99" w:rsidP="00985F54">
      <w:pPr>
        <w:jc w:val="both"/>
        <w:rPr>
          <w:rFonts w:eastAsia="Times New Roman"/>
          <w:bCs/>
          <w:szCs w:val="24"/>
        </w:rPr>
      </w:pPr>
      <w:r w:rsidRPr="004767D2">
        <w:rPr>
          <w:rFonts w:eastAsia="Times New Roman"/>
          <w:bCs/>
          <w:szCs w:val="24"/>
        </w:rPr>
        <w:t>2) toote nimetus;</w:t>
      </w:r>
    </w:p>
    <w:p w14:paraId="4EA33B21" w14:textId="77777777" w:rsidR="007D3C99" w:rsidRPr="004767D2" w:rsidRDefault="007D3C99" w:rsidP="00985F54">
      <w:pPr>
        <w:jc w:val="both"/>
        <w:rPr>
          <w:rFonts w:eastAsia="Times New Roman"/>
          <w:bCs/>
          <w:szCs w:val="24"/>
        </w:rPr>
      </w:pPr>
      <w:r w:rsidRPr="004767D2">
        <w:rPr>
          <w:rFonts w:eastAsia="Times New Roman"/>
          <w:bCs/>
          <w:szCs w:val="24"/>
        </w:rPr>
        <w:t>3) pakendatava vee hulk;</w:t>
      </w:r>
    </w:p>
    <w:p w14:paraId="67203B9B" w14:textId="77777777" w:rsidR="007D3C99" w:rsidRPr="004767D2" w:rsidRDefault="007D3C99" w:rsidP="00985F54">
      <w:pPr>
        <w:jc w:val="both"/>
        <w:rPr>
          <w:rFonts w:eastAsia="Times New Roman"/>
          <w:bCs/>
          <w:szCs w:val="24"/>
        </w:rPr>
      </w:pPr>
      <w:r w:rsidRPr="004767D2">
        <w:rPr>
          <w:rFonts w:eastAsia="Times New Roman"/>
          <w:bCs/>
          <w:szCs w:val="24"/>
        </w:rPr>
        <w:t>4) loodusliku mineraalvee tunnustatus (jah/ei);</w:t>
      </w:r>
    </w:p>
    <w:p w14:paraId="5A9BA95C" w14:textId="77777777" w:rsidR="007D3C99" w:rsidRPr="004767D2" w:rsidRDefault="007D3C99" w:rsidP="00985F54">
      <w:pPr>
        <w:jc w:val="both"/>
        <w:rPr>
          <w:rFonts w:eastAsia="Times New Roman"/>
          <w:bCs/>
          <w:szCs w:val="24"/>
        </w:rPr>
      </w:pPr>
      <w:r w:rsidRPr="004767D2">
        <w:rPr>
          <w:rFonts w:eastAsia="Times New Roman"/>
          <w:bCs/>
          <w:szCs w:val="24"/>
        </w:rPr>
        <w:t>5) loodusliku mineraalvee tunnustamise kuupäev;</w:t>
      </w:r>
    </w:p>
    <w:p w14:paraId="20BD1886" w14:textId="77777777" w:rsidR="007D3C99" w:rsidRPr="004767D2" w:rsidRDefault="007D3C99" w:rsidP="00985F54">
      <w:pPr>
        <w:jc w:val="both"/>
        <w:rPr>
          <w:rFonts w:eastAsia="Times New Roman"/>
          <w:bCs/>
          <w:szCs w:val="24"/>
        </w:rPr>
      </w:pPr>
      <w:r w:rsidRPr="004767D2">
        <w:rPr>
          <w:rFonts w:eastAsia="Times New Roman"/>
          <w:bCs/>
          <w:szCs w:val="24"/>
        </w:rPr>
        <w:t>6) kasutatava allika nimi;</w:t>
      </w:r>
    </w:p>
    <w:p w14:paraId="116287F3" w14:textId="77777777" w:rsidR="007D3C99" w:rsidRPr="004767D2" w:rsidRDefault="007D3C99" w:rsidP="00985F54">
      <w:pPr>
        <w:jc w:val="both"/>
        <w:rPr>
          <w:rFonts w:eastAsia="Times New Roman"/>
          <w:bCs/>
          <w:szCs w:val="24"/>
        </w:rPr>
      </w:pPr>
      <w:r w:rsidRPr="004767D2">
        <w:rPr>
          <w:rFonts w:eastAsia="Times New Roman"/>
          <w:bCs/>
          <w:szCs w:val="24"/>
        </w:rPr>
        <w:t>7) kasutatava puurkaevu asukoht;</w:t>
      </w:r>
    </w:p>
    <w:p w14:paraId="0C0642C2" w14:textId="77777777" w:rsidR="007D3C99" w:rsidRPr="004767D2" w:rsidRDefault="007D3C99" w:rsidP="00985F54">
      <w:pPr>
        <w:jc w:val="both"/>
        <w:rPr>
          <w:rFonts w:eastAsia="Times New Roman"/>
          <w:bCs/>
          <w:szCs w:val="24"/>
        </w:rPr>
      </w:pPr>
      <w:r w:rsidRPr="004767D2">
        <w:rPr>
          <w:rFonts w:eastAsia="Times New Roman"/>
          <w:bCs/>
          <w:szCs w:val="24"/>
        </w:rPr>
        <w:t>8) seotud veeallikad;</w:t>
      </w:r>
    </w:p>
    <w:p w14:paraId="673BB8E8" w14:textId="77777777" w:rsidR="007D3C99" w:rsidRPr="004767D2" w:rsidRDefault="007D3C99" w:rsidP="00985F54">
      <w:pPr>
        <w:jc w:val="both"/>
        <w:rPr>
          <w:rFonts w:eastAsia="Times New Roman"/>
          <w:bCs/>
          <w:szCs w:val="24"/>
        </w:rPr>
      </w:pPr>
      <w:r w:rsidRPr="004767D2">
        <w:rPr>
          <w:rFonts w:eastAsia="Times New Roman"/>
          <w:bCs/>
          <w:szCs w:val="24"/>
        </w:rPr>
        <w:t>9) proovivõtukohad (proovivõtukoha nimi, aadress, koordinaadid, asukoha täpsustus, veeallika liik, proovivõtukoha liik, proovivõtukoha liigitus).</w:t>
      </w:r>
    </w:p>
    <w:p w14:paraId="79319177" w14:textId="77777777" w:rsidR="007D3C99" w:rsidRPr="004767D2" w:rsidRDefault="007D3C99" w:rsidP="00985F54">
      <w:pPr>
        <w:jc w:val="both"/>
        <w:rPr>
          <w:rFonts w:eastAsia="Times New Roman"/>
          <w:bCs/>
          <w:szCs w:val="24"/>
        </w:rPr>
      </w:pPr>
    </w:p>
    <w:p w14:paraId="7DA685BA" w14:textId="77777777" w:rsidR="007D3C99" w:rsidRPr="004767D2" w:rsidRDefault="007D3C99" w:rsidP="00985F54">
      <w:pPr>
        <w:jc w:val="both"/>
        <w:rPr>
          <w:rFonts w:eastAsia="Times New Roman"/>
          <w:bCs/>
          <w:szCs w:val="24"/>
        </w:rPr>
      </w:pPr>
      <w:r w:rsidRPr="004767D2">
        <w:rPr>
          <w:rFonts w:eastAsia="Times New Roman"/>
          <w:bCs/>
          <w:szCs w:val="24"/>
        </w:rPr>
        <w:t>(17) Loodusliku mineraalvee või allikavee kvaliteedi ja proovide andmed:</w:t>
      </w:r>
    </w:p>
    <w:p w14:paraId="78652861" w14:textId="77777777" w:rsidR="007D3C99" w:rsidRPr="004767D2" w:rsidRDefault="007D3C99" w:rsidP="00985F54">
      <w:pPr>
        <w:jc w:val="both"/>
        <w:rPr>
          <w:rFonts w:eastAsia="Times New Roman"/>
          <w:bCs/>
          <w:szCs w:val="24"/>
        </w:rPr>
      </w:pPr>
      <w:r w:rsidRPr="004767D2">
        <w:rPr>
          <w:rFonts w:eastAsia="Times New Roman"/>
          <w:bCs/>
          <w:szCs w:val="24"/>
        </w:rPr>
        <w:t>1) proovi liik;</w:t>
      </w:r>
    </w:p>
    <w:p w14:paraId="5BCAFC29" w14:textId="77777777" w:rsidR="007D3C99" w:rsidRPr="004767D2" w:rsidRDefault="007D3C99" w:rsidP="00985F54">
      <w:pPr>
        <w:jc w:val="both"/>
        <w:rPr>
          <w:rFonts w:eastAsia="Times New Roman"/>
          <w:bCs/>
          <w:szCs w:val="24"/>
        </w:rPr>
      </w:pPr>
      <w:r w:rsidRPr="004767D2">
        <w:rPr>
          <w:rFonts w:eastAsia="Times New Roman"/>
          <w:bCs/>
          <w:szCs w:val="24"/>
        </w:rPr>
        <w:t>2) uuritud vee liik;</w:t>
      </w:r>
    </w:p>
    <w:p w14:paraId="15389287" w14:textId="77777777" w:rsidR="007D3C99" w:rsidRPr="004767D2" w:rsidRDefault="007D3C99" w:rsidP="00985F54">
      <w:pPr>
        <w:jc w:val="both"/>
        <w:rPr>
          <w:rFonts w:eastAsia="Times New Roman"/>
          <w:bCs/>
          <w:szCs w:val="24"/>
        </w:rPr>
      </w:pPr>
      <w:r w:rsidRPr="004767D2">
        <w:rPr>
          <w:rFonts w:eastAsia="Times New Roman"/>
          <w:bCs/>
          <w:szCs w:val="24"/>
        </w:rPr>
        <w:t>3) proovivõtukoht;</w:t>
      </w:r>
    </w:p>
    <w:p w14:paraId="365A1285" w14:textId="77777777" w:rsidR="007D3C99" w:rsidRPr="004767D2" w:rsidRDefault="007D3C99" w:rsidP="00985F54">
      <w:pPr>
        <w:jc w:val="both"/>
        <w:rPr>
          <w:rFonts w:eastAsia="Times New Roman"/>
          <w:bCs/>
          <w:szCs w:val="24"/>
        </w:rPr>
      </w:pPr>
      <w:r w:rsidRPr="004767D2">
        <w:rPr>
          <w:rFonts w:eastAsia="Times New Roman"/>
          <w:bCs/>
          <w:szCs w:val="24"/>
        </w:rPr>
        <w:t>4) proovivõtu kuupäev ja kellaaeg;</w:t>
      </w:r>
    </w:p>
    <w:p w14:paraId="38854B1D" w14:textId="77777777" w:rsidR="007D3C99" w:rsidRPr="004767D2" w:rsidRDefault="007D3C99" w:rsidP="00985F54">
      <w:pPr>
        <w:jc w:val="both"/>
        <w:rPr>
          <w:rFonts w:eastAsia="Times New Roman"/>
          <w:bCs/>
          <w:szCs w:val="24"/>
        </w:rPr>
      </w:pPr>
      <w:r w:rsidRPr="004767D2">
        <w:rPr>
          <w:rFonts w:eastAsia="Times New Roman"/>
          <w:bCs/>
          <w:szCs w:val="24"/>
        </w:rPr>
        <w:t>5) veeproovi võtja nimi ja ametikoht;</w:t>
      </w:r>
    </w:p>
    <w:p w14:paraId="6C9F665B" w14:textId="77777777" w:rsidR="007D3C99" w:rsidRPr="004767D2" w:rsidRDefault="007D3C99" w:rsidP="00985F54">
      <w:pPr>
        <w:jc w:val="both"/>
        <w:rPr>
          <w:rFonts w:eastAsia="Times New Roman"/>
          <w:bCs/>
          <w:szCs w:val="24"/>
        </w:rPr>
      </w:pPr>
      <w:r w:rsidRPr="004767D2">
        <w:rPr>
          <w:rFonts w:eastAsia="Times New Roman"/>
          <w:bCs/>
          <w:szCs w:val="24"/>
        </w:rPr>
        <w:t>6) uuritud näitaja;</w:t>
      </w:r>
    </w:p>
    <w:p w14:paraId="3A26B48F" w14:textId="77777777" w:rsidR="007D3C99" w:rsidRPr="004767D2" w:rsidRDefault="007D3C99" w:rsidP="00985F54">
      <w:pPr>
        <w:jc w:val="both"/>
        <w:rPr>
          <w:rFonts w:eastAsia="Times New Roman"/>
          <w:bCs/>
          <w:szCs w:val="24"/>
        </w:rPr>
      </w:pPr>
      <w:r w:rsidRPr="004767D2">
        <w:rPr>
          <w:rFonts w:eastAsia="Times New Roman"/>
          <w:bCs/>
          <w:szCs w:val="24"/>
        </w:rPr>
        <w:t>7) uuritud näitaja sisaldus/väärtus/ühik;</w:t>
      </w:r>
    </w:p>
    <w:p w14:paraId="79E9A365" w14:textId="77777777" w:rsidR="007D3C99" w:rsidRPr="004767D2" w:rsidRDefault="007D3C99" w:rsidP="00985F54">
      <w:pPr>
        <w:jc w:val="both"/>
        <w:rPr>
          <w:rFonts w:eastAsia="Times New Roman"/>
          <w:bCs/>
          <w:szCs w:val="24"/>
        </w:rPr>
      </w:pPr>
      <w:r w:rsidRPr="004767D2">
        <w:rPr>
          <w:rFonts w:eastAsia="Times New Roman"/>
          <w:bCs/>
          <w:szCs w:val="24"/>
        </w:rPr>
        <w:t>8) proovivõtu eesmärk;</w:t>
      </w:r>
    </w:p>
    <w:p w14:paraId="132E448B" w14:textId="77777777" w:rsidR="007D3C99" w:rsidRPr="004767D2" w:rsidRDefault="007D3C99" w:rsidP="00985F54">
      <w:pPr>
        <w:jc w:val="both"/>
        <w:rPr>
          <w:rFonts w:eastAsia="Times New Roman"/>
          <w:bCs/>
          <w:szCs w:val="24"/>
        </w:rPr>
      </w:pPr>
      <w:r w:rsidRPr="004767D2">
        <w:rPr>
          <w:rFonts w:eastAsia="Times New Roman"/>
          <w:bCs/>
          <w:szCs w:val="24"/>
        </w:rPr>
        <w:t>9) proovivõtu metoodika;</w:t>
      </w:r>
    </w:p>
    <w:p w14:paraId="71083CDE" w14:textId="77777777" w:rsidR="007D3C99" w:rsidRPr="004767D2" w:rsidRDefault="007D3C99" w:rsidP="00985F54">
      <w:pPr>
        <w:jc w:val="both"/>
        <w:rPr>
          <w:rFonts w:eastAsia="Times New Roman"/>
          <w:bCs/>
          <w:szCs w:val="24"/>
        </w:rPr>
      </w:pPr>
      <w:r w:rsidRPr="004767D2">
        <w:rPr>
          <w:rFonts w:eastAsia="Times New Roman"/>
          <w:bCs/>
          <w:szCs w:val="24"/>
        </w:rPr>
        <w:t>10) proovinõu numbrid;</w:t>
      </w:r>
    </w:p>
    <w:p w14:paraId="64140F93" w14:textId="77777777" w:rsidR="007D3C99" w:rsidRPr="004767D2" w:rsidRDefault="007D3C99" w:rsidP="00985F54">
      <w:pPr>
        <w:jc w:val="both"/>
        <w:rPr>
          <w:rFonts w:eastAsia="Times New Roman"/>
          <w:bCs/>
          <w:szCs w:val="24"/>
        </w:rPr>
      </w:pPr>
      <w:r w:rsidRPr="004767D2">
        <w:rPr>
          <w:rFonts w:eastAsia="Times New Roman"/>
          <w:bCs/>
          <w:szCs w:val="24"/>
        </w:rPr>
        <w:t>11) proovi transportimise tingimused;</w:t>
      </w:r>
    </w:p>
    <w:p w14:paraId="70A66F37" w14:textId="77777777" w:rsidR="007D3C99" w:rsidRPr="004767D2" w:rsidRDefault="007D3C99" w:rsidP="00985F54">
      <w:pPr>
        <w:jc w:val="both"/>
        <w:rPr>
          <w:rFonts w:eastAsia="Times New Roman"/>
          <w:bCs/>
          <w:szCs w:val="24"/>
        </w:rPr>
      </w:pPr>
      <w:r w:rsidRPr="004767D2">
        <w:rPr>
          <w:rFonts w:eastAsia="Times New Roman"/>
          <w:bCs/>
          <w:szCs w:val="24"/>
        </w:rPr>
        <w:t>12) proovivõtuprotokolli number;</w:t>
      </w:r>
    </w:p>
    <w:p w14:paraId="3C0571A3" w14:textId="77777777" w:rsidR="007D3C99" w:rsidRPr="004767D2" w:rsidRDefault="007D3C99" w:rsidP="00985F54">
      <w:pPr>
        <w:jc w:val="both"/>
        <w:rPr>
          <w:rFonts w:eastAsia="Times New Roman"/>
          <w:bCs/>
          <w:szCs w:val="24"/>
        </w:rPr>
      </w:pPr>
      <w:r w:rsidRPr="004767D2">
        <w:rPr>
          <w:rFonts w:eastAsia="Times New Roman"/>
          <w:bCs/>
          <w:szCs w:val="24"/>
        </w:rPr>
        <w:t>13) kaaskirja number;</w:t>
      </w:r>
    </w:p>
    <w:p w14:paraId="37E56058" w14:textId="77777777" w:rsidR="007D3C99" w:rsidRPr="004767D2" w:rsidRDefault="007D3C99" w:rsidP="00985F54">
      <w:pPr>
        <w:jc w:val="both"/>
        <w:rPr>
          <w:rFonts w:eastAsia="Times New Roman"/>
          <w:bCs/>
          <w:szCs w:val="24"/>
        </w:rPr>
      </w:pPr>
      <w:r w:rsidRPr="004767D2">
        <w:rPr>
          <w:rFonts w:eastAsia="Times New Roman"/>
          <w:bCs/>
          <w:szCs w:val="24"/>
        </w:rPr>
        <w:t>14) katseprotokolli number;</w:t>
      </w:r>
    </w:p>
    <w:p w14:paraId="75ADD98C" w14:textId="77777777" w:rsidR="007D3C99" w:rsidRPr="004767D2" w:rsidRDefault="007D3C99" w:rsidP="00985F54">
      <w:pPr>
        <w:jc w:val="both"/>
        <w:rPr>
          <w:rFonts w:eastAsia="Times New Roman"/>
          <w:bCs/>
          <w:szCs w:val="24"/>
        </w:rPr>
      </w:pPr>
      <w:r w:rsidRPr="004767D2">
        <w:rPr>
          <w:rFonts w:eastAsia="Times New Roman"/>
          <w:bCs/>
          <w:szCs w:val="24"/>
        </w:rPr>
        <w:t>15) laboratoorse uuringu tehnilised andmed – proovi kood laboris, proovi laborisse saabumise aeg, kasutatud meetod, täpsuse nõuded, analüüsi teostamise aeg;</w:t>
      </w:r>
    </w:p>
    <w:p w14:paraId="297FB7F0" w14:textId="77777777" w:rsidR="007D3C99" w:rsidRPr="004767D2" w:rsidRDefault="007D3C99" w:rsidP="00985F54">
      <w:pPr>
        <w:jc w:val="both"/>
        <w:rPr>
          <w:rFonts w:eastAsia="Times New Roman"/>
          <w:bCs/>
          <w:szCs w:val="24"/>
        </w:rPr>
      </w:pPr>
      <w:r w:rsidRPr="004767D2">
        <w:rPr>
          <w:rFonts w:eastAsia="Times New Roman"/>
          <w:bCs/>
          <w:szCs w:val="24"/>
        </w:rPr>
        <w:t>16) laboratoorse uuringu teostaja(d).</w:t>
      </w:r>
    </w:p>
    <w:p w14:paraId="23C03134" w14:textId="77777777" w:rsidR="007D3C99" w:rsidRPr="004767D2" w:rsidRDefault="007D3C99" w:rsidP="00985F54">
      <w:pPr>
        <w:jc w:val="both"/>
        <w:rPr>
          <w:rFonts w:eastAsia="Times New Roman"/>
          <w:bCs/>
          <w:szCs w:val="24"/>
        </w:rPr>
      </w:pPr>
    </w:p>
    <w:p w14:paraId="1F2C6884" w14:textId="77777777" w:rsidR="007D3C99" w:rsidRPr="004767D2" w:rsidRDefault="007D3C99" w:rsidP="00985F54">
      <w:pPr>
        <w:jc w:val="both"/>
        <w:rPr>
          <w:rFonts w:eastAsia="Times New Roman"/>
          <w:b/>
          <w:bCs/>
          <w:szCs w:val="24"/>
        </w:rPr>
      </w:pPr>
      <w:r w:rsidRPr="004767D2">
        <w:rPr>
          <w:rFonts w:eastAsia="Times New Roman"/>
          <w:b/>
          <w:bCs/>
          <w:szCs w:val="24"/>
        </w:rPr>
        <w:t>§ 7. Andmete õiguslik tähendus</w:t>
      </w:r>
    </w:p>
    <w:p w14:paraId="05B25484" w14:textId="77777777" w:rsidR="007D3C99" w:rsidRPr="004767D2" w:rsidRDefault="007D3C99" w:rsidP="00985F54">
      <w:pPr>
        <w:jc w:val="both"/>
        <w:rPr>
          <w:rFonts w:eastAsia="Times New Roman"/>
          <w:bCs/>
          <w:szCs w:val="24"/>
        </w:rPr>
      </w:pPr>
    </w:p>
    <w:p w14:paraId="25610726" w14:textId="77777777" w:rsidR="007D3C99" w:rsidRPr="004767D2" w:rsidRDefault="007D3C99" w:rsidP="00985F54">
      <w:pPr>
        <w:jc w:val="both"/>
        <w:rPr>
          <w:rFonts w:eastAsia="Times New Roman"/>
          <w:bCs/>
          <w:szCs w:val="24"/>
        </w:rPr>
      </w:pPr>
      <w:r w:rsidRPr="004767D2">
        <w:rPr>
          <w:rFonts w:eastAsia="Times New Roman"/>
          <w:bCs/>
          <w:szCs w:val="24"/>
        </w:rPr>
        <w:t>Infosüsteemil on informatiivne tähendus.</w:t>
      </w:r>
    </w:p>
    <w:p w14:paraId="165C0351" w14:textId="77777777" w:rsidR="007D3C99" w:rsidRPr="004767D2" w:rsidRDefault="007D3C99" w:rsidP="004767D2">
      <w:pPr>
        <w:rPr>
          <w:rFonts w:eastAsia="Times New Roman"/>
          <w:bCs/>
          <w:szCs w:val="24"/>
        </w:rPr>
      </w:pPr>
    </w:p>
    <w:p w14:paraId="62F7EAFA" w14:textId="77777777" w:rsidR="007D3C99" w:rsidRPr="004767D2" w:rsidRDefault="007D3C99" w:rsidP="004767D2">
      <w:pPr>
        <w:jc w:val="center"/>
        <w:rPr>
          <w:rFonts w:eastAsia="Times New Roman"/>
          <w:b/>
          <w:bCs/>
          <w:szCs w:val="24"/>
        </w:rPr>
      </w:pPr>
      <w:r w:rsidRPr="004767D2">
        <w:rPr>
          <w:rFonts w:eastAsia="Times New Roman"/>
          <w:b/>
          <w:bCs/>
          <w:szCs w:val="24"/>
        </w:rPr>
        <w:t>3. peatükk</w:t>
      </w:r>
    </w:p>
    <w:p w14:paraId="5BFE6DA2" w14:textId="77777777" w:rsidR="007D3C99" w:rsidRPr="004767D2" w:rsidRDefault="007D3C99" w:rsidP="004767D2">
      <w:pPr>
        <w:jc w:val="center"/>
        <w:rPr>
          <w:rFonts w:eastAsia="Times New Roman"/>
          <w:b/>
          <w:bCs/>
          <w:szCs w:val="24"/>
        </w:rPr>
      </w:pPr>
      <w:r w:rsidRPr="004767D2">
        <w:rPr>
          <w:rFonts w:eastAsia="Times New Roman"/>
          <w:b/>
          <w:bCs/>
          <w:szCs w:val="24"/>
        </w:rPr>
        <w:t>Andmete infosüsteemi kandmine ja parandamine ning neile  juurdepääsu tagamine või väljastamine</w:t>
      </w:r>
    </w:p>
    <w:p w14:paraId="4AC0C082" w14:textId="77777777" w:rsidR="007D3C99" w:rsidRPr="004767D2" w:rsidRDefault="007D3C99" w:rsidP="004767D2">
      <w:pPr>
        <w:rPr>
          <w:rFonts w:eastAsia="Times New Roman"/>
          <w:b/>
          <w:bCs/>
          <w:szCs w:val="24"/>
        </w:rPr>
      </w:pPr>
    </w:p>
    <w:p w14:paraId="5FA62134" w14:textId="77777777" w:rsidR="007D3C99" w:rsidRPr="004767D2" w:rsidRDefault="007D3C99" w:rsidP="00985F54">
      <w:pPr>
        <w:jc w:val="both"/>
        <w:rPr>
          <w:rFonts w:eastAsia="Times New Roman"/>
          <w:b/>
          <w:bCs/>
          <w:szCs w:val="24"/>
        </w:rPr>
      </w:pPr>
      <w:r w:rsidRPr="004767D2">
        <w:rPr>
          <w:rFonts w:eastAsia="Times New Roman"/>
          <w:b/>
          <w:bCs/>
          <w:szCs w:val="24"/>
        </w:rPr>
        <w:t>§ 8. Alusdokumendid</w:t>
      </w:r>
    </w:p>
    <w:p w14:paraId="0354A9E7" w14:textId="77777777" w:rsidR="007D3C99" w:rsidRPr="004767D2" w:rsidRDefault="007D3C99" w:rsidP="00985F54">
      <w:pPr>
        <w:jc w:val="both"/>
        <w:rPr>
          <w:rFonts w:eastAsia="Times New Roman"/>
          <w:bCs/>
          <w:szCs w:val="24"/>
        </w:rPr>
      </w:pPr>
    </w:p>
    <w:p w14:paraId="6206A682" w14:textId="77777777" w:rsidR="007D3C99" w:rsidRPr="004767D2" w:rsidRDefault="007D3C99" w:rsidP="00985F54">
      <w:pPr>
        <w:jc w:val="both"/>
        <w:rPr>
          <w:rFonts w:eastAsia="Times New Roman"/>
          <w:bCs/>
          <w:szCs w:val="24"/>
        </w:rPr>
      </w:pPr>
      <w:r w:rsidRPr="004767D2">
        <w:rPr>
          <w:rFonts w:eastAsia="Times New Roman"/>
          <w:bCs/>
          <w:szCs w:val="24"/>
        </w:rPr>
        <w:t>(1) Andmed kantakse infosüsteemi alusdokumentide alusel.</w:t>
      </w:r>
    </w:p>
    <w:p w14:paraId="342EADC9" w14:textId="77777777" w:rsidR="007D3C99" w:rsidRPr="004767D2" w:rsidRDefault="007D3C99" w:rsidP="00985F54">
      <w:pPr>
        <w:jc w:val="both"/>
        <w:rPr>
          <w:rFonts w:eastAsia="Times New Roman"/>
          <w:bCs/>
          <w:szCs w:val="24"/>
        </w:rPr>
      </w:pPr>
    </w:p>
    <w:p w14:paraId="7DCDB95B" w14:textId="77777777" w:rsidR="007D3C99" w:rsidRPr="004767D2" w:rsidRDefault="007D3C99" w:rsidP="00985F54">
      <w:pPr>
        <w:jc w:val="both"/>
        <w:rPr>
          <w:rFonts w:eastAsia="Times New Roman"/>
          <w:bCs/>
          <w:szCs w:val="24"/>
        </w:rPr>
      </w:pPr>
      <w:r w:rsidRPr="004767D2">
        <w:rPr>
          <w:rFonts w:eastAsia="Times New Roman"/>
          <w:bCs/>
          <w:szCs w:val="24"/>
        </w:rPr>
        <w:t>(2) Alusdokumendid on:</w:t>
      </w:r>
    </w:p>
    <w:p w14:paraId="584CC0E2" w14:textId="77777777" w:rsidR="007D3C99" w:rsidRPr="004767D2" w:rsidRDefault="007D3C99" w:rsidP="00985F54">
      <w:pPr>
        <w:jc w:val="both"/>
        <w:rPr>
          <w:rFonts w:eastAsia="Times New Roman"/>
          <w:bCs/>
          <w:szCs w:val="24"/>
        </w:rPr>
      </w:pPr>
      <w:r w:rsidRPr="004767D2">
        <w:rPr>
          <w:rFonts w:eastAsia="Times New Roman"/>
          <w:bCs/>
          <w:szCs w:val="24"/>
        </w:rPr>
        <w:t>1) joogivee kontrollikava ja joogiveeallika kontrollikava alusel võetud proovide, järelevalve käigus võetud proovide ning lisauuringute proovivõtu- ja katseprotokollid;</w:t>
      </w:r>
    </w:p>
    <w:p w14:paraId="13907C70" w14:textId="77777777" w:rsidR="007D3C99" w:rsidRPr="004767D2" w:rsidRDefault="007D3C99" w:rsidP="00985F54">
      <w:pPr>
        <w:jc w:val="both"/>
        <w:rPr>
          <w:rFonts w:eastAsia="Times New Roman"/>
          <w:bCs/>
          <w:szCs w:val="24"/>
        </w:rPr>
      </w:pPr>
      <w:r w:rsidRPr="004767D2">
        <w:rPr>
          <w:rFonts w:eastAsia="Times New Roman"/>
          <w:bCs/>
          <w:szCs w:val="24"/>
        </w:rPr>
        <w:t>2) loodusliku mineraalvee ja allikavee kvaliteedi kontrollimise proovivõtu- ja katseprotokollid;</w:t>
      </w:r>
    </w:p>
    <w:p w14:paraId="2902A277" w14:textId="77777777" w:rsidR="007D3C99" w:rsidRPr="004767D2" w:rsidRDefault="007D3C99" w:rsidP="00985F54">
      <w:pPr>
        <w:jc w:val="both"/>
        <w:rPr>
          <w:rFonts w:eastAsia="Times New Roman"/>
          <w:bCs/>
          <w:szCs w:val="24"/>
        </w:rPr>
      </w:pPr>
      <w:r w:rsidRPr="004767D2">
        <w:rPr>
          <w:rFonts w:eastAsia="Times New Roman"/>
          <w:bCs/>
          <w:szCs w:val="24"/>
        </w:rPr>
        <w:t>3) suplusvee seirekalendri täitmiseks võetud proovide ja lisauuringute proovivõtu- ja katseprotokollid;</w:t>
      </w:r>
    </w:p>
    <w:p w14:paraId="651F7789" w14:textId="77777777" w:rsidR="007D3C99" w:rsidRPr="004767D2" w:rsidRDefault="007D3C99" w:rsidP="00985F54">
      <w:pPr>
        <w:jc w:val="both"/>
        <w:rPr>
          <w:rFonts w:eastAsia="Times New Roman"/>
          <w:bCs/>
          <w:szCs w:val="24"/>
        </w:rPr>
      </w:pPr>
      <w:r w:rsidRPr="004767D2">
        <w:rPr>
          <w:rFonts w:eastAsia="Times New Roman"/>
          <w:bCs/>
          <w:szCs w:val="24"/>
        </w:rPr>
        <w:t>4) ujulavee kvaliteedi kontrollimise proovivõtu- ja katseprotokollid;</w:t>
      </w:r>
    </w:p>
    <w:p w14:paraId="0339A77A" w14:textId="77777777" w:rsidR="007D3C99" w:rsidRPr="004767D2" w:rsidRDefault="007D3C99" w:rsidP="00985F54">
      <w:pPr>
        <w:jc w:val="both"/>
        <w:rPr>
          <w:rFonts w:eastAsia="Times New Roman"/>
          <w:bCs/>
          <w:szCs w:val="24"/>
        </w:rPr>
      </w:pPr>
      <w:r w:rsidRPr="004767D2">
        <w:rPr>
          <w:rFonts w:eastAsia="Times New Roman"/>
          <w:bCs/>
          <w:szCs w:val="24"/>
        </w:rPr>
        <w:t>5) järelevalvedokumendid;</w:t>
      </w:r>
    </w:p>
    <w:p w14:paraId="55DAAB97" w14:textId="77777777" w:rsidR="007D3C99" w:rsidRPr="004767D2" w:rsidRDefault="007D3C99" w:rsidP="00985F54">
      <w:pPr>
        <w:jc w:val="both"/>
        <w:rPr>
          <w:rFonts w:eastAsia="Times New Roman"/>
          <w:bCs/>
          <w:szCs w:val="24"/>
        </w:rPr>
      </w:pPr>
      <w:r w:rsidRPr="004767D2">
        <w:rPr>
          <w:rFonts w:eastAsia="Times New Roman"/>
          <w:bCs/>
          <w:szCs w:val="24"/>
        </w:rPr>
        <w:t>6) muud dokumendid.</w:t>
      </w:r>
    </w:p>
    <w:p w14:paraId="40F5A982" w14:textId="77777777" w:rsidR="007D3C99" w:rsidRPr="004767D2" w:rsidRDefault="007D3C99" w:rsidP="00985F54">
      <w:pPr>
        <w:jc w:val="both"/>
        <w:rPr>
          <w:rFonts w:eastAsia="Times New Roman"/>
          <w:bCs/>
          <w:szCs w:val="24"/>
        </w:rPr>
      </w:pPr>
    </w:p>
    <w:p w14:paraId="2B74AF0D" w14:textId="77777777" w:rsidR="007D3C99" w:rsidRPr="004767D2" w:rsidRDefault="007D3C99" w:rsidP="00985F54">
      <w:pPr>
        <w:jc w:val="both"/>
        <w:rPr>
          <w:rFonts w:eastAsia="Times New Roman"/>
          <w:b/>
          <w:bCs/>
          <w:szCs w:val="24"/>
        </w:rPr>
      </w:pPr>
      <w:r w:rsidRPr="004767D2">
        <w:rPr>
          <w:rFonts w:eastAsia="Times New Roman"/>
          <w:b/>
          <w:bCs/>
          <w:szCs w:val="24"/>
        </w:rPr>
        <w:t>§ 10. Andmete infosüsteemi kandmine</w:t>
      </w:r>
    </w:p>
    <w:p w14:paraId="366C62DC" w14:textId="77777777" w:rsidR="007D3C99" w:rsidRPr="004767D2" w:rsidRDefault="007D3C99" w:rsidP="00985F54">
      <w:pPr>
        <w:jc w:val="both"/>
        <w:rPr>
          <w:rFonts w:eastAsia="Times New Roman"/>
          <w:b/>
          <w:bCs/>
          <w:szCs w:val="24"/>
        </w:rPr>
      </w:pPr>
    </w:p>
    <w:p w14:paraId="7719634A" w14:textId="77777777" w:rsidR="007D3C99" w:rsidRPr="004767D2" w:rsidRDefault="007D3C99" w:rsidP="00985F54">
      <w:pPr>
        <w:jc w:val="both"/>
        <w:rPr>
          <w:rFonts w:eastAsia="Times New Roman"/>
          <w:bCs/>
          <w:szCs w:val="24"/>
        </w:rPr>
      </w:pPr>
      <w:r w:rsidRPr="004767D2">
        <w:rPr>
          <w:rFonts w:eastAsia="Times New Roman"/>
          <w:bCs/>
          <w:szCs w:val="24"/>
        </w:rPr>
        <w:t>(1) Infosüsteemi esitatud andmete õigsuse eest vastutab andmete esitaja.</w:t>
      </w:r>
    </w:p>
    <w:p w14:paraId="24031821" w14:textId="77777777" w:rsidR="007D3C99" w:rsidRPr="004767D2" w:rsidRDefault="007D3C99" w:rsidP="00985F54">
      <w:pPr>
        <w:jc w:val="both"/>
        <w:rPr>
          <w:rFonts w:eastAsia="Times New Roman"/>
          <w:bCs/>
          <w:szCs w:val="24"/>
        </w:rPr>
      </w:pPr>
    </w:p>
    <w:p w14:paraId="25C16269" w14:textId="77777777" w:rsidR="007D3C99" w:rsidRPr="004767D2" w:rsidRDefault="007D3C99" w:rsidP="00985F54">
      <w:pPr>
        <w:jc w:val="both"/>
        <w:rPr>
          <w:rFonts w:eastAsia="Times New Roman"/>
          <w:bCs/>
          <w:szCs w:val="24"/>
        </w:rPr>
      </w:pPr>
      <w:r w:rsidRPr="004767D2">
        <w:rPr>
          <w:rFonts w:eastAsia="Times New Roman"/>
          <w:bCs/>
          <w:szCs w:val="24"/>
        </w:rPr>
        <w:t>(2) Andmete esitajal on võimalik infosüsteemi sisestada enesekontrolli käigus tehtud veeproovide andmed, sõlmides lepingu vastutava töötlejaga. Vastutava töötleja laboril on veekäitleja/valdaja volituse alusel samuti võimalik sisestada enesekontrolli proovide analüüside tulemused infosüsteemi.</w:t>
      </w:r>
    </w:p>
    <w:p w14:paraId="06E9275F" w14:textId="77777777" w:rsidR="007D3C99" w:rsidRPr="004767D2" w:rsidRDefault="007D3C99" w:rsidP="00985F54">
      <w:pPr>
        <w:jc w:val="both"/>
        <w:rPr>
          <w:rFonts w:eastAsia="Times New Roman"/>
          <w:bCs/>
          <w:szCs w:val="24"/>
        </w:rPr>
      </w:pPr>
    </w:p>
    <w:p w14:paraId="39981718" w14:textId="77777777" w:rsidR="007D3C99" w:rsidRPr="004767D2" w:rsidRDefault="007D3C99" w:rsidP="00985F54">
      <w:pPr>
        <w:jc w:val="both"/>
        <w:rPr>
          <w:rFonts w:eastAsia="Times New Roman"/>
          <w:bCs/>
          <w:szCs w:val="24"/>
        </w:rPr>
      </w:pPr>
      <w:r w:rsidRPr="004767D2">
        <w:rPr>
          <w:rFonts w:eastAsia="Times New Roman"/>
          <w:bCs/>
          <w:szCs w:val="24"/>
        </w:rPr>
        <w:t>(5) Järelevalve käigus kogutud veeproovide andmed sisestab infosüsteemi vastutav töötleja.</w:t>
      </w:r>
    </w:p>
    <w:p w14:paraId="1ABAB44F" w14:textId="77777777" w:rsidR="007D3C99" w:rsidRPr="004767D2" w:rsidRDefault="007D3C99" w:rsidP="00985F54">
      <w:pPr>
        <w:jc w:val="both"/>
        <w:rPr>
          <w:rFonts w:eastAsia="Times New Roman"/>
          <w:bCs/>
          <w:szCs w:val="24"/>
        </w:rPr>
      </w:pPr>
    </w:p>
    <w:p w14:paraId="07A40435" w14:textId="77777777" w:rsidR="007D3C99" w:rsidRPr="004767D2" w:rsidRDefault="007D3C99" w:rsidP="00985F54">
      <w:pPr>
        <w:jc w:val="both"/>
        <w:rPr>
          <w:rFonts w:eastAsia="Times New Roman"/>
          <w:bCs/>
          <w:szCs w:val="24"/>
        </w:rPr>
      </w:pPr>
      <w:r w:rsidRPr="004767D2">
        <w:rPr>
          <w:rFonts w:eastAsia="Times New Roman"/>
          <w:bCs/>
          <w:szCs w:val="24"/>
        </w:rPr>
        <w:t>(6) Andmete kandmine infosüsteemi toimub kohe pärast andmete esitamist või järelevalve tulemuste selgumist.</w:t>
      </w:r>
    </w:p>
    <w:p w14:paraId="3A422000" w14:textId="77777777" w:rsidR="007D3C99" w:rsidRPr="004767D2" w:rsidRDefault="007D3C99" w:rsidP="00985F54">
      <w:pPr>
        <w:jc w:val="both"/>
        <w:rPr>
          <w:rFonts w:eastAsia="Times New Roman"/>
          <w:bCs/>
          <w:szCs w:val="24"/>
        </w:rPr>
      </w:pPr>
    </w:p>
    <w:p w14:paraId="15D26310" w14:textId="77777777" w:rsidR="007D3C99" w:rsidRPr="004767D2" w:rsidRDefault="007D3C99" w:rsidP="00985F54">
      <w:pPr>
        <w:jc w:val="both"/>
        <w:rPr>
          <w:rFonts w:eastAsia="Times New Roman"/>
          <w:bCs/>
          <w:szCs w:val="24"/>
        </w:rPr>
      </w:pPr>
      <w:r w:rsidRPr="004767D2">
        <w:rPr>
          <w:rFonts w:eastAsia="Times New Roman"/>
          <w:bCs/>
          <w:szCs w:val="24"/>
        </w:rPr>
        <w:t>(7) Andmete kandmisel infosüsteemi säilitatakse andmed kande tegija kohta ning kande tegemise kuupäev ja kellaaeg.</w:t>
      </w:r>
    </w:p>
    <w:p w14:paraId="432F2618" w14:textId="77777777" w:rsidR="007D3C99" w:rsidRPr="004767D2" w:rsidRDefault="007D3C99" w:rsidP="00985F54">
      <w:pPr>
        <w:jc w:val="both"/>
        <w:rPr>
          <w:rFonts w:eastAsia="Times New Roman"/>
          <w:bCs/>
          <w:szCs w:val="24"/>
        </w:rPr>
      </w:pPr>
    </w:p>
    <w:p w14:paraId="02D532ED" w14:textId="77777777" w:rsidR="007D3C99" w:rsidRPr="004767D2" w:rsidRDefault="007D3C99" w:rsidP="00985F54">
      <w:pPr>
        <w:jc w:val="both"/>
        <w:rPr>
          <w:rFonts w:eastAsia="Times New Roman"/>
          <w:b/>
          <w:bCs/>
          <w:szCs w:val="24"/>
        </w:rPr>
      </w:pPr>
      <w:r w:rsidRPr="004767D2">
        <w:rPr>
          <w:rFonts w:eastAsia="Times New Roman"/>
          <w:b/>
          <w:bCs/>
          <w:szCs w:val="24"/>
        </w:rPr>
        <w:t>§ 11. Infosüsteemi andmete muutmine ja ebaõigete andmete parandamine</w:t>
      </w:r>
    </w:p>
    <w:p w14:paraId="480F5728" w14:textId="77777777" w:rsidR="007D3C99" w:rsidRPr="004767D2" w:rsidRDefault="007D3C99" w:rsidP="00985F54">
      <w:pPr>
        <w:jc w:val="both"/>
        <w:rPr>
          <w:rFonts w:eastAsia="Times New Roman"/>
          <w:bCs/>
          <w:szCs w:val="24"/>
        </w:rPr>
      </w:pPr>
    </w:p>
    <w:p w14:paraId="0F8F880E" w14:textId="77777777" w:rsidR="007D3C99" w:rsidRPr="004767D2" w:rsidRDefault="007D3C99" w:rsidP="00985F54">
      <w:pPr>
        <w:jc w:val="both"/>
        <w:rPr>
          <w:rFonts w:eastAsia="Times New Roman"/>
          <w:bCs/>
          <w:szCs w:val="24"/>
        </w:rPr>
      </w:pPr>
      <w:r w:rsidRPr="004767D2">
        <w:rPr>
          <w:rFonts w:eastAsia="Times New Roman"/>
          <w:bCs/>
          <w:szCs w:val="24"/>
        </w:rPr>
        <w:t>(1) Infosüsteemi kantud andmete muutumise korral esitab andmete esitaja vastutavale töötlejale uued andmed.</w:t>
      </w:r>
    </w:p>
    <w:p w14:paraId="1063487F" w14:textId="77777777" w:rsidR="007D3C99" w:rsidRPr="004767D2" w:rsidRDefault="007D3C99" w:rsidP="00985F54">
      <w:pPr>
        <w:jc w:val="both"/>
        <w:rPr>
          <w:rFonts w:eastAsia="Times New Roman"/>
          <w:bCs/>
          <w:szCs w:val="24"/>
        </w:rPr>
      </w:pPr>
    </w:p>
    <w:p w14:paraId="4BE0E795" w14:textId="77777777" w:rsidR="007D3C99" w:rsidRPr="004767D2" w:rsidRDefault="007D3C99" w:rsidP="00985F54">
      <w:pPr>
        <w:jc w:val="both"/>
        <w:rPr>
          <w:rFonts w:eastAsia="Times New Roman"/>
          <w:bCs/>
          <w:szCs w:val="24"/>
        </w:rPr>
      </w:pPr>
      <w:r w:rsidRPr="004767D2">
        <w:rPr>
          <w:rFonts w:eastAsia="Times New Roman"/>
          <w:bCs/>
          <w:szCs w:val="24"/>
        </w:rPr>
        <w:t>(2) Kui vastutav  töötleja avastab ebaõiged andmed, esitab ta järelepärimise ebaõigete andmete kohta andmete esitajale.</w:t>
      </w:r>
    </w:p>
    <w:p w14:paraId="0E2128DB" w14:textId="77777777" w:rsidR="007D3C99" w:rsidRPr="004767D2" w:rsidRDefault="007D3C99" w:rsidP="00985F54">
      <w:pPr>
        <w:jc w:val="both"/>
        <w:rPr>
          <w:rFonts w:eastAsia="Times New Roman"/>
          <w:bCs/>
          <w:szCs w:val="24"/>
        </w:rPr>
      </w:pPr>
    </w:p>
    <w:p w14:paraId="2929185A" w14:textId="77777777" w:rsidR="007D3C99" w:rsidRPr="004767D2" w:rsidRDefault="007D3C99" w:rsidP="00985F54">
      <w:pPr>
        <w:autoSpaceDE w:val="0"/>
        <w:autoSpaceDN w:val="0"/>
        <w:adjustRightInd w:val="0"/>
        <w:jc w:val="both"/>
        <w:rPr>
          <w:szCs w:val="24"/>
          <w:lang w:eastAsia="en-US"/>
        </w:rPr>
      </w:pPr>
      <w:r w:rsidRPr="004767D2">
        <w:rPr>
          <w:rFonts w:eastAsia="Times New Roman"/>
          <w:bCs/>
          <w:szCs w:val="24"/>
        </w:rPr>
        <w:t xml:space="preserve">(3) </w:t>
      </w:r>
      <w:r w:rsidRPr="004767D2">
        <w:rPr>
          <w:szCs w:val="24"/>
          <w:lang w:eastAsia="en-US"/>
        </w:rPr>
        <w:t>Volitatud töötleja tagab infotehnoloogiliste vahenditega registris tehtud muudatuste ja täienduste tegemise aja ning muudatuste tegija andmete salvestamise registri logiandmetes.</w:t>
      </w:r>
    </w:p>
    <w:p w14:paraId="2897F06A" w14:textId="77777777" w:rsidR="007D3C99" w:rsidRPr="004767D2" w:rsidRDefault="007D3C99" w:rsidP="00985F54">
      <w:pPr>
        <w:jc w:val="both"/>
        <w:rPr>
          <w:rFonts w:eastAsia="Times New Roman"/>
          <w:bCs/>
          <w:szCs w:val="24"/>
        </w:rPr>
      </w:pPr>
    </w:p>
    <w:p w14:paraId="67EEE36E" w14:textId="77777777" w:rsidR="007D3C99" w:rsidRPr="004767D2" w:rsidRDefault="007D3C99" w:rsidP="00985F54">
      <w:pPr>
        <w:jc w:val="both"/>
        <w:rPr>
          <w:rFonts w:eastAsia="Times New Roman"/>
          <w:bCs/>
          <w:szCs w:val="24"/>
        </w:rPr>
      </w:pPr>
    </w:p>
    <w:p w14:paraId="5297D365" w14:textId="77777777" w:rsidR="007D3C99" w:rsidRPr="004767D2" w:rsidRDefault="007D3C99" w:rsidP="00985F54">
      <w:pPr>
        <w:jc w:val="both"/>
        <w:rPr>
          <w:rFonts w:eastAsia="Times New Roman"/>
          <w:b/>
          <w:bCs/>
          <w:szCs w:val="24"/>
        </w:rPr>
      </w:pPr>
      <w:r w:rsidRPr="004767D2">
        <w:rPr>
          <w:rFonts w:eastAsia="Times New Roman"/>
          <w:b/>
          <w:bCs/>
          <w:szCs w:val="24"/>
        </w:rPr>
        <w:t>§ 12. Juurdepääs infosüsteemi andmetele ja andmete väljastamine</w:t>
      </w:r>
    </w:p>
    <w:p w14:paraId="25959AC4" w14:textId="77777777" w:rsidR="007D3C99" w:rsidRPr="004767D2" w:rsidRDefault="007D3C99" w:rsidP="00985F54">
      <w:pPr>
        <w:jc w:val="both"/>
        <w:rPr>
          <w:rFonts w:eastAsia="Times New Roman"/>
          <w:bCs/>
          <w:szCs w:val="24"/>
        </w:rPr>
      </w:pPr>
    </w:p>
    <w:p w14:paraId="775F1935" w14:textId="77777777" w:rsidR="007D3C99" w:rsidRPr="004767D2" w:rsidRDefault="007D3C99" w:rsidP="00985F54">
      <w:pPr>
        <w:jc w:val="both"/>
        <w:rPr>
          <w:rFonts w:eastAsia="Times New Roman"/>
          <w:bCs/>
          <w:szCs w:val="24"/>
        </w:rPr>
      </w:pPr>
      <w:r w:rsidRPr="004767D2">
        <w:rPr>
          <w:rFonts w:eastAsia="Times New Roman"/>
          <w:bCs/>
          <w:szCs w:val="24"/>
        </w:rPr>
        <w:t xml:space="preserve"> (1) Infosüsteemi andmetele võimaldatakse juurdepääs kooskõlas andmekaitset reguleerivate õigusaktidega.</w:t>
      </w:r>
    </w:p>
    <w:p w14:paraId="1656F573" w14:textId="77777777" w:rsidR="007D3C99" w:rsidRPr="004767D2" w:rsidRDefault="007D3C99" w:rsidP="00985F54">
      <w:pPr>
        <w:jc w:val="both"/>
        <w:rPr>
          <w:rFonts w:eastAsia="Times New Roman"/>
          <w:bCs/>
          <w:szCs w:val="24"/>
        </w:rPr>
      </w:pPr>
    </w:p>
    <w:p w14:paraId="21130589" w14:textId="77777777" w:rsidR="007D3C99" w:rsidRPr="004767D2" w:rsidRDefault="007D3C99" w:rsidP="00985F54">
      <w:pPr>
        <w:jc w:val="both"/>
        <w:rPr>
          <w:rFonts w:eastAsia="Times New Roman"/>
          <w:bCs/>
          <w:szCs w:val="24"/>
        </w:rPr>
      </w:pPr>
      <w:r w:rsidRPr="004767D2">
        <w:rPr>
          <w:rFonts w:eastAsia="Times New Roman"/>
          <w:bCs/>
          <w:szCs w:val="24"/>
        </w:rPr>
        <w:t xml:space="preserve"> (2) Vastutav töötleja tagab avalikkusele juurdepääsu infosüsteemi kantud andmete põhjal koostatud statistilistele aruannetele ja vee kvaliteedi andmetele Terviseameti veebilehe kaudu.</w:t>
      </w:r>
    </w:p>
    <w:p w14:paraId="71C81A8E" w14:textId="77777777" w:rsidR="007D3C99" w:rsidRPr="004767D2" w:rsidRDefault="007D3C99" w:rsidP="00985F54">
      <w:pPr>
        <w:jc w:val="both"/>
        <w:rPr>
          <w:rFonts w:eastAsia="Times New Roman"/>
          <w:bCs/>
          <w:szCs w:val="24"/>
        </w:rPr>
      </w:pPr>
    </w:p>
    <w:p w14:paraId="24AFA5DC" w14:textId="77777777" w:rsidR="007D3C99" w:rsidRPr="004767D2" w:rsidRDefault="007D3C99" w:rsidP="00985F54">
      <w:pPr>
        <w:jc w:val="both"/>
        <w:rPr>
          <w:rFonts w:eastAsia="Times New Roman"/>
          <w:b/>
          <w:bCs/>
          <w:szCs w:val="24"/>
        </w:rPr>
      </w:pPr>
      <w:r w:rsidRPr="004767D2">
        <w:rPr>
          <w:rFonts w:eastAsia="Times New Roman"/>
          <w:b/>
          <w:bCs/>
          <w:szCs w:val="24"/>
        </w:rPr>
        <w:t>§ 13. Andmevahetus</w:t>
      </w:r>
    </w:p>
    <w:p w14:paraId="017AAE89" w14:textId="77777777" w:rsidR="007D3C99" w:rsidRPr="004767D2" w:rsidRDefault="007D3C99" w:rsidP="00985F54">
      <w:pPr>
        <w:jc w:val="both"/>
        <w:rPr>
          <w:rFonts w:eastAsia="Times New Roman"/>
          <w:bCs/>
          <w:szCs w:val="24"/>
        </w:rPr>
      </w:pPr>
    </w:p>
    <w:p w14:paraId="5A86676E" w14:textId="316EB983" w:rsidR="007D3C99" w:rsidRPr="004767D2" w:rsidRDefault="007D3C99" w:rsidP="00985F54">
      <w:pPr>
        <w:jc w:val="both"/>
        <w:rPr>
          <w:rFonts w:eastAsia="Times New Roman"/>
          <w:bCs/>
          <w:szCs w:val="24"/>
        </w:rPr>
      </w:pPr>
      <w:r w:rsidRPr="004767D2">
        <w:rPr>
          <w:rFonts w:eastAsia="Times New Roman"/>
          <w:bCs/>
          <w:szCs w:val="24"/>
        </w:rPr>
        <w:t xml:space="preserve">Andmevahetus teiste andmekogudega toimub riigi infosüsteemide andmevahetuskihi kaudu või </w:t>
      </w:r>
      <w:r w:rsidRPr="004767D2">
        <w:rPr>
          <w:szCs w:val="24"/>
          <w:lang w:eastAsia="en-US"/>
        </w:rPr>
        <w:t>muul kokkulepitud elektroonilist teabevahetust võimaldavat viisil</w:t>
      </w:r>
      <w:r w:rsidRPr="004767D2">
        <w:rPr>
          <w:rFonts w:eastAsia="Times New Roman"/>
          <w:bCs/>
          <w:szCs w:val="24"/>
        </w:rPr>
        <w:t xml:space="preserve">. </w:t>
      </w:r>
    </w:p>
    <w:p w14:paraId="34C764B7" w14:textId="77777777" w:rsidR="007D3C99" w:rsidRPr="004767D2" w:rsidRDefault="007D3C99" w:rsidP="00985F54">
      <w:pPr>
        <w:jc w:val="both"/>
        <w:rPr>
          <w:rFonts w:eastAsia="Times New Roman"/>
          <w:bCs/>
          <w:szCs w:val="24"/>
        </w:rPr>
      </w:pPr>
    </w:p>
    <w:p w14:paraId="606F8FE7" w14:textId="77777777" w:rsidR="007D3C99" w:rsidRPr="004767D2" w:rsidRDefault="007D3C99" w:rsidP="00985F54">
      <w:pPr>
        <w:jc w:val="both"/>
        <w:rPr>
          <w:rFonts w:eastAsia="Times New Roman"/>
          <w:b/>
          <w:bCs/>
          <w:szCs w:val="24"/>
        </w:rPr>
      </w:pPr>
      <w:r w:rsidRPr="004767D2">
        <w:rPr>
          <w:rFonts w:eastAsia="Times New Roman"/>
          <w:b/>
          <w:bCs/>
          <w:szCs w:val="24"/>
        </w:rPr>
        <w:t>§ 14. Andmete säilitamine</w:t>
      </w:r>
    </w:p>
    <w:p w14:paraId="32F07F70" w14:textId="77777777" w:rsidR="007D3C99" w:rsidRPr="004767D2" w:rsidRDefault="007D3C99" w:rsidP="00985F54">
      <w:pPr>
        <w:jc w:val="both"/>
        <w:rPr>
          <w:rFonts w:eastAsia="Times New Roman"/>
          <w:bCs/>
          <w:szCs w:val="24"/>
        </w:rPr>
      </w:pPr>
    </w:p>
    <w:p w14:paraId="4F55C274" w14:textId="644B2246" w:rsidR="007D3C99" w:rsidRPr="00EC7DF5" w:rsidRDefault="007D3C99" w:rsidP="00985F54">
      <w:pPr>
        <w:jc w:val="both"/>
        <w:rPr>
          <w:rFonts w:eastAsia="Times New Roman"/>
          <w:bCs/>
          <w:szCs w:val="24"/>
        </w:rPr>
      </w:pPr>
      <w:r w:rsidRPr="00EC7DF5">
        <w:rPr>
          <w:rFonts w:eastAsia="Times New Roman"/>
          <w:bCs/>
          <w:szCs w:val="24"/>
        </w:rPr>
        <w:t xml:space="preserve">(1) </w:t>
      </w:r>
      <w:r w:rsidR="00EC7DF5" w:rsidRPr="00EC7DF5">
        <w:rPr>
          <w:rFonts w:eastAsia="Times New Roman"/>
          <w:bCs/>
          <w:szCs w:val="24"/>
        </w:rPr>
        <w:t xml:space="preserve">Andmed säilitatakse infosüsteemis </w:t>
      </w:r>
      <w:r w:rsidRPr="00EC7DF5">
        <w:rPr>
          <w:rFonts w:eastAsia="Times New Roman"/>
          <w:bCs/>
          <w:szCs w:val="24"/>
        </w:rPr>
        <w:t>alaliselt.</w:t>
      </w:r>
    </w:p>
    <w:p w14:paraId="2811C305" w14:textId="77777777" w:rsidR="007D3C99" w:rsidRPr="004767D2" w:rsidRDefault="007D3C99" w:rsidP="00985F54">
      <w:pPr>
        <w:jc w:val="both"/>
        <w:rPr>
          <w:rFonts w:eastAsia="Times New Roman"/>
          <w:bCs/>
          <w:szCs w:val="24"/>
        </w:rPr>
      </w:pPr>
    </w:p>
    <w:p w14:paraId="4C73595A" w14:textId="77777777" w:rsidR="007D3C99" w:rsidRPr="004767D2" w:rsidRDefault="007D3C99" w:rsidP="00985F54">
      <w:pPr>
        <w:jc w:val="both"/>
        <w:rPr>
          <w:rFonts w:eastAsia="Times New Roman"/>
          <w:bCs/>
          <w:szCs w:val="24"/>
        </w:rPr>
      </w:pPr>
      <w:r w:rsidRPr="004767D2">
        <w:rPr>
          <w:rFonts w:eastAsia="Times New Roman"/>
          <w:bCs/>
          <w:szCs w:val="24"/>
        </w:rPr>
        <w:t>(2) Paberkandjal ja digitaalseid alusdokumente säilitab volitatud töötleja dokumendiliigi säilitustähtaja järgi.</w:t>
      </w:r>
    </w:p>
    <w:p w14:paraId="0037B6ED" w14:textId="77777777" w:rsidR="007D3C99" w:rsidRPr="004767D2" w:rsidRDefault="007D3C99" w:rsidP="004767D2">
      <w:pPr>
        <w:rPr>
          <w:rFonts w:eastAsia="Times New Roman"/>
          <w:bCs/>
          <w:szCs w:val="24"/>
        </w:rPr>
      </w:pPr>
    </w:p>
    <w:p w14:paraId="747164C8" w14:textId="77777777" w:rsidR="007D3C99" w:rsidRPr="004767D2" w:rsidRDefault="007D3C99" w:rsidP="004767D2">
      <w:pPr>
        <w:jc w:val="center"/>
        <w:rPr>
          <w:rFonts w:eastAsia="Times New Roman"/>
          <w:b/>
          <w:bCs/>
          <w:szCs w:val="24"/>
        </w:rPr>
      </w:pPr>
      <w:r w:rsidRPr="004767D2">
        <w:rPr>
          <w:rFonts w:eastAsia="Times New Roman"/>
          <w:b/>
          <w:bCs/>
          <w:szCs w:val="24"/>
        </w:rPr>
        <w:t>4. peatükk</w:t>
      </w:r>
    </w:p>
    <w:p w14:paraId="3D343FD3" w14:textId="77777777" w:rsidR="007D3C99" w:rsidRPr="004767D2" w:rsidRDefault="007D3C99" w:rsidP="004767D2">
      <w:pPr>
        <w:jc w:val="center"/>
        <w:rPr>
          <w:rFonts w:eastAsia="Times New Roman"/>
          <w:b/>
          <w:bCs/>
          <w:szCs w:val="24"/>
        </w:rPr>
      </w:pPr>
      <w:r w:rsidRPr="004767D2">
        <w:rPr>
          <w:rFonts w:eastAsia="Times New Roman"/>
          <w:b/>
          <w:bCs/>
          <w:szCs w:val="24"/>
        </w:rPr>
        <w:t>Infosüsteemi järelevalve, rahastamine ja tegevuse lõpetamine</w:t>
      </w:r>
    </w:p>
    <w:p w14:paraId="18814A8F" w14:textId="77777777" w:rsidR="007D3C99" w:rsidRPr="004767D2" w:rsidRDefault="007D3C99" w:rsidP="004767D2">
      <w:pPr>
        <w:rPr>
          <w:rFonts w:eastAsia="Times New Roman"/>
          <w:b/>
          <w:bCs/>
          <w:szCs w:val="24"/>
        </w:rPr>
      </w:pPr>
    </w:p>
    <w:p w14:paraId="33161FAD" w14:textId="77777777" w:rsidR="007D3C99" w:rsidRPr="004767D2" w:rsidRDefault="007D3C99" w:rsidP="00AE3213">
      <w:pPr>
        <w:jc w:val="both"/>
        <w:rPr>
          <w:rFonts w:eastAsia="Times New Roman"/>
          <w:b/>
          <w:bCs/>
          <w:szCs w:val="24"/>
        </w:rPr>
      </w:pPr>
      <w:r w:rsidRPr="004767D2">
        <w:rPr>
          <w:rFonts w:eastAsia="Times New Roman"/>
          <w:b/>
          <w:bCs/>
          <w:szCs w:val="24"/>
        </w:rPr>
        <w:t xml:space="preserve">§ 15. Järelevalve teostamine </w:t>
      </w:r>
    </w:p>
    <w:p w14:paraId="72C9ED83" w14:textId="77777777" w:rsidR="007D3C99" w:rsidRPr="004767D2" w:rsidRDefault="007D3C99" w:rsidP="00AE3213">
      <w:pPr>
        <w:jc w:val="both"/>
        <w:rPr>
          <w:rFonts w:eastAsia="Times New Roman"/>
          <w:bCs/>
          <w:szCs w:val="24"/>
        </w:rPr>
      </w:pPr>
    </w:p>
    <w:p w14:paraId="47A9A73C" w14:textId="77777777" w:rsidR="007D3C99" w:rsidRPr="004767D2" w:rsidRDefault="007D3C99" w:rsidP="00AE3213">
      <w:pPr>
        <w:jc w:val="both"/>
        <w:rPr>
          <w:rFonts w:eastAsia="Times New Roman"/>
          <w:bCs/>
          <w:szCs w:val="24"/>
        </w:rPr>
      </w:pPr>
      <w:r w:rsidRPr="004767D2">
        <w:rPr>
          <w:rFonts w:eastAsia="Times New Roman"/>
          <w:bCs/>
          <w:szCs w:val="24"/>
        </w:rPr>
        <w:t>Andmekaitse järelevalveasutus ja vastutav töötleja teostavad järelevalvet registri pidamise üle vastavalt oma pädevusele.</w:t>
      </w:r>
    </w:p>
    <w:p w14:paraId="52819152" w14:textId="77777777" w:rsidR="007D3C99" w:rsidRPr="004767D2" w:rsidRDefault="007D3C99" w:rsidP="00AE3213">
      <w:pPr>
        <w:jc w:val="both"/>
        <w:rPr>
          <w:rFonts w:eastAsia="Times New Roman"/>
          <w:b/>
          <w:bCs/>
          <w:szCs w:val="24"/>
        </w:rPr>
      </w:pPr>
    </w:p>
    <w:p w14:paraId="4FB0DF8A" w14:textId="77777777" w:rsidR="007D3C99" w:rsidRPr="004767D2" w:rsidRDefault="007D3C99" w:rsidP="00AE3213">
      <w:pPr>
        <w:jc w:val="both"/>
        <w:rPr>
          <w:rFonts w:eastAsia="Times New Roman"/>
          <w:b/>
          <w:bCs/>
          <w:szCs w:val="24"/>
        </w:rPr>
      </w:pPr>
      <w:r w:rsidRPr="004767D2">
        <w:rPr>
          <w:rFonts w:eastAsia="Times New Roman"/>
          <w:b/>
          <w:bCs/>
          <w:szCs w:val="24"/>
        </w:rPr>
        <w:t>§ 16. Infosüsteemi pidamise rahastamine</w:t>
      </w:r>
    </w:p>
    <w:p w14:paraId="4F7C886C" w14:textId="77777777" w:rsidR="007D3C99" w:rsidRPr="004767D2" w:rsidRDefault="007D3C99" w:rsidP="00AE3213">
      <w:pPr>
        <w:jc w:val="both"/>
        <w:rPr>
          <w:rFonts w:eastAsia="Times New Roman"/>
          <w:bCs/>
          <w:szCs w:val="24"/>
        </w:rPr>
      </w:pPr>
    </w:p>
    <w:p w14:paraId="778A8886" w14:textId="77777777" w:rsidR="007D3C99" w:rsidRPr="004767D2" w:rsidRDefault="007D3C99" w:rsidP="00AE3213">
      <w:pPr>
        <w:jc w:val="both"/>
        <w:rPr>
          <w:rFonts w:eastAsia="Times New Roman"/>
          <w:bCs/>
          <w:szCs w:val="24"/>
        </w:rPr>
      </w:pPr>
      <w:r w:rsidRPr="004767D2">
        <w:rPr>
          <w:rFonts w:eastAsia="Times New Roman"/>
          <w:bCs/>
          <w:szCs w:val="24"/>
        </w:rPr>
        <w:t>Registri pidamist rahastatakse riigieelarvest vastutavale töötlejale selleks otstarbeks eraldatud vahenditest.</w:t>
      </w:r>
    </w:p>
    <w:p w14:paraId="18A46F19" w14:textId="77777777" w:rsidR="007D3C99" w:rsidRPr="004767D2" w:rsidRDefault="007D3C99" w:rsidP="00AE3213">
      <w:pPr>
        <w:jc w:val="both"/>
        <w:rPr>
          <w:rFonts w:eastAsia="Times New Roman"/>
          <w:bCs/>
          <w:szCs w:val="24"/>
        </w:rPr>
      </w:pPr>
    </w:p>
    <w:p w14:paraId="7746D3A4" w14:textId="77777777" w:rsidR="007D3C99" w:rsidRPr="004767D2" w:rsidRDefault="007D3C99" w:rsidP="00AE3213">
      <w:pPr>
        <w:jc w:val="both"/>
        <w:rPr>
          <w:rFonts w:eastAsia="Times New Roman"/>
          <w:b/>
          <w:bCs/>
          <w:szCs w:val="24"/>
        </w:rPr>
      </w:pPr>
      <w:r w:rsidRPr="004767D2">
        <w:rPr>
          <w:rFonts w:eastAsia="Times New Roman"/>
          <w:b/>
          <w:bCs/>
          <w:szCs w:val="24"/>
        </w:rPr>
        <w:t>§ 17. Registri tegevuse lõpetamine</w:t>
      </w:r>
    </w:p>
    <w:p w14:paraId="7332384E" w14:textId="77777777" w:rsidR="007D3C99" w:rsidRPr="004767D2" w:rsidRDefault="007D3C99" w:rsidP="00AE3213">
      <w:pPr>
        <w:jc w:val="both"/>
        <w:rPr>
          <w:rFonts w:eastAsia="Times New Roman"/>
          <w:bCs/>
          <w:szCs w:val="24"/>
        </w:rPr>
      </w:pPr>
    </w:p>
    <w:p w14:paraId="68A700BE" w14:textId="77777777" w:rsidR="007D3C99" w:rsidRPr="004767D2" w:rsidRDefault="007D3C99" w:rsidP="00AE3213">
      <w:pPr>
        <w:jc w:val="both"/>
        <w:rPr>
          <w:rFonts w:eastAsia="Times New Roman"/>
          <w:bCs/>
          <w:szCs w:val="24"/>
        </w:rPr>
      </w:pPr>
      <w:r w:rsidRPr="004767D2">
        <w:rPr>
          <w:rFonts w:eastAsia="Times New Roman"/>
          <w:bCs/>
          <w:szCs w:val="24"/>
        </w:rPr>
        <w:t>(1) Registri tegevuse lõpetamise otsustab valdkonna eest vastutava minister.</w:t>
      </w:r>
    </w:p>
    <w:p w14:paraId="69D47554" w14:textId="77777777" w:rsidR="007D3C99" w:rsidRPr="004767D2" w:rsidRDefault="007D3C99" w:rsidP="00AE3213">
      <w:pPr>
        <w:jc w:val="both"/>
        <w:rPr>
          <w:rFonts w:eastAsia="Times New Roman"/>
          <w:bCs/>
          <w:szCs w:val="24"/>
        </w:rPr>
      </w:pPr>
    </w:p>
    <w:p w14:paraId="16A5FE78" w14:textId="77777777" w:rsidR="007D3C99" w:rsidRPr="004767D2" w:rsidRDefault="007D3C99" w:rsidP="00AE3213">
      <w:pPr>
        <w:jc w:val="both"/>
        <w:rPr>
          <w:rFonts w:eastAsia="Times New Roman"/>
          <w:bCs/>
          <w:szCs w:val="24"/>
        </w:rPr>
      </w:pPr>
      <w:r w:rsidRPr="004767D2">
        <w:rPr>
          <w:rFonts w:eastAsia="Times New Roman"/>
          <w:bCs/>
          <w:szCs w:val="24"/>
        </w:rPr>
        <w:t>(2) Registri tegevus lõpetatakse kooskõlas arhiiviseaduses ja avaliku teabe seaduses sätestatud nõuetega.</w:t>
      </w:r>
    </w:p>
    <w:p w14:paraId="79200B18" w14:textId="77777777" w:rsidR="007D3C99" w:rsidRPr="004767D2" w:rsidRDefault="007D3C99" w:rsidP="004767D2">
      <w:pPr>
        <w:jc w:val="center"/>
        <w:rPr>
          <w:rFonts w:eastAsia="Times New Roman"/>
          <w:b/>
          <w:bCs/>
          <w:szCs w:val="24"/>
        </w:rPr>
      </w:pPr>
    </w:p>
    <w:p w14:paraId="5D569F30" w14:textId="77777777" w:rsidR="007D3C99" w:rsidRPr="004767D2" w:rsidRDefault="007D3C99" w:rsidP="004767D2">
      <w:pPr>
        <w:jc w:val="center"/>
        <w:rPr>
          <w:rFonts w:eastAsia="Times New Roman"/>
          <w:b/>
          <w:bCs/>
          <w:szCs w:val="24"/>
        </w:rPr>
      </w:pPr>
      <w:r w:rsidRPr="004767D2">
        <w:rPr>
          <w:rFonts w:eastAsia="Times New Roman"/>
          <w:b/>
          <w:bCs/>
          <w:szCs w:val="24"/>
        </w:rPr>
        <w:t>5. peatükk</w:t>
      </w:r>
    </w:p>
    <w:p w14:paraId="5F25DDDC" w14:textId="77777777" w:rsidR="007D3C99" w:rsidRPr="004767D2" w:rsidRDefault="007D3C99" w:rsidP="004767D2">
      <w:pPr>
        <w:jc w:val="center"/>
        <w:rPr>
          <w:rFonts w:eastAsia="Times New Roman"/>
          <w:b/>
          <w:bCs/>
          <w:szCs w:val="24"/>
        </w:rPr>
      </w:pPr>
      <w:r w:rsidRPr="004767D2">
        <w:rPr>
          <w:rFonts w:eastAsia="Times New Roman"/>
          <w:b/>
          <w:bCs/>
          <w:szCs w:val="24"/>
        </w:rPr>
        <w:t>Rakendussäte</w:t>
      </w:r>
    </w:p>
    <w:p w14:paraId="4ABD3091" w14:textId="77777777" w:rsidR="007D3C99" w:rsidRPr="004767D2" w:rsidRDefault="007D3C99" w:rsidP="004767D2">
      <w:pPr>
        <w:rPr>
          <w:rFonts w:eastAsia="Times New Roman"/>
          <w:b/>
          <w:bCs/>
          <w:szCs w:val="24"/>
        </w:rPr>
      </w:pPr>
    </w:p>
    <w:p w14:paraId="56FCF6E0" w14:textId="77777777" w:rsidR="007D3C99" w:rsidRPr="004767D2" w:rsidRDefault="007D3C99" w:rsidP="00AE3213">
      <w:pPr>
        <w:jc w:val="both"/>
        <w:rPr>
          <w:rFonts w:eastAsia="Times New Roman"/>
          <w:b/>
          <w:bCs/>
          <w:szCs w:val="24"/>
        </w:rPr>
      </w:pPr>
      <w:r w:rsidRPr="004767D2">
        <w:rPr>
          <w:rFonts w:eastAsia="Times New Roman"/>
          <w:b/>
          <w:bCs/>
          <w:szCs w:val="24"/>
        </w:rPr>
        <w:t>§ 17. Määruse jõustumine</w:t>
      </w:r>
    </w:p>
    <w:p w14:paraId="4197E52A" w14:textId="77777777" w:rsidR="007D3C99" w:rsidRPr="004767D2" w:rsidRDefault="007D3C99" w:rsidP="00AE3213">
      <w:pPr>
        <w:jc w:val="both"/>
        <w:rPr>
          <w:rFonts w:eastAsia="Times New Roman"/>
          <w:bCs/>
          <w:szCs w:val="24"/>
        </w:rPr>
      </w:pPr>
    </w:p>
    <w:p w14:paraId="7B3F4469" w14:textId="77777777" w:rsidR="007D3C99" w:rsidRPr="004767D2" w:rsidRDefault="007D3C99" w:rsidP="00AE3213">
      <w:pPr>
        <w:jc w:val="both"/>
        <w:rPr>
          <w:rFonts w:eastAsia="Times New Roman"/>
          <w:bCs/>
          <w:szCs w:val="24"/>
        </w:rPr>
      </w:pPr>
      <w:r w:rsidRPr="004767D2">
        <w:rPr>
          <w:rFonts w:eastAsia="Times New Roman"/>
          <w:bCs/>
          <w:szCs w:val="24"/>
        </w:rPr>
        <w:t xml:space="preserve"> Määrus jõustub 1. jaanuaril 2019. a.</w:t>
      </w:r>
    </w:p>
    <w:p w14:paraId="6DDCFD74" w14:textId="47B57FA6" w:rsidR="007D3C99" w:rsidRPr="004767D2" w:rsidRDefault="007D3C99" w:rsidP="00AE3213">
      <w:pPr>
        <w:jc w:val="both"/>
        <w:rPr>
          <w:szCs w:val="24"/>
        </w:rPr>
      </w:pPr>
      <w:r w:rsidRPr="004767D2">
        <w:rPr>
          <w:szCs w:val="24"/>
        </w:rPr>
        <w:br w:type="page"/>
      </w:r>
    </w:p>
    <w:p w14:paraId="208FB861" w14:textId="77777777" w:rsidR="007D3C99" w:rsidRPr="004767D2" w:rsidRDefault="007D3C99" w:rsidP="004767D2">
      <w:pPr>
        <w:jc w:val="center"/>
        <w:rPr>
          <w:szCs w:val="24"/>
        </w:rPr>
      </w:pPr>
      <w:r w:rsidRPr="004767D2">
        <w:rPr>
          <w:szCs w:val="24"/>
        </w:rPr>
        <w:lastRenderedPageBreak/>
        <w:t>MÄÄRUSE KAVAND</w:t>
      </w:r>
    </w:p>
    <w:p w14:paraId="44A11EC1" w14:textId="77777777" w:rsidR="007D3C99" w:rsidRPr="004767D2" w:rsidRDefault="007D3C99" w:rsidP="004767D2">
      <w:pPr>
        <w:jc w:val="right"/>
        <w:rPr>
          <w:szCs w:val="24"/>
        </w:rPr>
      </w:pPr>
    </w:p>
    <w:p w14:paraId="7425B0D2" w14:textId="77777777" w:rsidR="007D3C99" w:rsidRPr="004767D2" w:rsidRDefault="007D3C99" w:rsidP="004767D2">
      <w:pPr>
        <w:jc w:val="right"/>
        <w:rPr>
          <w:szCs w:val="24"/>
        </w:rPr>
      </w:pPr>
      <w:r w:rsidRPr="004767D2">
        <w:rPr>
          <w:szCs w:val="24"/>
        </w:rPr>
        <w:t>EELNÕU</w:t>
      </w:r>
    </w:p>
    <w:p w14:paraId="64FD58E8" w14:textId="77777777" w:rsidR="007D3C99" w:rsidRPr="004767D2" w:rsidRDefault="007D3C99" w:rsidP="004767D2">
      <w:pPr>
        <w:rPr>
          <w:szCs w:val="24"/>
        </w:rPr>
      </w:pPr>
      <w:r w:rsidRPr="004767D2">
        <w:rPr>
          <w:szCs w:val="24"/>
        </w:rPr>
        <w:t xml:space="preserve"> </w:t>
      </w:r>
    </w:p>
    <w:p w14:paraId="6648966B" w14:textId="77777777" w:rsidR="007D3C99" w:rsidRPr="004767D2" w:rsidRDefault="007D3C99" w:rsidP="004767D2">
      <w:pPr>
        <w:pStyle w:val="Pealkiri1"/>
        <w:rPr>
          <w:rFonts w:cs="Times New Roman"/>
          <w:szCs w:val="24"/>
        </w:rPr>
      </w:pPr>
      <w:r w:rsidRPr="004767D2">
        <w:rPr>
          <w:rFonts w:cs="Times New Roman"/>
          <w:szCs w:val="24"/>
        </w:rPr>
        <w:t>Tervise- ja tööministri määrus „Toidunormid kinnipidamisasutuses“</w:t>
      </w:r>
    </w:p>
    <w:p w14:paraId="09BF746B" w14:textId="77777777" w:rsidR="007D3C99" w:rsidRPr="004767D2" w:rsidRDefault="007D3C99" w:rsidP="004767D2">
      <w:pPr>
        <w:rPr>
          <w:b/>
          <w:szCs w:val="24"/>
        </w:rPr>
      </w:pPr>
    </w:p>
    <w:p w14:paraId="479EA304" w14:textId="77777777" w:rsidR="007D3C99" w:rsidRPr="004767D2" w:rsidRDefault="007D3C99" w:rsidP="004767D2">
      <w:pPr>
        <w:rPr>
          <w:rFonts w:eastAsia="Times New Roman"/>
          <w:bCs/>
          <w:szCs w:val="24"/>
        </w:rPr>
      </w:pPr>
      <w:r w:rsidRPr="004767D2">
        <w:rPr>
          <w:szCs w:val="24"/>
        </w:rPr>
        <w:t xml:space="preserve">Määrus kehtestatakse vangistusseaduse </w:t>
      </w:r>
      <w:r w:rsidRPr="004767D2">
        <w:rPr>
          <w:rFonts w:eastAsia="Times New Roman"/>
          <w:bCs/>
          <w:szCs w:val="24"/>
        </w:rPr>
        <w:t>§ 47 lõike 4 alusel.</w:t>
      </w:r>
    </w:p>
    <w:p w14:paraId="2BE0B47C" w14:textId="77777777" w:rsidR="007D3C99" w:rsidRPr="004767D2" w:rsidRDefault="007D3C99" w:rsidP="004767D2">
      <w:pPr>
        <w:rPr>
          <w:rFonts w:eastAsia="Times New Roman"/>
          <w:bCs/>
          <w:szCs w:val="24"/>
        </w:rPr>
      </w:pPr>
    </w:p>
    <w:p w14:paraId="6678BF54" w14:textId="77777777" w:rsidR="007D3C99" w:rsidRPr="004767D2" w:rsidRDefault="007D3C99" w:rsidP="004767D2">
      <w:pPr>
        <w:rPr>
          <w:szCs w:val="24"/>
        </w:rPr>
      </w:pPr>
      <w:r w:rsidRPr="004767D2">
        <w:rPr>
          <w:rStyle w:val="Tugev"/>
          <w:szCs w:val="24"/>
        </w:rPr>
        <w:t>§ 1.</w:t>
      </w:r>
      <w:r w:rsidRPr="004767D2">
        <w:rPr>
          <w:b/>
          <w:szCs w:val="24"/>
        </w:rPr>
        <w:t> Üldsätted</w:t>
      </w:r>
    </w:p>
    <w:p w14:paraId="4150E1E4" w14:textId="77777777" w:rsidR="007D3C99" w:rsidRPr="004767D2" w:rsidRDefault="007D3C99" w:rsidP="004767D2">
      <w:pPr>
        <w:rPr>
          <w:szCs w:val="24"/>
        </w:rPr>
      </w:pPr>
    </w:p>
    <w:p w14:paraId="56F6C2A4" w14:textId="77777777" w:rsidR="007D3C99" w:rsidRPr="004767D2" w:rsidRDefault="007D3C99" w:rsidP="004767D2">
      <w:pPr>
        <w:rPr>
          <w:szCs w:val="24"/>
        </w:rPr>
      </w:pPr>
      <w:r w:rsidRPr="004767D2">
        <w:rPr>
          <w:rStyle w:val="Tugev"/>
          <w:szCs w:val="24"/>
        </w:rPr>
        <w:t>§ 2.</w:t>
      </w:r>
      <w:r w:rsidRPr="004767D2">
        <w:rPr>
          <w:szCs w:val="24"/>
        </w:rPr>
        <w:t> </w:t>
      </w:r>
      <w:r w:rsidRPr="004767D2">
        <w:rPr>
          <w:b/>
          <w:szCs w:val="24"/>
        </w:rPr>
        <w:t>Kinnipeetava ööpäevane toiduenergiavajadus</w:t>
      </w:r>
    </w:p>
    <w:p w14:paraId="5395ED1C" w14:textId="77777777" w:rsidR="007D3C99" w:rsidRPr="004767D2" w:rsidRDefault="007D3C99" w:rsidP="004767D2">
      <w:pPr>
        <w:rPr>
          <w:szCs w:val="24"/>
        </w:rPr>
      </w:pPr>
    </w:p>
    <w:p w14:paraId="39B63BB7" w14:textId="77777777" w:rsidR="007D3C99" w:rsidRPr="004767D2" w:rsidRDefault="007D3C99" w:rsidP="004767D2">
      <w:pPr>
        <w:rPr>
          <w:szCs w:val="24"/>
        </w:rPr>
      </w:pPr>
      <w:r w:rsidRPr="004767D2">
        <w:rPr>
          <w:rStyle w:val="Tugev"/>
          <w:szCs w:val="24"/>
        </w:rPr>
        <w:t>§ 3.</w:t>
      </w:r>
      <w:r w:rsidRPr="004767D2">
        <w:rPr>
          <w:szCs w:val="24"/>
        </w:rPr>
        <w:t> </w:t>
      </w:r>
      <w:r w:rsidRPr="004767D2">
        <w:rPr>
          <w:b/>
          <w:szCs w:val="24"/>
        </w:rPr>
        <w:t>Kinnipeetava toit ja joogivesi</w:t>
      </w:r>
    </w:p>
    <w:p w14:paraId="1F1DAE94" w14:textId="77777777" w:rsidR="007D3C99" w:rsidRPr="004767D2" w:rsidRDefault="007D3C99" w:rsidP="004767D2">
      <w:pPr>
        <w:rPr>
          <w:szCs w:val="24"/>
        </w:rPr>
      </w:pPr>
    </w:p>
    <w:p w14:paraId="50BF2819" w14:textId="77777777" w:rsidR="007D3C99" w:rsidRPr="004767D2" w:rsidRDefault="007D3C99" w:rsidP="004767D2">
      <w:pPr>
        <w:rPr>
          <w:szCs w:val="24"/>
        </w:rPr>
      </w:pPr>
      <w:r w:rsidRPr="004767D2">
        <w:rPr>
          <w:rStyle w:val="Tugev"/>
          <w:szCs w:val="24"/>
        </w:rPr>
        <w:t>§ 4.</w:t>
      </w:r>
      <w:r w:rsidRPr="004767D2">
        <w:rPr>
          <w:szCs w:val="24"/>
        </w:rPr>
        <w:t> </w:t>
      </w:r>
      <w:r w:rsidRPr="004767D2">
        <w:rPr>
          <w:b/>
          <w:szCs w:val="24"/>
        </w:rPr>
        <w:t>Toidunormid erivajadustega kinnipeetavatele</w:t>
      </w:r>
    </w:p>
    <w:p w14:paraId="50723A19" w14:textId="77777777" w:rsidR="007D3C99" w:rsidRPr="004767D2" w:rsidRDefault="007D3C99" w:rsidP="004767D2">
      <w:pPr>
        <w:rPr>
          <w:rStyle w:val="Tugev"/>
          <w:b w:val="0"/>
          <w:bCs w:val="0"/>
          <w:szCs w:val="24"/>
        </w:rPr>
      </w:pPr>
    </w:p>
    <w:p w14:paraId="492BA3F4" w14:textId="77777777" w:rsidR="007D3C99" w:rsidRPr="004767D2" w:rsidRDefault="007D3C99" w:rsidP="004767D2">
      <w:pPr>
        <w:rPr>
          <w:szCs w:val="24"/>
        </w:rPr>
      </w:pPr>
      <w:r w:rsidRPr="004767D2">
        <w:rPr>
          <w:rStyle w:val="Tugev"/>
          <w:szCs w:val="24"/>
        </w:rPr>
        <w:t>§ 5.</w:t>
      </w:r>
      <w:r w:rsidRPr="004767D2">
        <w:rPr>
          <w:szCs w:val="24"/>
        </w:rPr>
        <w:t> </w:t>
      </w:r>
      <w:r w:rsidRPr="004767D2">
        <w:rPr>
          <w:b/>
          <w:szCs w:val="24"/>
        </w:rPr>
        <w:t>Noore kinnipeetava toidunorm</w:t>
      </w:r>
    </w:p>
    <w:p w14:paraId="2A3D9D6F" w14:textId="77777777" w:rsidR="007D3C99" w:rsidRPr="004767D2" w:rsidRDefault="007D3C99" w:rsidP="004767D2">
      <w:pPr>
        <w:rPr>
          <w:szCs w:val="24"/>
        </w:rPr>
      </w:pPr>
    </w:p>
    <w:p w14:paraId="18CD8457" w14:textId="77777777" w:rsidR="007D3C99" w:rsidRPr="004767D2" w:rsidRDefault="007D3C99" w:rsidP="004767D2">
      <w:pPr>
        <w:rPr>
          <w:szCs w:val="24"/>
        </w:rPr>
      </w:pPr>
      <w:r w:rsidRPr="004767D2">
        <w:rPr>
          <w:rStyle w:val="Tugev"/>
          <w:szCs w:val="24"/>
        </w:rPr>
        <w:t>§ 6.</w:t>
      </w:r>
      <w:r w:rsidRPr="004767D2">
        <w:rPr>
          <w:szCs w:val="24"/>
        </w:rPr>
        <w:t> </w:t>
      </w:r>
      <w:r w:rsidRPr="004767D2">
        <w:rPr>
          <w:b/>
          <w:szCs w:val="24"/>
        </w:rPr>
        <w:t>Raseda kinnipeetava toidunorm</w:t>
      </w:r>
    </w:p>
    <w:p w14:paraId="1F5ACF5B" w14:textId="77777777" w:rsidR="007D3C99" w:rsidRPr="004767D2" w:rsidRDefault="007D3C99" w:rsidP="004767D2">
      <w:pPr>
        <w:rPr>
          <w:szCs w:val="24"/>
        </w:rPr>
      </w:pPr>
    </w:p>
    <w:p w14:paraId="79D1900D" w14:textId="77777777" w:rsidR="007D3C99" w:rsidRPr="004767D2" w:rsidRDefault="007D3C99" w:rsidP="004767D2">
      <w:pPr>
        <w:rPr>
          <w:szCs w:val="24"/>
        </w:rPr>
      </w:pPr>
      <w:r w:rsidRPr="004767D2">
        <w:rPr>
          <w:rStyle w:val="Tugev"/>
          <w:szCs w:val="24"/>
        </w:rPr>
        <w:t>§ 7.</w:t>
      </w:r>
      <w:r w:rsidRPr="004767D2">
        <w:rPr>
          <w:szCs w:val="24"/>
        </w:rPr>
        <w:t> </w:t>
      </w:r>
      <w:r w:rsidRPr="004767D2">
        <w:rPr>
          <w:b/>
          <w:szCs w:val="24"/>
        </w:rPr>
        <w:t>Naiskinnipeetava ja temaga kinnipidamisasutuses koos viibiva lapse toidunorm</w:t>
      </w:r>
    </w:p>
    <w:p w14:paraId="77903330" w14:textId="77777777" w:rsidR="007D3C99" w:rsidRPr="004767D2" w:rsidRDefault="007D3C99" w:rsidP="004767D2">
      <w:pPr>
        <w:rPr>
          <w:szCs w:val="24"/>
        </w:rPr>
      </w:pPr>
    </w:p>
    <w:p w14:paraId="7208AB00" w14:textId="77777777" w:rsidR="007D3C99" w:rsidRPr="004767D2" w:rsidRDefault="007D3C99" w:rsidP="004767D2">
      <w:pPr>
        <w:rPr>
          <w:szCs w:val="24"/>
        </w:rPr>
      </w:pPr>
      <w:r w:rsidRPr="004767D2">
        <w:rPr>
          <w:rStyle w:val="Tugev"/>
          <w:szCs w:val="24"/>
        </w:rPr>
        <w:t>§ 8.</w:t>
      </w:r>
      <w:r w:rsidRPr="004767D2">
        <w:rPr>
          <w:szCs w:val="24"/>
        </w:rPr>
        <w:t> </w:t>
      </w:r>
      <w:r w:rsidRPr="004767D2">
        <w:rPr>
          <w:b/>
          <w:szCs w:val="24"/>
        </w:rPr>
        <w:t>Määruse jõustumine</w:t>
      </w:r>
    </w:p>
    <w:p w14:paraId="519514DD" w14:textId="77777777" w:rsidR="007D3C99" w:rsidRPr="004767D2" w:rsidRDefault="007D3C99" w:rsidP="004767D2">
      <w:pPr>
        <w:rPr>
          <w:szCs w:val="24"/>
        </w:rPr>
      </w:pPr>
    </w:p>
    <w:p w14:paraId="5F4E317C" w14:textId="77777777" w:rsidR="007D3C99" w:rsidRPr="004767D2" w:rsidRDefault="007D3C99" w:rsidP="004767D2">
      <w:pPr>
        <w:rPr>
          <w:rFonts w:eastAsia="Times New Roman"/>
          <w:bCs/>
          <w:szCs w:val="24"/>
        </w:rPr>
      </w:pPr>
      <w:r w:rsidRPr="004767D2">
        <w:rPr>
          <w:rFonts w:eastAsia="Times New Roman"/>
          <w:bCs/>
          <w:szCs w:val="24"/>
        </w:rPr>
        <w:t>Määrus jõustub 1. jaanuaril 2019. a.</w:t>
      </w:r>
    </w:p>
    <w:p w14:paraId="3D76A586" w14:textId="18EED6A1" w:rsidR="007D3C99" w:rsidRPr="004767D2" w:rsidRDefault="007D3C99" w:rsidP="00AE3213">
      <w:pPr>
        <w:jc w:val="right"/>
        <w:rPr>
          <w:szCs w:val="24"/>
        </w:rPr>
      </w:pPr>
      <w:r w:rsidRPr="004767D2">
        <w:rPr>
          <w:rStyle w:val="Style11pt"/>
          <w:rFonts w:eastAsia="Times New Roman"/>
          <w:bCs/>
          <w:szCs w:val="24"/>
        </w:rPr>
        <w:br w:type="page"/>
      </w:r>
    </w:p>
    <w:p w14:paraId="502CCE6D" w14:textId="77777777" w:rsidR="007D3C99" w:rsidRPr="004767D2" w:rsidRDefault="007D3C99" w:rsidP="004767D2">
      <w:pPr>
        <w:jc w:val="center"/>
        <w:rPr>
          <w:szCs w:val="24"/>
        </w:rPr>
      </w:pPr>
      <w:r w:rsidRPr="004767D2">
        <w:rPr>
          <w:szCs w:val="24"/>
        </w:rPr>
        <w:lastRenderedPageBreak/>
        <w:t>MÄÄRUSE KAVAND</w:t>
      </w:r>
    </w:p>
    <w:p w14:paraId="61F801EA" w14:textId="77777777" w:rsidR="007D3C99" w:rsidRPr="004767D2" w:rsidRDefault="007D3C99" w:rsidP="004767D2">
      <w:pPr>
        <w:jc w:val="right"/>
        <w:rPr>
          <w:szCs w:val="24"/>
        </w:rPr>
      </w:pPr>
    </w:p>
    <w:p w14:paraId="026E5171" w14:textId="77777777" w:rsidR="007D3C99" w:rsidRPr="004767D2" w:rsidRDefault="007D3C99" w:rsidP="004767D2">
      <w:pPr>
        <w:jc w:val="right"/>
        <w:rPr>
          <w:szCs w:val="24"/>
        </w:rPr>
      </w:pPr>
      <w:r w:rsidRPr="004767D2">
        <w:rPr>
          <w:szCs w:val="24"/>
        </w:rPr>
        <w:t>EELNÕU</w:t>
      </w:r>
    </w:p>
    <w:p w14:paraId="5D3710F3" w14:textId="77777777" w:rsidR="007D3C99" w:rsidRPr="004767D2" w:rsidRDefault="007D3C99" w:rsidP="004767D2">
      <w:pPr>
        <w:rPr>
          <w:szCs w:val="24"/>
        </w:rPr>
      </w:pPr>
      <w:r w:rsidRPr="004767D2">
        <w:rPr>
          <w:szCs w:val="24"/>
        </w:rPr>
        <w:t xml:space="preserve"> </w:t>
      </w:r>
    </w:p>
    <w:p w14:paraId="24921D43" w14:textId="77777777" w:rsidR="007D3C99" w:rsidRPr="004767D2" w:rsidRDefault="007D3C99" w:rsidP="004767D2">
      <w:pPr>
        <w:pStyle w:val="Pealkiri1"/>
        <w:jc w:val="center"/>
        <w:rPr>
          <w:rFonts w:cs="Times New Roman"/>
          <w:szCs w:val="24"/>
        </w:rPr>
      </w:pPr>
      <w:r w:rsidRPr="004767D2">
        <w:rPr>
          <w:rFonts w:cs="Times New Roman"/>
          <w:szCs w:val="24"/>
        </w:rPr>
        <w:t>Tervise- ja tööministri määrus „Nõuded mineraalveele“</w:t>
      </w:r>
    </w:p>
    <w:p w14:paraId="14795BCC" w14:textId="77777777" w:rsidR="007D3C99" w:rsidRPr="004767D2" w:rsidRDefault="007D3C99" w:rsidP="004767D2">
      <w:pPr>
        <w:rPr>
          <w:b/>
          <w:szCs w:val="24"/>
        </w:rPr>
      </w:pPr>
    </w:p>
    <w:p w14:paraId="7A48455B" w14:textId="77777777" w:rsidR="007D3C99" w:rsidRPr="004767D2" w:rsidRDefault="007D3C99" w:rsidP="004767D2">
      <w:pPr>
        <w:rPr>
          <w:rFonts w:eastAsia="Times New Roman"/>
          <w:bCs/>
          <w:szCs w:val="24"/>
        </w:rPr>
      </w:pPr>
      <w:r w:rsidRPr="004767D2">
        <w:rPr>
          <w:szCs w:val="24"/>
        </w:rPr>
        <w:t xml:space="preserve">Määrus kehtestatakse veeseaduse </w:t>
      </w:r>
      <w:r w:rsidRPr="004767D2">
        <w:rPr>
          <w:rFonts w:eastAsia="Times New Roman"/>
          <w:bCs/>
          <w:szCs w:val="24"/>
        </w:rPr>
        <w:t>§ 13</w:t>
      </w:r>
      <w:r w:rsidRPr="004767D2">
        <w:rPr>
          <w:rFonts w:eastAsia="Times New Roman"/>
          <w:bCs/>
          <w:szCs w:val="24"/>
          <w:vertAlign w:val="superscript"/>
        </w:rPr>
        <w:t>3</w:t>
      </w:r>
      <w:r w:rsidRPr="004767D2">
        <w:rPr>
          <w:rFonts w:eastAsia="Times New Roman"/>
          <w:bCs/>
          <w:szCs w:val="24"/>
        </w:rPr>
        <w:t xml:space="preserve"> lõike 5 alusel.</w:t>
      </w:r>
    </w:p>
    <w:p w14:paraId="41999E75" w14:textId="77777777" w:rsidR="007D3C99" w:rsidRPr="004767D2" w:rsidRDefault="007D3C99" w:rsidP="004767D2">
      <w:pPr>
        <w:rPr>
          <w:rFonts w:eastAsia="Times New Roman"/>
          <w:bCs/>
          <w:szCs w:val="24"/>
        </w:rPr>
      </w:pPr>
    </w:p>
    <w:p w14:paraId="3D60C5A5" w14:textId="77777777" w:rsidR="007D3C99" w:rsidRPr="004767D2" w:rsidRDefault="007D3C99" w:rsidP="004767D2">
      <w:pPr>
        <w:jc w:val="center"/>
        <w:rPr>
          <w:b/>
          <w:szCs w:val="24"/>
        </w:rPr>
      </w:pPr>
      <w:r w:rsidRPr="004767D2">
        <w:rPr>
          <w:b/>
          <w:szCs w:val="24"/>
        </w:rPr>
        <w:t>1. peatükk</w:t>
      </w:r>
    </w:p>
    <w:p w14:paraId="448B2E4C" w14:textId="77777777" w:rsidR="007D3C99" w:rsidRPr="004767D2" w:rsidRDefault="007D3C99" w:rsidP="004767D2">
      <w:pPr>
        <w:jc w:val="center"/>
        <w:rPr>
          <w:b/>
          <w:szCs w:val="24"/>
        </w:rPr>
      </w:pPr>
      <w:r w:rsidRPr="004767D2">
        <w:rPr>
          <w:b/>
          <w:szCs w:val="24"/>
        </w:rPr>
        <w:t>Üldsätted</w:t>
      </w:r>
    </w:p>
    <w:p w14:paraId="2A7BEDE8" w14:textId="77777777" w:rsidR="007D3C99" w:rsidRPr="004767D2" w:rsidRDefault="007D3C99" w:rsidP="004767D2">
      <w:pPr>
        <w:rPr>
          <w:b/>
          <w:szCs w:val="24"/>
        </w:rPr>
      </w:pPr>
    </w:p>
    <w:p w14:paraId="6F629E04" w14:textId="77777777" w:rsidR="007D3C99" w:rsidRPr="004767D2" w:rsidRDefault="007D3C99" w:rsidP="00AE3213">
      <w:pPr>
        <w:jc w:val="both"/>
        <w:rPr>
          <w:b/>
          <w:szCs w:val="24"/>
        </w:rPr>
      </w:pPr>
      <w:r w:rsidRPr="004767D2">
        <w:rPr>
          <w:b/>
          <w:szCs w:val="24"/>
        </w:rPr>
        <w:t>§ 1. Rakendusala</w:t>
      </w:r>
    </w:p>
    <w:p w14:paraId="3554FD42" w14:textId="77777777" w:rsidR="007D3C99" w:rsidRPr="004767D2" w:rsidRDefault="007D3C99" w:rsidP="00AE3213">
      <w:pPr>
        <w:jc w:val="both"/>
        <w:rPr>
          <w:szCs w:val="24"/>
        </w:rPr>
      </w:pPr>
    </w:p>
    <w:p w14:paraId="1884A5EB" w14:textId="77777777" w:rsidR="007D3C99" w:rsidRPr="004767D2" w:rsidRDefault="007D3C99" w:rsidP="00AE3213">
      <w:pPr>
        <w:jc w:val="both"/>
        <w:rPr>
          <w:szCs w:val="24"/>
        </w:rPr>
      </w:pPr>
      <w:r w:rsidRPr="004767D2">
        <w:rPr>
          <w:szCs w:val="24"/>
        </w:rPr>
        <w:t xml:space="preserve"> (1) Määrusega kehtestatakse nõuded looduslikule mineraalveele, selle tunnustamisele ja käitlemisele.</w:t>
      </w:r>
    </w:p>
    <w:p w14:paraId="33DDF327" w14:textId="77777777" w:rsidR="007D3C99" w:rsidRPr="004767D2" w:rsidRDefault="007D3C99" w:rsidP="00AE3213">
      <w:pPr>
        <w:jc w:val="both"/>
        <w:rPr>
          <w:szCs w:val="24"/>
        </w:rPr>
      </w:pPr>
    </w:p>
    <w:p w14:paraId="64C5DD48" w14:textId="77777777" w:rsidR="007D3C99" w:rsidRPr="004767D2" w:rsidRDefault="007D3C99" w:rsidP="00AE3213">
      <w:pPr>
        <w:jc w:val="both"/>
        <w:rPr>
          <w:szCs w:val="24"/>
        </w:rPr>
      </w:pPr>
      <w:r w:rsidRPr="004767D2">
        <w:rPr>
          <w:szCs w:val="24"/>
        </w:rPr>
        <w:t xml:space="preserve"> (2) Allikaveele, mida kasutatakse joogiks, kohaldatakse «Veeseaduse» alusel kehtestatud joogivee kvaliteedinõudeid ning käesoleva määrusega kehtestatud erinõudeid allikavee töötlemisele, veevõtuseadmetele, märgistamisele ja mikrobioloogilistele nõuetele.</w:t>
      </w:r>
    </w:p>
    <w:p w14:paraId="15C70340" w14:textId="77777777" w:rsidR="007D3C99" w:rsidRPr="004767D2" w:rsidRDefault="007D3C99" w:rsidP="00AE3213">
      <w:pPr>
        <w:jc w:val="both"/>
        <w:rPr>
          <w:szCs w:val="24"/>
        </w:rPr>
      </w:pPr>
    </w:p>
    <w:p w14:paraId="0ED47DE7" w14:textId="77777777" w:rsidR="007D3C99" w:rsidRPr="004767D2" w:rsidRDefault="007D3C99" w:rsidP="00AE3213">
      <w:pPr>
        <w:jc w:val="both"/>
        <w:rPr>
          <w:szCs w:val="24"/>
        </w:rPr>
      </w:pPr>
      <w:r w:rsidRPr="004767D2">
        <w:rPr>
          <w:szCs w:val="24"/>
        </w:rPr>
        <w:t xml:space="preserve"> (3) Määrust ei kohaldata looduslikule mineraalveele:</w:t>
      </w:r>
    </w:p>
    <w:p w14:paraId="08EEBD9F" w14:textId="77777777" w:rsidR="007D3C99" w:rsidRPr="004767D2" w:rsidRDefault="007D3C99" w:rsidP="00AE3213">
      <w:pPr>
        <w:jc w:val="both"/>
        <w:rPr>
          <w:szCs w:val="24"/>
        </w:rPr>
      </w:pPr>
      <w:r w:rsidRPr="004767D2">
        <w:rPr>
          <w:szCs w:val="24"/>
        </w:rPr>
        <w:t xml:space="preserve"> 1) mis on ravim «Ravimiseaduse» tähenduses;</w:t>
      </w:r>
    </w:p>
    <w:p w14:paraId="49ED20CD" w14:textId="77777777" w:rsidR="007D3C99" w:rsidRPr="004767D2" w:rsidRDefault="007D3C99" w:rsidP="00AE3213">
      <w:pPr>
        <w:jc w:val="both"/>
        <w:rPr>
          <w:szCs w:val="24"/>
        </w:rPr>
      </w:pPr>
      <w:r w:rsidRPr="004767D2">
        <w:rPr>
          <w:szCs w:val="24"/>
        </w:rPr>
        <w:t xml:space="preserve"> 2) mida kasutatakse ravieesmärgil termaal- või mineraalveebasseinis või</w:t>
      </w:r>
    </w:p>
    <w:p w14:paraId="2910407A" w14:textId="77777777" w:rsidR="007D3C99" w:rsidRPr="004767D2" w:rsidRDefault="007D3C99" w:rsidP="00AE3213">
      <w:pPr>
        <w:jc w:val="both"/>
        <w:rPr>
          <w:szCs w:val="24"/>
        </w:rPr>
      </w:pPr>
      <w:r w:rsidRPr="004767D2">
        <w:rPr>
          <w:szCs w:val="24"/>
        </w:rPr>
        <w:t xml:space="preserve"> 3) mida eksporditakse kolmandatesse riikidesse.</w:t>
      </w:r>
    </w:p>
    <w:p w14:paraId="6F86404A" w14:textId="77777777" w:rsidR="007D3C99" w:rsidRPr="004767D2" w:rsidRDefault="007D3C99" w:rsidP="004767D2">
      <w:pPr>
        <w:rPr>
          <w:szCs w:val="24"/>
        </w:rPr>
      </w:pPr>
    </w:p>
    <w:p w14:paraId="0C5D4B06" w14:textId="77777777" w:rsidR="007D3C99" w:rsidRPr="004767D2" w:rsidRDefault="007D3C99" w:rsidP="004767D2">
      <w:pPr>
        <w:jc w:val="center"/>
        <w:rPr>
          <w:b/>
          <w:szCs w:val="24"/>
        </w:rPr>
      </w:pPr>
      <w:r w:rsidRPr="004767D2">
        <w:rPr>
          <w:b/>
          <w:szCs w:val="24"/>
        </w:rPr>
        <w:t>2. peatükk</w:t>
      </w:r>
    </w:p>
    <w:p w14:paraId="7213EDA2" w14:textId="77777777" w:rsidR="007D3C99" w:rsidRPr="004767D2" w:rsidRDefault="007D3C99" w:rsidP="004767D2">
      <w:pPr>
        <w:jc w:val="center"/>
        <w:rPr>
          <w:b/>
          <w:szCs w:val="24"/>
        </w:rPr>
      </w:pPr>
      <w:r w:rsidRPr="004767D2">
        <w:rPr>
          <w:b/>
          <w:szCs w:val="24"/>
        </w:rPr>
        <w:t>Looduslik mineraalvesi</w:t>
      </w:r>
    </w:p>
    <w:p w14:paraId="0190527F" w14:textId="77777777" w:rsidR="007D3C99" w:rsidRPr="004767D2" w:rsidRDefault="007D3C99" w:rsidP="004767D2">
      <w:pPr>
        <w:jc w:val="center"/>
        <w:rPr>
          <w:b/>
          <w:szCs w:val="24"/>
        </w:rPr>
      </w:pPr>
    </w:p>
    <w:p w14:paraId="18B98251" w14:textId="77777777" w:rsidR="007D3C99" w:rsidRPr="004767D2" w:rsidRDefault="007D3C99" w:rsidP="00AE3213">
      <w:pPr>
        <w:jc w:val="both"/>
        <w:rPr>
          <w:b/>
          <w:szCs w:val="24"/>
        </w:rPr>
      </w:pPr>
      <w:r w:rsidRPr="004767D2">
        <w:rPr>
          <w:b/>
          <w:szCs w:val="24"/>
        </w:rPr>
        <w:t>§ 2. Loodusliku mineraalvee hindamine ja tunnustamine</w:t>
      </w:r>
    </w:p>
    <w:p w14:paraId="1FC92F67" w14:textId="77777777" w:rsidR="007D3C99" w:rsidRPr="004767D2" w:rsidRDefault="007D3C99" w:rsidP="00AE3213">
      <w:pPr>
        <w:jc w:val="both"/>
        <w:rPr>
          <w:szCs w:val="24"/>
        </w:rPr>
      </w:pPr>
    </w:p>
    <w:p w14:paraId="042C3676" w14:textId="77777777" w:rsidR="007D3C99" w:rsidRPr="004767D2" w:rsidRDefault="007D3C99" w:rsidP="00AE3213">
      <w:pPr>
        <w:jc w:val="both"/>
        <w:rPr>
          <w:szCs w:val="24"/>
        </w:rPr>
      </w:pPr>
      <w:r w:rsidRPr="004767D2">
        <w:rPr>
          <w:szCs w:val="24"/>
        </w:rPr>
        <w:t xml:space="preserve"> (1) Looduslikku mineraalvett võib turustada, kui liikmesriigi maapõuest ammutatud vesi on selle liikmesriigi vastutava asutuse poolt tunnustatud loodusliku mineraalveena. Terviseamet tunnustab Eestis loodusliku mineraalvee nõuetekohasust käesoleva määruse § 3 sätete kohaselt.</w:t>
      </w:r>
    </w:p>
    <w:p w14:paraId="2F31F2E5" w14:textId="77777777" w:rsidR="007D3C99" w:rsidRPr="004767D2" w:rsidRDefault="007D3C99" w:rsidP="00AE3213">
      <w:pPr>
        <w:jc w:val="both"/>
        <w:rPr>
          <w:szCs w:val="24"/>
        </w:rPr>
      </w:pPr>
    </w:p>
    <w:p w14:paraId="2A4008DB" w14:textId="77777777" w:rsidR="007D3C99" w:rsidRPr="004767D2" w:rsidRDefault="007D3C99" w:rsidP="00AE3213">
      <w:pPr>
        <w:jc w:val="both"/>
        <w:rPr>
          <w:szCs w:val="24"/>
        </w:rPr>
      </w:pPr>
      <w:r w:rsidRPr="004767D2">
        <w:rPr>
          <w:szCs w:val="24"/>
        </w:rPr>
        <w:t xml:space="preserve"> (2) Looduslik mineraalvesi, mis on ammutatud ühendusevälise riigi maapõuest ja ühendusse imporditud, peab olema vähemalt ühe liikmesriigi vastutava asutuse poolt tunnustatud loodusliku mineraalveena.</w:t>
      </w:r>
    </w:p>
    <w:p w14:paraId="75A08A97" w14:textId="77777777" w:rsidR="007D3C99" w:rsidRPr="004767D2" w:rsidRDefault="007D3C99" w:rsidP="00AE3213">
      <w:pPr>
        <w:jc w:val="both"/>
        <w:rPr>
          <w:szCs w:val="24"/>
        </w:rPr>
      </w:pPr>
    </w:p>
    <w:p w14:paraId="2AF1C0ED" w14:textId="77777777" w:rsidR="007D3C99" w:rsidRPr="004767D2" w:rsidRDefault="007D3C99" w:rsidP="00AE3213">
      <w:pPr>
        <w:jc w:val="both"/>
        <w:rPr>
          <w:szCs w:val="24"/>
        </w:rPr>
      </w:pPr>
      <w:r w:rsidRPr="004767D2">
        <w:rPr>
          <w:szCs w:val="24"/>
        </w:rPr>
        <w:t xml:space="preserve"> (3) Liikmesriigi vastutav asutus võib lõikes 2 nimetatud looduslikku mineraalvett tunnustada üksnes juhul, kui selle vee päritoluriigi vastutav asutus on tõendanud, et:</w:t>
      </w:r>
    </w:p>
    <w:p w14:paraId="1782FBEC" w14:textId="77777777" w:rsidR="007D3C99" w:rsidRPr="004767D2" w:rsidRDefault="007D3C99" w:rsidP="00AE3213">
      <w:pPr>
        <w:jc w:val="both"/>
        <w:rPr>
          <w:szCs w:val="24"/>
        </w:rPr>
      </w:pPr>
      <w:r w:rsidRPr="004767D2">
        <w:rPr>
          <w:szCs w:val="24"/>
        </w:rPr>
        <w:t xml:space="preserve"> 1) vesi vastab looduslikule mineraalveele §-s 3 esitatud nõuetele;</w:t>
      </w:r>
    </w:p>
    <w:p w14:paraId="17074C93" w14:textId="77777777" w:rsidR="007D3C99" w:rsidRPr="004767D2" w:rsidRDefault="007D3C99" w:rsidP="00AE3213">
      <w:pPr>
        <w:jc w:val="both"/>
        <w:rPr>
          <w:szCs w:val="24"/>
        </w:rPr>
      </w:pPr>
      <w:r w:rsidRPr="004767D2">
        <w:rPr>
          <w:szCs w:val="24"/>
        </w:rPr>
        <w:t xml:space="preserve"> 2) allika ja veevõtukoha reostusohu eest kaitstuse, veevõtuseadmete paigalduse ja kasutamistingimuste ning hügieeninõuete täitmist puudutavate sätete kohaldamist kontrollitakse regulaarselt.</w:t>
      </w:r>
    </w:p>
    <w:p w14:paraId="0E1173F4" w14:textId="77777777" w:rsidR="007D3C99" w:rsidRPr="004767D2" w:rsidRDefault="007D3C99" w:rsidP="00AE3213">
      <w:pPr>
        <w:jc w:val="both"/>
        <w:rPr>
          <w:szCs w:val="24"/>
        </w:rPr>
      </w:pPr>
    </w:p>
    <w:p w14:paraId="4E9A153B" w14:textId="77777777" w:rsidR="007D3C99" w:rsidRPr="004767D2" w:rsidRDefault="007D3C99" w:rsidP="00AE3213">
      <w:pPr>
        <w:jc w:val="both"/>
        <w:rPr>
          <w:szCs w:val="24"/>
        </w:rPr>
      </w:pPr>
      <w:r w:rsidRPr="004767D2">
        <w:rPr>
          <w:szCs w:val="24"/>
        </w:rPr>
        <w:t xml:space="preserve"> (4) Lõikes 3 nimetatud tõendamise kehtivusaeg ei tohi ületada viit aastat, kuid loodusliku mineraalvee tunnustamismenetlust ei ole vaja korrata, kui enne viie aasta möödumist on päritoluriigi vastutav asutus uuesti tõendanud samas lõikes esitatud nõuete täitmist.</w:t>
      </w:r>
    </w:p>
    <w:p w14:paraId="082D5E1D" w14:textId="77777777" w:rsidR="007D3C99" w:rsidRPr="004767D2" w:rsidRDefault="007D3C99" w:rsidP="00AE3213">
      <w:pPr>
        <w:jc w:val="both"/>
        <w:rPr>
          <w:szCs w:val="24"/>
        </w:rPr>
      </w:pPr>
    </w:p>
    <w:p w14:paraId="4F8044AB" w14:textId="77777777" w:rsidR="007D3C99" w:rsidRPr="004767D2" w:rsidRDefault="007D3C99" w:rsidP="00AE3213">
      <w:pPr>
        <w:jc w:val="both"/>
        <w:rPr>
          <w:szCs w:val="24"/>
        </w:rPr>
      </w:pPr>
      <w:r w:rsidRPr="004767D2">
        <w:rPr>
          <w:szCs w:val="24"/>
        </w:rPr>
        <w:t xml:space="preserve"> (5) Terviseamet põhjendab tunnustamist, avalikustab selle põhjenduse veebilehel ning teavitab Euroopa Komisjoni kehtiva korra kohaselt igast loodusliku mineraalvee tunnustamisest ja selle tühistamisest.</w:t>
      </w:r>
    </w:p>
    <w:p w14:paraId="06D72E90" w14:textId="77777777" w:rsidR="007D3C99" w:rsidRPr="004767D2" w:rsidRDefault="007D3C99" w:rsidP="00AE3213">
      <w:pPr>
        <w:jc w:val="both"/>
        <w:rPr>
          <w:szCs w:val="24"/>
        </w:rPr>
      </w:pPr>
    </w:p>
    <w:p w14:paraId="08220702" w14:textId="77777777" w:rsidR="007D3C99" w:rsidRPr="004767D2" w:rsidRDefault="007D3C99" w:rsidP="00AE3213">
      <w:pPr>
        <w:jc w:val="both"/>
        <w:rPr>
          <w:szCs w:val="24"/>
        </w:rPr>
      </w:pPr>
      <w:r w:rsidRPr="004767D2">
        <w:rPr>
          <w:szCs w:val="24"/>
        </w:rPr>
        <w:t xml:space="preserve"> (6) Liikmesriikide poolt tunnustatud looduslike mineraalvete loetelu, sealhulgas liikmesriikide poolt tunnustatud kolmandate riikide looduslikud mineraalveed, avaldatakse Euroopa Ühenduse Teataja veebilehel.</w:t>
      </w:r>
    </w:p>
    <w:p w14:paraId="1C739026" w14:textId="77777777" w:rsidR="007D3C99" w:rsidRPr="004767D2" w:rsidRDefault="007D3C99" w:rsidP="00AE3213">
      <w:pPr>
        <w:jc w:val="both"/>
        <w:rPr>
          <w:szCs w:val="24"/>
        </w:rPr>
      </w:pPr>
    </w:p>
    <w:p w14:paraId="186DD308" w14:textId="77777777" w:rsidR="007D3C99" w:rsidRPr="004767D2" w:rsidRDefault="007D3C99" w:rsidP="00AE3213">
      <w:pPr>
        <w:jc w:val="both"/>
        <w:rPr>
          <w:szCs w:val="24"/>
        </w:rPr>
      </w:pPr>
      <w:r w:rsidRPr="004767D2">
        <w:rPr>
          <w:szCs w:val="24"/>
        </w:rPr>
        <w:t xml:space="preserve"> (7) Terviseameti poolt tunnustatud looduslike mineraalvete loetelu ja viide lõikes 6 nimetatud loetelule avaldatakse Terviseameti kodulehel. Samas avaldatakse ka andmed loodusliku mineraalvee tunnustamise tühistamise kohta.</w:t>
      </w:r>
    </w:p>
    <w:p w14:paraId="4845897C" w14:textId="77777777" w:rsidR="007D3C99" w:rsidRPr="004767D2" w:rsidRDefault="007D3C99" w:rsidP="00AE3213">
      <w:pPr>
        <w:jc w:val="both"/>
        <w:rPr>
          <w:szCs w:val="24"/>
        </w:rPr>
      </w:pPr>
    </w:p>
    <w:p w14:paraId="2EB84100" w14:textId="77777777" w:rsidR="007D3C99" w:rsidRPr="004767D2" w:rsidRDefault="007D3C99" w:rsidP="00AE3213">
      <w:pPr>
        <w:jc w:val="both"/>
        <w:rPr>
          <w:b/>
          <w:szCs w:val="24"/>
        </w:rPr>
      </w:pPr>
      <w:r w:rsidRPr="004767D2">
        <w:rPr>
          <w:b/>
          <w:szCs w:val="24"/>
        </w:rPr>
        <w:t>§ 3. Loodusliku mineraalvee koostis ja omadused</w:t>
      </w:r>
    </w:p>
    <w:p w14:paraId="6DA26681" w14:textId="77777777" w:rsidR="007D3C99" w:rsidRPr="004767D2" w:rsidRDefault="007D3C99" w:rsidP="00AE3213">
      <w:pPr>
        <w:jc w:val="both"/>
        <w:rPr>
          <w:szCs w:val="24"/>
        </w:rPr>
      </w:pPr>
    </w:p>
    <w:p w14:paraId="0A4343F9" w14:textId="77777777" w:rsidR="007D3C99" w:rsidRPr="004767D2" w:rsidRDefault="007D3C99" w:rsidP="00AE3213">
      <w:pPr>
        <w:jc w:val="both"/>
        <w:rPr>
          <w:szCs w:val="24"/>
        </w:rPr>
      </w:pPr>
      <w:r w:rsidRPr="004767D2">
        <w:rPr>
          <w:szCs w:val="24"/>
        </w:rPr>
        <w:t xml:space="preserve"> (1) Looduslik mineraalvesi käesoleva määruse tähenduses on joogiks kasutatav mikrobioloogiliselt tervisele kasulik vesi, mis on pärit põhjaveekihist ja mis väljub saastumise eest kaitstud allikast, millest võetakse vett ühe või mitme loodusliku või kunstlikult kasutatavaks muudetud veevõtukoha kaudu.</w:t>
      </w:r>
    </w:p>
    <w:p w14:paraId="51936A84" w14:textId="77777777" w:rsidR="007D3C99" w:rsidRPr="004767D2" w:rsidRDefault="007D3C99" w:rsidP="00AE3213">
      <w:pPr>
        <w:jc w:val="both"/>
        <w:rPr>
          <w:szCs w:val="24"/>
        </w:rPr>
      </w:pPr>
    </w:p>
    <w:p w14:paraId="1F6A3999" w14:textId="77777777" w:rsidR="007D3C99" w:rsidRPr="004767D2" w:rsidRDefault="007D3C99" w:rsidP="00AE3213">
      <w:pPr>
        <w:jc w:val="both"/>
        <w:rPr>
          <w:szCs w:val="24"/>
        </w:rPr>
      </w:pPr>
      <w:r w:rsidRPr="004767D2">
        <w:rPr>
          <w:szCs w:val="24"/>
        </w:rPr>
        <w:t xml:space="preserve"> (2) Looduslik mineraalvesi on tavalisest joogiveest selgelt eristatav:</w:t>
      </w:r>
    </w:p>
    <w:p w14:paraId="49306EC9" w14:textId="77777777" w:rsidR="007D3C99" w:rsidRPr="004767D2" w:rsidRDefault="007D3C99" w:rsidP="00AE3213">
      <w:pPr>
        <w:jc w:val="both"/>
        <w:rPr>
          <w:szCs w:val="24"/>
        </w:rPr>
      </w:pPr>
      <w:r w:rsidRPr="004767D2">
        <w:rPr>
          <w:szCs w:val="24"/>
        </w:rPr>
        <w:t xml:space="preserve"> 1) koostise järgi ning iseloomuliku mineraalainete, mikroelementide või muude koostisosade sisalduse poolest ning kus kohane ka erilise toime alusel;</w:t>
      </w:r>
    </w:p>
    <w:p w14:paraId="6216E471" w14:textId="77777777" w:rsidR="007D3C99" w:rsidRPr="004767D2" w:rsidRDefault="007D3C99" w:rsidP="00AE3213">
      <w:pPr>
        <w:jc w:val="both"/>
        <w:rPr>
          <w:szCs w:val="24"/>
        </w:rPr>
      </w:pPr>
      <w:r w:rsidRPr="004767D2">
        <w:rPr>
          <w:szCs w:val="24"/>
        </w:rPr>
        <w:t xml:space="preserve"> 2) loodusliku puhtuse järgi ja</w:t>
      </w:r>
    </w:p>
    <w:p w14:paraId="2346B192" w14:textId="77777777" w:rsidR="007D3C99" w:rsidRPr="004767D2" w:rsidRDefault="007D3C99" w:rsidP="00AE3213">
      <w:pPr>
        <w:jc w:val="both"/>
        <w:rPr>
          <w:szCs w:val="24"/>
        </w:rPr>
      </w:pPr>
      <w:r w:rsidRPr="004767D2">
        <w:rPr>
          <w:szCs w:val="24"/>
        </w:rPr>
        <w:t xml:space="preserve"> 3) omaduste stabiilsena püsimise alusel tänu vee maa-aluse päritolule ja igasuguse reostusohu eest kaitstusele.</w:t>
      </w:r>
    </w:p>
    <w:p w14:paraId="6A1704CE" w14:textId="77777777" w:rsidR="007D3C99" w:rsidRPr="004767D2" w:rsidRDefault="007D3C99" w:rsidP="00AE3213">
      <w:pPr>
        <w:jc w:val="both"/>
        <w:rPr>
          <w:szCs w:val="24"/>
        </w:rPr>
      </w:pPr>
    </w:p>
    <w:p w14:paraId="102039B7" w14:textId="77777777" w:rsidR="007D3C99" w:rsidRPr="004767D2" w:rsidRDefault="007D3C99" w:rsidP="00AE3213">
      <w:pPr>
        <w:jc w:val="both"/>
        <w:rPr>
          <w:szCs w:val="24"/>
        </w:rPr>
      </w:pPr>
      <w:r w:rsidRPr="004767D2">
        <w:rPr>
          <w:szCs w:val="24"/>
        </w:rPr>
        <w:t xml:space="preserve"> (3) Loodusliku mineraalvee omadused, mille järgi võib vett pidada tervisele kasulikuks, peavad olema hinnatud:</w:t>
      </w:r>
    </w:p>
    <w:p w14:paraId="3F52E404" w14:textId="77777777" w:rsidR="007D3C99" w:rsidRPr="004767D2" w:rsidRDefault="007D3C99" w:rsidP="00AE3213">
      <w:pPr>
        <w:jc w:val="both"/>
        <w:rPr>
          <w:szCs w:val="24"/>
        </w:rPr>
      </w:pPr>
      <w:r w:rsidRPr="004767D2">
        <w:rPr>
          <w:szCs w:val="24"/>
        </w:rPr>
        <w:t xml:space="preserve"> 1) võttes aluseks geoloogilised ja hüdroloogilised, füüsikalised, keemilised ja füüsikalis-keemilised, mikrobioloogilised ja vajadusel farmakoloogilised, füsioloogilised ja kliinilised seisukohad;</w:t>
      </w:r>
    </w:p>
    <w:p w14:paraId="6A0252AE" w14:textId="77777777" w:rsidR="007D3C99" w:rsidRPr="004767D2" w:rsidRDefault="007D3C99" w:rsidP="00AE3213">
      <w:pPr>
        <w:jc w:val="both"/>
        <w:rPr>
          <w:szCs w:val="24"/>
        </w:rPr>
      </w:pPr>
      <w:r w:rsidRPr="004767D2">
        <w:rPr>
          <w:szCs w:val="24"/>
        </w:rPr>
        <w:t xml:space="preserve"> 2) vastavalt käesoleva määruse § 4 lõigetes 1 kuni 4 sätestatud geoloogiliste ja hüdroloogiliste, füüsikaliste, keemiliste ja füüsikalis-keemiliste uuringute nõuetele, veevõtukohas tehtavate mikrobioloogiliste analüüside kriteeriumidele, vajadusel ka farmakoloogilistele, füsioloogilistele ja kliinilistele nõuetele;</w:t>
      </w:r>
    </w:p>
    <w:p w14:paraId="762AC642" w14:textId="77777777" w:rsidR="007D3C99" w:rsidRPr="004767D2" w:rsidRDefault="007D3C99" w:rsidP="00AE3213">
      <w:pPr>
        <w:jc w:val="both"/>
        <w:rPr>
          <w:szCs w:val="24"/>
        </w:rPr>
      </w:pPr>
      <w:r w:rsidRPr="004767D2">
        <w:rPr>
          <w:szCs w:val="24"/>
        </w:rPr>
        <w:t xml:space="preserve"> 3) vastavalt vastutava asutuse poolt heakskiidetud teaduslikele meetoditele.</w:t>
      </w:r>
    </w:p>
    <w:p w14:paraId="6204C524" w14:textId="77777777" w:rsidR="007D3C99" w:rsidRPr="004767D2" w:rsidRDefault="007D3C99" w:rsidP="00AE3213">
      <w:pPr>
        <w:jc w:val="both"/>
        <w:rPr>
          <w:szCs w:val="24"/>
        </w:rPr>
      </w:pPr>
    </w:p>
    <w:p w14:paraId="6C0BD6F5" w14:textId="77777777" w:rsidR="007D3C99" w:rsidRPr="004767D2" w:rsidRDefault="007D3C99" w:rsidP="00AE3213">
      <w:pPr>
        <w:jc w:val="both"/>
        <w:rPr>
          <w:szCs w:val="24"/>
        </w:rPr>
      </w:pPr>
      <w:r w:rsidRPr="004767D2">
        <w:rPr>
          <w:szCs w:val="24"/>
        </w:rPr>
        <w:t xml:space="preserve"> (4) Kui veel on koostisomadused, mille alusel see on tunnistatud vee päritolu liikmesriigis looduslikuks mineraalveeks ning kui veevõtukohas ja pärast villimist on loodusliku mineraalvee kuivainete sisaldus vähemalt 1000 mg/kg või vaba süsihappegaasi sisaldus vähemalt 250 mg/kg, siis ei ole vaja nõuda loodusliku mineraalvee omaduste hindamiseks lõike 3 punktis 1 nimetatud farmakoloogilisi, füsioloogilisi ja kliinilisi analüüse.</w:t>
      </w:r>
    </w:p>
    <w:p w14:paraId="1D426FE4" w14:textId="77777777" w:rsidR="007D3C99" w:rsidRPr="004767D2" w:rsidRDefault="007D3C99" w:rsidP="00AE3213">
      <w:pPr>
        <w:jc w:val="both"/>
        <w:rPr>
          <w:szCs w:val="24"/>
        </w:rPr>
      </w:pPr>
    </w:p>
    <w:p w14:paraId="18CB2D1C" w14:textId="77777777" w:rsidR="007D3C99" w:rsidRPr="004767D2" w:rsidRDefault="007D3C99" w:rsidP="00AE3213">
      <w:pPr>
        <w:jc w:val="both"/>
        <w:rPr>
          <w:szCs w:val="24"/>
        </w:rPr>
      </w:pPr>
      <w:r w:rsidRPr="004767D2">
        <w:rPr>
          <w:szCs w:val="24"/>
        </w:rPr>
        <w:t xml:space="preserve"> (5) Loodusliku mineraalvee koostis, temperatuur ja muud olulised omadused peavad jääma mineraalvee ammutamise käigus stabiilseks loomulike kõrvalekallete piirides. Neid omadusi ei tohi mõjutada voolukiiruse muutumine.</w:t>
      </w:r>
    </w:p>
    <w:p w14:paraId="458E5640" w14:textId="77777777" w:rsidR="007D3C99" w:rsidRPr="004767D2" w:rsidRDefault="007D3C99" w:rsidP="00AE3213">
      <w:pPr>
        <w:jc w:val="both"/>
        <w:rPr>
          <w:szCs w:val="24"/>
        </w:rPr>
      </w:pPr>
    </w:p>
    <w:p w14:paraId="008FAF3E" w14:textId="77777777" w:rsidR="007D3C99" w:rsidRPr="004767D2" w:rsidRDefault="007D3C99" w:rsidP="00AE3213">
      <w:pPr>
        <w:jc w:val="both"/>
        <w:rPr>
          <w:szCs w:val="24"/>
        </w:rPr>
      </w:pPr>
      <w:r w:rsidRPr="004767D2">
        <w:rPr>
          <w:szCs w:val="24"/>
        </w:rPr>
        <w:t xml:space="preserve"> (6) Loodusliku mineraalvee tavapäraseks eluvõimeliste mikroorganismide hulgaks veevõtukohas loetakse vee eluvõimeliste mikroorganismide hulka, mis on püsiv enne vee mis tahes töötlemist. Eluvõimeliste mikroorganismide kvantitatiivset ja kvalitatiivset koostist, mida vee tunnustamisel arvestatakse, tuleb perioodiliselt kontrollida.</w:t>
      </w:r>
    </w:p>
    <w:p w14:paraId="234296C5" w14:textId="77777777" w:rsidR="007D3C99" w:rsidRPr="004767D2" w:rsidRDefault="007D3C99" w:rsidP="00AE3213">
      <w:pPr>
        <w:jc w:val="both"/>
        <w:rPr>
          <w:szCs w:val="24"/>
        </w:rPr>
      </w:pPr>
    </w:p>
    <w:p w14:paraId="4C9ED4B7" w14:textId="77777777" w:rsidR="007D3C99" w:rsidRPr="004767D2" w:rsidRDefault="007D3C99" w:rsidP="00AE3213">
      <w:pPr>
        <w:jc w:val="both"/>
        <w:rPr>
          <w:szCs w:val="24"/>
        </w:rPr>
      </w:pPr>
      <w:r w:rsidRPr="004767D2">
        <w:rPr>
          <w:szCs w:val="24"/>
        </w:rPr>
        <w:t xml:space="preserve"> (7) Loodusliku mineraalvee koostise komponendid, mis võivad kujutada ohtu tervisele, peavad jääma määruse lisas 1 lubatud sisalduse piiridesse, arvestades analüütilisi parameetreid ning komponentide märgistamise nõudeid.</w:t>
      </w:r>
    </w:p>
    <w:p w14:paraId="04534AF6" w14:textId="77777777" w:rsidR="007D3C99" w:rsidRPr="004767D2" w:rsidRDefault="007D3C99" w:rsidP="00AE3213">
      <w:pPr>
        <w:jc w:val="both"/>
        <w:rPr>
          <w:szCs w:val="24"/>
        </w:rPr>
      </w:pPr>
    </w:p>
    <w:p w14:paraId="0A6F6C54" w14:textId="77777777" w:rsidR="007D3C99" w:rsidRPr="004767D2" w:rsidRDefault="007D3C99" w:rsidP="00AE3213">
      <w:pPr>
        <w:jc w:val="both"/>
        <w:rPr>
          <w:szCs w:val="24"/>
        </w:rPr>
      </w:pPr>
      <w:r w:rsidRPr="004767D2">
        <w:rPr>
          <w:szCs w:val="24"/>
        </w:rPr>
        <w:t xml:space="preserve"> (8) Määruse lisas 1 nimetatud komponendid peavad vees looduslikult esinema ning ei tohi pärit olla saasteallikast.</w:t>
      </w:r>
    </w:p>
    <w:p w14:paraId="6F9B8564" w14:textId="77777777" w:rsidR="007D3C99" w:rsidRPr="004767D2" w:rsidRDefault="007D3C99" w:rsidP="00AE3213">
      <w:pPr>
        <w:jc w:val="both"/>
        <w:rPr>
          <w:szCs w:val="24"/>
        </w:rPr>
      </w:pPr>
    </w:p>
    <w:p w14:paraId="3C5933FB" w14:textId="77777777" w:rsidR="007D3C99" w:rsidRPr="004767D2" w:rsidRDefault="007D3C99" w:rsidP="00AE3213">
      <w:pPr>
        <w:jc w:val="both"/>
        <w:rPr>
          <w:b/>
          <w:szCs w:val="24"/>
        </w:rPr>
      </w:pPr>
      <w:r w:rsidRPr="004767D2">
        <w:rPr>
          <w:b/>
          <w:szCs w:val="24"/>
        </w:rPr>
        <w:t>§ 4. Loodusliku mineraalvee kindlakstegemise nõuded</w:t>
      </w:r>
    </w:p>
    <w:p w14:paraId="452BF854" w14:textId="77777777" w:rsidR="007D3C99" w:rsidRPr="004767D2" w:rsidRDefault="007D3C99" w:rsidP="00AE3213">
      <w:pPr>
        <w:jc w:val="both"/>
        <w:rPr>
          <w:szCs w:val="24"/>
        </w:rPr>
      </w:pPr>
    </w:p>
    <w:p w14:paraId="42E287AE" w14:textId="77777777" w:rsidR="007D3C99" w:rsidRPr="004767D2" w:rsidRDefault="007D3C99" w:rsidP="00AE3213">
      <w:pPr>
        <w:jc w:val="both"/>
        <w:rPr>
          <w:szCs w:val="24"/>
        </w:rPr>
      </w:pPr>
      <w:r w:rsidRPr="004767D2">
        <w:rPr>
          <w:szCs w:val="24"/>
        </w:rPr>
        <w:t xml:space="preserve"> (1) Geoloogiliste ja hüdrogeoloogiliste uuringute kohta peavad olema järgmised andmed:</w:t>
      </w:r>
    </w:p>
    <w:p w14:paraId="077BFDE6" w14:textId="77777777" w:rsidR="007D3C99" w:rsidRPr="004767D2" w:rsidRDefault="007D3C99" w:rsidP="00AE3213">
      <w:pPr>
        <w:jc w:val="both"/>
        <w:rPr>
          <w:szCs w:val="24"/>
        </w:rPr>
      </w:pPr>
      <w:r w:rsidRPr="004767D2">
        <w:rPr>
          <w:szCs w:val="24"/>
        </w:rPr>
        <w:t xml:space="preserve"> 1) veehaarde täpne asukoht koos viitega selle kõrgusele merepinnast kaardil, mille mõõtkava ei ületa 1:1000;</w:t>
      </w:r>
    </w:p>
    <w:p w14:paraId="3AC8124F" w14:textId="77777777" w:rsidR="007D3C99" w:rsidRPr="004767D2" w:rsidRDefault="007D3C99" w:rsidP="00AE3213">
      <w:pPr>
        <w:jc w:val="both"/>
        <w:rPr>
          <w:szCs w:val="24"/>
        </w:rPr>
      </w:pPr>
      <w:r w:rsidRPr="004767D2">
        <w:rPr>
          <w:szCs w:val="24"/>
        </w:rPr>
        <w:t xml:space="preserve"> 2) detailne aruanne geoloogilisest ehitusest ja tekkest;</w:t>
      </w:r>
    </w:p>
    <w:p w14:paraId="28732B8E" w14:textId="77777777" w:rsidR="007D3C99" w:rsidRPr="004767D2" w:rsidRDefault="007D3C99" w:rsidP="00AE3213">
      <w:pPr>
        <w:jc w:val="both"/>
        <w:rPr>
          <w:szCs w:val="24"/>
        </w:rPr>
      </w:pPr>
      <w:r w:rsidRPr="004767D2">
        <w:rPr>
          <w:szCs w:val="24"/>
        </w:rPr>
        <w:t xml:space="preserve"> 3) hüdrogeoloogilise kihi stratigraafia;</w:t>
      </w:r>
    </w:p>
    <w:p w14:paraId="655AABAB" w14:textId="77777777" w:rsidR="007D3C99" w:rsidRPr="004767D2" w:rsidRDefault="007D3C99" w:rsidP="00AE3213">
      <w:pPr>
        <w:jc w:val="both"/>
        <w:rPr>
          <w:szCs w:val="24"/>
        </w:rPr>
      </w:pPr>
      <w:r w:rsidRPr="004767D2">
        <w:rPr>
          <w:szCs w:val="24"/>
        </w:rPr>
        <w:t xml:space="preserve"> 4) veehaardes tehtavate toimingute kirjeldus;</w:t>
      </w:r>
    </w:p>
    <w:p w14:paraId="6278AB17" w14:textId="77777777" w:rsidR="007D3C99" w:rsidRPr="004767D2" w:rsidRDefault="007D3C99" w:rsidP="00AE3213">
      <w:pPr>
        <w:jc w:val="both"/>
        <w:rPr>
          <w:szCs w:val="24"/>
        </w:rPr>
      </w:pPr>
      <w:r w:rsidRPr="004767D2">
        <w:rPr>
          <w:szCs w:val="24"/>
        </w:rPr>
        <w:t xml:space="preserve"> 5) piirkonna sanitaarkaitseala piiritlemine või muud meetmed allika kaitsmiseks reostuse eest.</w:t>
      </w:r>
    </w:p>
    <w:p w14:paraId="4A4887BE" w14:textId="77777777" w:rsidR="007D3C99" w:rsidRPr="004767D2" w:rsidRDefault="007D3C99" w:rsidP="00AE3213">
      <w:pPr>
        <w:jc w:val="both"/>
        <w:rPr>
          <w:szCs w:val="24"/>
        </w:rPr>
      </w:pPr>
    </w:p>
    <w:p w14:paraId="5B8C5D90" w14:textId="77777777" w:rsidR="007D3C99" w:rsidRPr="004767D2" w:rsidRDefault="007D3C99" w:rsidP="00AE3213">
      <w:pPr>
        <w:jc w:val="both"/>
        <w:rPr>
          <w:szCs w:val="24"/>
        </w:rPr>
      </w:pPr>
      <w:r w:rsidRPr="004767D2">
        <w:rPr>
          <w:szCs w:val="24"/>
        </w:rPr>
        <w:t xml:space="preserve"> (2) Füüsikaliste ja keemiliste uuringute alusel tehakse kindlaks:</w:t>
      </w:r>
    </w:p>
    <w:p w14:paraId="32EE397A" w14:textId="77777777" w:rsidR="007D3C99" w:rsidRPr="004767D2" w:rsidRDefault="007D3C99" w:rsidP="00AE3213">
      <w:pPr>
        <w:jc w:val="both"/>
        <w:rPr>
          <w:szCs w:val="24"/>
        </w:rPr>
      </w:pPr>
      <w:r w:rsidRPr="004767D2">
        <w:rPr>
          <w:szCs w:val="24"/>
        </w:rPr>
        <w:t xml:space="preserve"> 1) allika tootlikkus;</w:t>
      </w:r>
    </w:p>
    <w:p w14:paraId="781FC0D4" w14:textId="77777777" w:rsidR="007D3C99" w:rsidRPr="004767D2" w:rsidRDefault="007D3C99" w:rsidP="00AE3213">
      <w:pPr>
        <w:jc w:val="both"/>
        <w:rPr>
          <w:szCs w:val="24"/>
        </w:rPr>
      </w:pPr>
      <w:r w:rsidRPr="004767D2">
        <w:rPr>
          <w:szCs w:val="24"/>
        </w:rPr>
        <w:t xml:space="preserve"> 2) veetemperatuur ja õhutemperatuur veevõtukohas;</w:t>
      </w:r>
    </w:p>
    <w:p w14:paraId="7535781A" w14:textId="77777777" w:rsidR="007D3C99" w:rsidRPr="004767D2" w:rsidRDefault="007D3C99" w:rsidP="00AE3213">
      <w:pPr>
        <w:jc w:val="both"/>
        <w:rPr>
          <w:szCs w:val="24"/>
        </w:rPr>
      </w:pPr>
      <w:r w:rsidRPr="004767D2">
        <w:rPr>
          <w:szCs w:val="24"/>
        </w:rPr>
        <w:t xml:space="preserve"> 3) maa-ala geoloogilise ehituse ja vees olevate mineraalainete liigi ja tüübi seos;</w:t>
      </w:r>
    </w:p>
    <w:p w14:paraId="1F4D7DA6" w14:textId="77777777" w:rsidR="007D3C99" w:rsidRPr="004767D2" w:rsidRDefault="007D3C99" w:rsidP="00AE3213">
      <w:pPr>
        <w:jc w:val="both"/>
        <w:rPr>
          <w:szCs w:val="24"/>
        </w:rPr>
      </w:pPr>
      <w:r w:rsidRPr="004767D2">
        <w:rPr>
          <w:szCs w:val="24"/>
        </w:rPr>
        <w:t xml:space="preserve"> 4) kuivainete sisaldus 180 ºC ja 260 ºC juures;</w:t>
      </w:r>
    </w:p>
    <w:p w14:paraId="7ADA1B0C" w14:textId="77777777" w:rsidR="007D3C99" w:rsidRPr="004767D2" w:rsidRDefault="007D3C99" w:rsidP="00AE3213">
      <w:pPr>
        <w:jc w:val="both"/>
        <w:rPr>
          <w:szCs w:val="24"/>
        </w:rPr>
      </w:pPr>
      <w:r w:rsidRPr="004767D2">
        <w:rPr>
          <w:szCs w:val="24"/>
        </w:rPr>
        <w:t xml:space="preserve"> 5) elektrijuhtivus või elektritakistus koos kindlaksmääratud mõõtmistemperatuuriga;</w:t>
      </w:r>
    </w:p>
    <w:p w14:paraId="1C4CA215" w14:textId="77777777" w:rsidR="007D3C99" w:rsidRPr="004767D2" w:rsidRDefault="007D3C99" w:rsidP="00AE3213">
      <w:pPr>
        <w:jc w:val="both"/>
        <w:rPr>
          <w:szCs w:val="24"/>
        </w:rPr>
      </w:pPr>
      <w:r w:rsidRPr="004767D2">
        <w:rPr>
          <w:szCs w:val="24"/>
        </w:rPr>
        <w:t xml:space="preserve"> 6) vesinikioonide kontsentratsioon (pH);</w:t>
      </w:r>
    </w:p>
    <w:p w14:paraId="42F2C9E2" w14:textId="77777777" w:rsidR="007D3C99" w:rsidRPr="004767D2" w:rsidRDefault="007D3C99" w:rsidP="00AE3213">
      <w:pPr>
        <w:jc w:val="both"/>
        <w:rPr>
          <w:szCs w:val="24"/>
        </w:rPr>
      </w:pPr>
      <w:r w:rsidRPr="004767D2">
        <w:rPr>
          <w:szCs w:val="24"/>
        </w:rPr>
        <w:t xml:space="preserve"> 7) anioonid ja katioonid;</w:t>
      </w:r>
    </w:p>
    <w:p w14:paraId="7737BD2A" w14:textId="77777777" w:rsidR="007D3C99" w:rsidRPr="004767D2" w:rsidRDefault="007D3C99" w:rsidP="00AE3213">
      <w:pPr>
        <w:jc w:val="both"/>
        <w:rPr>
          <w:szCs w:val="24"/>
        </w:rPr>
      </w:pPr>
      <w:r w:rsidRPr="004767D2">
        <w:rPr>
          <w:szCs w:val="24"/>
        </w:rPr>
        <w:t xml:space="preserve"> 8) ioniseerimata elemendid;</w:t>
      </w:r>
    </w:p>
    <w:p w14:paraId="3060DAD6" w14:textId="77777777" w:rsidR="007D3C99" w:rsidRPr="004767D2" w:rsidRDefault="007D3C99" w:rsidP="00AE3213">
      <w:pPr>
        <w:jc w:val="both"/>
        <w:rPr>
          <w:szCs w:val="24"/>
        </w:rPr>
      </w:pPr>
      <w:r w:rsidRPr="004767D2">
        <w:rPr>
          <w:szCs w:val="24"/>
        </w:rPr>
        <w:t xml:space="preserve"> 9) mikroelemendid;</w:t>
      </w:r>
    </w:p>
    <w:p w14:paraId="0EB810D9" w14:textId="77777777" w:rsidR="007D3C99" w:rsidRPr="004767D2" w:rsidRDefault="007D3C99" w:rsidP="00AE3213">
      <w:pPr>
        <w:jc w:val="both"/>
        <w:rPr>
          <w:szCs w:val="24"/>
        </w:rPr>
      </w:pPr>
      <w:r w:rsidRPr="004767D2">
        <w:rPr>
          <w:szCs w:val="24"/>
        </w:rPr>
        <w:t xml:space="preserve"> 10) radioaktiivsuse näitajad veevõtukohas;</w:t>
      </w:r>
    </w:p>
    <w:p w14:paraId="466B04C9" w14:textId="77777777" w:rsidR="007D3C99" w:rsidRPr="004767D2" w:rsidRDefault="007D3C99" w:rsidP="00AE3213">
      <w:pPr>
        <w:jc w:val="both"/>
        <w:rPr>
          <w:szCs w:val="24"/>
        </w:rPr>
      </w:pPr>
      <w:r w:rsidRPr="004767D2">
        <w:rPr>
          <w:szCs w:val="24"/>
        </w:rPr>
        <w:t xml:space="preserve"> 11) vajaduse korral vee, hapniku (16O–18O) ja vesiniku (prootium, deuteerium, triitium) komponentide suhtelised isotooptasemed;</w:t>
      </w:r>
    </w:p>
    <w:p w14:paraId="12A37674" w14:textId="77777777" w:rsidR="007D3C99" w:rsidRPr="004767D2" w:rsidRDefault="007D3C99" w:rsidP="00AE3213">
      <w:pPr>
        <w:jc w:val="both"/>
        <w:rPr>
          <w:szCs w:val="24"/>
        </w:rPr>
      </w:pPr>
      <w:r w:rsidRPr="004767D2">
        <w:rPr>
          <w:szCs w:val="24"/>
        </w:rPr>
        <w:t xml:space="preserve"> 12) vee teatavate komponentide toksilisus, võttes arvesse nendele kehtestatud piirsisaldust.</w:t>
      </w:r>
    </w:p>
    <w:p w14:paraId="2403F50B" w14:textId="77777777" w:rsidR="007D3C99" w:rsidRPr="004767D2" w:rsidRDefault="007D3C99" w:rsidP="00AE3213">
      <w:pPr>
        <w:jc w:val="both"/>
        <w:rPr>
          <w:szCs w:val="24"/>
        </w:rPr>
      </w:pPr>
    </w:p>
    <w:p w14:paraId="46DC639D" w14:textId="77777777" w:rsidR="007D3C99" w:rsidRPr="004767D2" w:rsidRDefault="007D3C99" w:rsidP="00AE3213">
      <w:pPr>
        <w:jc w:val="both"/>
        <w:rPr>
          <w:szCs w:val="24"/>
        </w:rPr>
      </w:pPr>
      <w:r w:rsidRPr="004767D2">
        <w:rPr>
          <w:szCs w:val="24"/>
        </w:rPr>
        <w:t xml:space="preserve"> (3) Veevõtukohast võetud vee mikrobioloogiliste analüüside andmed peavad sisaldama:</w:t>
      </w:r>
    </w:p>
    <w:p w14:paraId="0FE655DB" w14:textId="77777777" w:rsidR="007D3C99" w:rsidRPr="004767D2" w:rsidRDefault="007D3C99" w:rsidP="00AE3213">
      <w:pPr>
        <w:jc w:val="both"/>
        <w:rPr>
          <w:szCs w:val="24"/>
        </w:rPr>
      </w:pPr>
      <w:r w:rsidRPr="004767D2">
        <w:rPr>
          <w:szCs w:val="24"/>
        </w:rPr>
        <w:t xml:space="preserve"> 1) tõestust patogeensete mikroorganismide ja parasiitide puudumise kohta;</w:t>
      </w:r>
    </w:p>
    <w:p w14:paraId="1278618B" w14:textId="77777777" w:rsidR="007D3C99" w:rsidRPr="004767D2" w:rsidRDefault="007D3C99" w:rsidP="00AE3213">
      <w:pPr>
        <w:jc w:val="both"/>
        <w:rPr>
          <w:szCs w:val="24"/>
        </w:rPr>
      </w:pPr>
      <w:r w:rsidRPr="004767D2">
        <w:rPr>
          <w:szCs w:val="24"/>
        </w:rPr>
        <w:t xml:space="preserve"> 2) fekaalset reostust iseloomustavate eluvõimeliste mikroorganismide kvantitatiivseid näitajaid – Escherichia coli ja coli-laadsete bakterite puudumine 250 milliliitris looduslikus mineraalvees 37 ºC ja 44,5 ºC juures; fekaalsete streptokokkide puudumine 250 milliliitris; sulfitredutseerivate anaeroobide (koos eostega) puudumine 50 milliliitris ja Pseudomonas aeruginosa puudumine 250 milliliitris;</w:t>
      </w:r>
    </w:p>
    <w:p w14:paraId="2F42C0B4" w14:textId="77777777" w:rsidR="007D3C99" w:rsidRPr="004767D2" w:rsidRDefault="007D3C99" w:rsidP="00AE3213">
      <w:pPr>
        <w:jc w:val="both"/>
        <w:rPr>
          <w:szCs w:val="24"/>
        </w:rPr>
      </w:pPr>
      <w:r w:rsidRPr="004767D2">
        <w:rPr>
          <w:szCs w:val="24"/>
        </w:rPr>
        <w:t xml:space="preserve"> 3) eluvõimeliste mikroorganismide koguhulga näitajaid ühes milliliitris vees 20–22 ºC juures 72 tunni jooksul agar-agaril või agari ja želatiini segul ning 37 ºC juures 24 tunni jooksul agar-agaril.</w:t>
      </w:r>
    </w:p>
    <w:p w14:paraId="2EE77D80" w14:textId="77777777" w:rsidR="007D3C99" w:rsidRPr="004767D2" w:rsidRDefault="007D3C99" w:rsidP="00AE3213">
      <w:pPr>
        <w:jc w:val="both"/>
        <w:rPr>
          <w:szCs w:val="24"/>
        </w:rPr>
      </w:pPr>
    </w:p>
    <w:p w14:paraId="01C6759D" w14:textId="77777777" w:rsidR="007D3C99" w:rsidRPr="004767D2" w:rsidRDefault="007D3C99" w:rsidP="00AE3213">
      <w:pPr>
        <w:jc w:val="both"/>
        <w:rPr>
          <w:szCs w:val="24"/>
        </w:rPr>
      </w:pPr>
      <w:r w:rsidRPr="004767D2">
        <w:rPr>
          <w:szCs w:val="24"/>
        </w:rPr>
        <w:t xml:space="preserve"> (4) Kliiniliste ja farmakoloogiliste analüüsidele esitatakse järgmised nõuded:</w:t>
      </w:r>
    </w:p>
    <w:p w14:paraId="359AC0E8" w14:textId="77777777" w:rsidR="007D3C99" w:rsidRPr="004767D2" w:rsidRDefault="007D3C99" w:rsidP="00AE3213">
      <w:pPr>
        <w:jc w:val="both"/>
        <w:rPr>
          <w:szCs w:val="24"/>
        </w:rPr>
      </w:pPr>
      <w:r w:rsidRPr="004767D2">
        <w:rPr>
          <w:szCs w:val="24"/>
        </w:rPr>
        <w:t xml:space="preserve"> 1) analüüsid tuleb teha teaduslikult tunnustatud meetoditega, mis on kohased ja võimaldavad välja selgitada loodusliku mineraalvee erilisi omadusi ja inimesele avaldatavat mõju nagu diurees, mao- ja soolefunktsioonid, mineraalainete puuduse kompenseerimine;</w:t>
      </w:r>
    </w:p>
    <w:p w14:paraId="0CE758F5" w14:textId="77777777" w:rsidR="007D3C99" w:rsidRPr="004767D2" w:rsidRDefault="007D3C99" w:rsidP="00AE3213">
      <w:pPr>
        <w:jc w:val="both"/>
        <w:rPr>
          <w:szCs w:val="24"/>
        </w:rPr>
      </w:pPr>
      <w:r w:rsidRPr="004767D2">
        <w:rPr>
          <w:szCs w:val="24"/>
        </w:rPr>
        <w:t xml:space="preserve"> 2) vajaduse korral võib punktis 1 nimetatud analüüsid asendada piisava hulga asjakohaste kliiniliste uuringutega tingimusel, et nendega tagatakse samaväärsed tulemused kui kliiniliste analüüsidega.</w:t>
      </w:r>
    </w:p>
    <w:p w14:paraId="224C5CDD" w14:textId="77777777" w:rsidR="007D3C99" w:rsidRPr="004767D2" w:rsidRDefault="007D3C99" w:rsidP="00AE3213">
      <w:pPr>
        <w:jc w:val="both"/>
        <w:rPr>
          <w:szCs w:val="24"/>
        </w:rPr>
      </w:pPr>
    </w:p>
    <w:p w14:paraId="6693440E" w14:textId="77777777" w:rsidR="007D3C99" w:rsidRPr="004767D2" w:rsidRDefault="007D3C99" w:rsidP="00AE3213">
      <w:pPr>
        <w:jc w:val="both"/>
        <w:rPr>
          <w:b/>
          <w:szCs w:val="24"/>
        </w:rPr>
      </w:pPr>
      <w:r w:rsidRPr="004767D2">
        <w:rPr>
          <w:b/>
          <w:szCs w:val="24"/>
        </w:rPr>
        <w:t>§ 5. Veevõtukohale, võtuseadmetele ja nende kasutamisele esitatavad nõuded</w:t>
      </w:r>
    </w:p>
    <w:p w14:paraId="3AA6A8A6" w14:textId="77777777" w:rsidR="007D3C99" w:rsidRPr="004767D2" w:rsidRDefault="007D3C99" w:rsidP="00AE3213">
      <w:pPr>
        <w:jc w:val="both"/>
        <w:rPr>
          <w:szCs w:val="24"/>
        </w:rPr>
      </w:pPr>
    </w:p>
    <w:p w14:paraId="26A0C0CC" w14:textId="77777777" w:rsidR="007D3C99" w:rsidRPr="004767D2" w:rsidRDefault="007D3C99" w:rsidP="00AE3213">
      <w:pPr>
        <w:jc w:val="both"/>
        <w:rPr>
          <w:szCs w:val="24"/>
        </w:rPr>
      </w:pPr>
      <w:r w:rsidRPr="004767D2">
        <w:rPr>
          <w:szCs w:val="24"/>
        </w:rPr>
        <w:t xml:space="preserve"> (1) Loodusliku mineraalvee allikas võetakse kasutusele pärast seda, kui on kindlaks tehtud, et vesi vastab § 3 lõigetes 1 ja 2 esitatud nõuetele.</w:t>
      </w:r>
    </w:p>
    <w:p w14:paraId="00111972" w14:textId="77777777" w:rsidR="007D3C99" w:rsidRPr="004767D2" w:rsidRDefault="007D3C99" w:rsidP="00AE3213">
      <w:pPr>
        <w:jc w:val="both"/>
        <w:rPr>
          <w:szCs w:val="24"/>
        </w:rPr>
      </w:pPr>
    </w:p>
    <w:p w14:paraId="2B09DAE5" w14:textId="77777777" w:rsidR="007D3C99" w:rsidRPr="004767D2" w:rsidRDefault="007D3C99" w:rsidP="00AE3213">
      <w:pPr>
        <w:jc w:val="both"/>
        <w:rPr>
          <w:szCs w:val="24"/>
        </w:rPr>
      </w:pPr>
      <w:r w:rsidRPr="004767D2">
        <w:rPr>
          <w:szCs w:val="24"/>
        </w:rPr>
        <w:t xml:space="preserve"> (2) Veevõtuseadmed peavad olema paigaldatud selliselt, et vältida kõiki saastumisvõimalusi ja säilitada nõuetele vastavad omadused, mis veel on veevõtukohas.</w:t>
      </w:r>
    </w:p>
    <w:p w14:paraId="341F4AAD" w14:textId="77777777" w:rsidR="007D3C99" w:rsidRPr="004767D2" w:rsidRDefault="007D3C99" w:rsidP="00AE3213">
      <w:pPr>
        <w:jc w:val="both"/>
        <w:rPr>
          <w:szCs w:val="24"/>
        </w:rPr>
      </w:pPr>
    </w:p>
    <w:p w14:paraId="2F809AE7" w14:textId="77777777" w:rsidR="007D3C99" w:rsidRPr="004767D2" w:rsidRDefault="007D3C99" w:rsidP="00AE3213">
      <w:pPr>
        <w:jc w:val="both"/>
        <w:rPr>
          <w:szCs w:val="24"/>
        </w:rPr>
      </w:pPr>
      <w:r w:rsidRPr="004767D2">
        <w:rPr>
          <w:szCs w:val="24"/>
        </w:rPr>
        <w:t xml:space="preserve"> (3) Lõikes 2 nimetatud nõuete täitmiseks tuleb täita järgmisi tingimusi:</w:t>
      </w:r>
    </w:p>
    <w:p w14:paraId="73C35167" w14:textId="77777777" w:rsidR="007D3C99" w:rsidRPr="004767D2" w:rsidRDefault="007D3C99" w:rsidP="00AE3213">
      <w:pPr>
        <w:jc w:val="both"/>
        <w:rPr>
          <w:szCs w:val="24"/>
        </w:rPr>
      </w:pPr>
      <w:r w:rsidRPr="004767D2">
        <w:rPr>
          <w:szCs w:val="24"/>
        </w:rPr>
        <w:t xml:space="preserve"> 1) allikas ja veevõtukoht peab olema kaitstud reostumise eest;</w:t>
      </w:r>
    </w:p>
    <w:p w14:paraId="2716D32E" w14:textId="77777777" w:rsidR="007D3C99" w:rsidRPr="004767D2" w:rsidRDefault="007D3C99" w:rsidP="00AE3213">
      <w:pPr>
        <w:jc w:val="both"/>
        <w:rPr>
          <w:szCs w:val="24"/>
        </w:rPr>
      </w:pPr>
      <w:r w:rsidRPr="004767D2">
        <w:rPr>
          <w:szCs w:val="24"/>
        </w:rPr>
        <w:t xml:space="preserve"> 2) puurkaev, torustikud ja mahutid peavad olema veele sobivatest materjalidest ja ehitatud nii, et vältida loodusliku mineraalvee keemilisi, füüsikalisi, füüsikalis-keemilisi muutusi;</w:t>
      </w:r>
    </w:p>
    <w:p w14:paraId="31B061CE" w14:textId="77777777" w:rsidR="007D3C99" w:rsidRPr="004767D2" w:rsidRDefault="007D3C99" w:rsidP="00AE3213">
      <w:pPr>
        <w:jc w:val="both"/>
        <w:rPr>
          <w:szCs w:val="24"/>
        </w:rPr>
      </w:pPr>
      <w:r w:rsidRPr="004767D2">
        <w:rPr>
          <w:szCs w:val="24"/>
        </w:rPr>
        <w:t xml:space="preserve"> 3) veevõtuseadmete ekspluatatsiooni tingimused, eriti aga seadmete pesemine ja vee villimine, peab vastama hügieeninõuetele. Eelkõige tuleb mahuteid valmistada ja hooldada viisil, mis hoiab ära kahjuliku mõju loodusliku mineraalvee mikrobioloogilistele ja keemilistele omadustele.</w:t>
      </w:r>
    </w:p>
    <w:p w14:paraId="56A4EA5C" w14:textId="77777777" w:rsidR="007D3C99" w:rsidRPr="004767D2" w:rsidRDefault="007D3C99" w:rsidP="00AE3213">
      <w:pPr>
        <w:jc w:val="both"/>
        <w:rPr>
          <w:szCs w:val="24"/>
        </w:rPr>
      </w:pPr>
    </w:p>
    <w:p w14:paraId="0FBFB30D" w14:textId="77777777" w:rsidR="007D3C99" w:rsidRPr="004767D2" w:rsidRDefault="007D3C99" w:rsidP="00AE3213">
      <w:pPr>
        <w:jc w:val="both"/>
        <w:rPr>
          <w:szCs w:val="24"/>
        </w:rPr>
      </w:pPr>
      <w:r w:rsidRPr="004767D2">
        <w:rPr>
          <w:szCs w:val="24"/>
        </w:rPr>
        <w:t xml:space="preserve"> (4) Kui puurkaevu kasutamisel avastatakse, et looduslik mineraalvesi on reostunud ja ei vasta kehtestatud mikrobioloogilistele nõuetele, peab allikat kasutav isik viivitamatult peatama villimise ja kõik teised toimingud kuni reostus ja selle põhjus on kõrvaldatud ning vesi vastab §-s 7 esitatud mikrobioloogilistele nõuetele.</w:t>
      </w:r>
    </w:p>
    <w:p w14:paraId="4844B537" w14:textId="77777777" w:rsidR="007D3C99" w:rsidRPr="004767D2" w:rsidRDefault="007D3C99" w:rsidP="00AE3213">
      <w:pPr>
        <w:jc w:val="both"/>
        <w:rPr>
          <w:szCs w:val="24"/>
        </w:rPr>
      </w:pPr>
    </w:p>
    <w:p w14:paraId="0EE8E15D" w14:textId="77777777" w:rsidR="007D3C99" w:rsidRPr="004767D2" w:rsidRDefault="007D3C99" w:rsidP="00AE3213">
      <w:pPr>
        <w:jc w:val="both"/>
        <w:rPr>
          <w:b/>
          <w:szCs w:val="24"/>
        </w:rPr>
      </w:pPr>
      <w:r w:rsidRPr="004767D2">
        <w:rPr>
          <w:b/>
          <w:szCs w:val="24"/>
        </w:rPr>
        <w:t>§ 6. Looduslikust mineraalveest ebasoovitavate komponentide eraldamise, osooniga rikastatud õhuga töötlemise ja süsihappegaasiga rikastamise nõuded</w:t>
      </w:r>
    </w:p>
    <w:p w14:paraId="171A7338" w14:textId="77777777" w:rsidR="007D3C99" w:rsidRPr="004767D2" w:rsidRDefault="007D3C99" w:rsidP="00AE3213">
      <w:pPr>
        <w:jc w:val="both"/>
        <w:rPr>
          <w:szCs w:val="24"/>
        </w:rPr>
      </w:pPr>
    </w:p>
    <w:p w14:paraId="6CC2FB4A" w14:textId="77777777" w:rsidR="007D3C99" w:rsidRPr="004767D2" w:rsidRDefault="007D3C99" w:rsidP="00AE3213">
      <w:pPr>
        <w:jc w:val="both"/>
        <w:rPr>
          <w:szCs w:val="24"/>
        </w:rPr>
      </w:pPr>
      <w:r w:rsidRPr="004767D2">
        <w:rPr>
          <w:szCs w:val="24"/>
        </w:rPr>
        <w:t xml:space="preserve"> (1) Allikast saadud looduslikku mineraalvett on keelatud töödelda, välja arvatud juhtudel, kui töötlemine ei muuda vee koostist oluliste komponentide suhtes, mis annavad veele tema iseloomulikud omadused:</w:t>
      </w:r>
    </w:p>
    <w:p w14:paraId="0F2F3ED2" w14:textId="77777777" w:rsidR="007D3C99" w:rsidRPr="004767D2" w:rsidRDefault="007D3C99" w:rsidP="00AE3213">
      <w:pPr>
        <w:jc w:val="both"/>
        <w:rPr>
          <w:szCs w:val="24"/>
        </w:rPr>
      </w:pPr>
      <w:r w:rsidRPr="004767D2">
        <w:rPr>
          <w:szCs w:val="24"/>
        </w:rPr>
        <w:t xml:space="preserve"> 1) vee ebastabiilsete elementide nagu raua- ja väävliühendite eraldamine filtrimise või dekanteerimise teel, millele võib eelneda hapnikuga töötlemine;</w:t>
      </w:r>
    </w:p>
    <w:p w14:paraId="2289B85C" w14:textId="77777777" w:rsidR="007D3C99" w:rsidRPr="004767D2" w:rsidRDefault="007D3C99" w:rsidP="00AE3213">
      <w:pPr>
        <w:jc w:val="both"/>
        <w:rPr>
          <w:szCs w:val="24"/>
        </w:rPr>
      </w:pPr>
      <w:r w:rsidRPr="004767D2">
        <w:rPr>
          <w:szCs w:val="24"/>
        </w:rPr>
        <w:t xml:space="preserve"> 2) raua-, mangaani- ja väävliühendite ning arseeni eraldamine teatud looduslikust mineraalveest osooniga rikastatud õhuga töötlemise teel, kui sellest teatatakse eelnevalt Terviseametile, kes hindab, kas niisugune töötlemine on vajalik;</w:t>
      </w:r>
    </w:p>
    <w:p w14:paraId="1872727F" w14:textId="77777777" w:rsidR="007D3C99" w:rsidRPr="004767D2" w:rsidRDefault="007D3C99" w:rsidP="00AE3213">
      <w:pPr>
        <w:jc w:val="both"/>
        <w:rPr>
          <w:szCs w:val="24"/>
        </w:rPr>
      </w:pPr>
      <w:r w:rsidRPr="004767D2">
        <w:rPr>
          <w:szCs w:val="24"/>
        </w:rPr>
        <w:t>3) lisaks punktides 1 ja 2 kindlaksmääratud ebasoovitavate komponentide eraldamisele ka muude komponentide suhtes, kui töötlemisest, teatatakse Terviseametile, kes seda kontrollivad;</w:t>
      </w:r>
    </w:p>
    <w:p w14:paraId="799F3A24" w14:textId="77777777" w:rsidR="007D3C99" w:rsidRPr="004767D2" w:rsidRDefault="007D3C99" w:rsidP="00AE3213">
      <w:pPr>
        <w:jc w:val="both"/>
        <w:rPr>
          <w:szCs w:val="24"/>
        </w:rPr>
      </w:pPr>
      <w:r w:rsidRPr="004767D2">
        <w:rPr>
          <w:szCs w:val="24"/>
        </w:rPr>
        <w:t>4) vaba süsinikdioksiidi täielikuks või osaliseks kõrvaldamiseks üksnes füüsikaliste meetoditega.</w:t>
      </w:r>
    </w:p>
    <w:p w14:paraId="6C866645" w14:textId="77777777" w:rsidR="007D3C99" w:rsidRPr="004767D2" w:rsidRDefault="007D3C99" w:rsidP="00AE3213">
      <w:pPr>
        <w:jc w:val="both"/>
        <w:rPr>
          <w:szCs w:val="24"/>
        </w:rPr>
      </w:pPr>
    </w:p>
    <w:p w14:paraId="7B0E542F" w14:textId="77777777" w:rsidR="007D3C99" w:rsidRPr="004767D2" w:rsidRDefault="007D3C99" w:rsidP="00AE3213">
      <w:pPr>
        <w:jc w:val="both"/>
        <w:rPr>
          <w:szCs w:val="24"/>
        </w:rPr>
      </w:pPr>
      <w:r w:rsidRPr="004767D2">
        <w:rPr>
          <w:szCs w:val="24"/>
        </w:rPr>
        <w:t xml:space="preserve"> (2) Loodusliku mineraalvee töötlemine osooniga rikastatud õhuga peab vastama järgmistele tingimustele:</w:t>
      </w:r>
    </w:p>
    <w:p w14:paraId="6FC0774C" w14:textId="77777777" w:rsidR="007D3C99" w:rsidRPr="004767D2" w:rsidRDefault="007D3C99" w:rsidP="00AE3213">
      <w:pPr>
        <w:jc w:val="both"/>
        <w:rPr>
          <w:szCs w:val="24"/>
        </w:rPr>
      </w:pPr>
      <w:r w:rsidRPr="004767D2">
        <w:rPr>
          <w:szCs w:val="24"/>
        </w:rPr>
        <w:t xml:space="preserve"> 1) oluliste komponentide sisaldus loodusliku mineraalvee koostises ei muutu;</w:t>
      </w:r>
    </w:p>
    <w:p w14:paraId="45AD91ED" w14:textId="77777777" w:rsidR="007D3C99" w:rsidRPr="004767D2" w:rsidRDefault="007D3C99" w:rsidP="00AE3213">
      <w:pPr>
        <w:jc w:val="both"/>
        <w:rPr>
          <w:szCs w:val="24"/>
        </w:rPr>
      </w:pPr>
      <w:r w:rsidRPr="004767D2">
        <w:rPr>
          <w:szCs w:val="24"/>
        </w:rPr>
        <w:t xml:space="preserve"> 2) enne töötlemist vastab looduslik mineraalvesi § 7 lõigetes 1 kuni 4 esitatud mikrobioloogilistele nõuetele;</w:t>
      </w:r>
    </w:p>
    <w:p w14:paraId="2EC3F98E" w14:textId="77777777" w:rsidR="007D3C99" w:rsidRPr="004767D2" w:rsidRDefault="007D3C99" w:rsidP="00AE3213">
      <w:pPr>
        <w:jc w:val="both"/>
        <w:rPr>
          <w:szCs w:val="24"/>
        </w:rPr>
      </w:pPr>
      <w:r w:rsidRPr="004767D2">
        <w:rPr>
          <w:szCs w:val="24"/>
        </w:rPr>
        <w:t xml:space="preserve"> 3) töötlus ei tohi põhjustada jääkide teket, mille sisaldus ületab määruse lisas 2 lubatud piirsisalduse ja võib kujutada riski tervisele;</w:t>
      </w:r>
    </w:p>
    <w:p w14:paraId="2F4988DD" w14:textId="77777777" w:rsidR="007D3C99" w:rsidRPr="004767D2" w:rsidRDefault="007D3C99" w:rsidP="00AE3213">
      <w:pPr>
        <w:jc w:val="both"/>
        <w:rPr>
          <w:szCs w:val="24"/>
        </w:rPr>
      </w:pPr>
      <w:r w:rsidRPr="004767D2">
        <w:rPr>
          <w:szCs w:val="24"/>
        </w:rPr>
        <w:t xml:space="preserve"> 4) ettevõtja rakendab abinõud, millega tagab tõhusa ja ohutu töötluse ning võimaldab Terviseametil seda kontrollida.</w:t>
      </w:r>
    </w:p>
    <w:p w14:paraId="33145CAE" w14:textId="77777777" w:rsidR="007D3C99" w:rsidRPr="004767D2" w:rsidRDefault="007D3C99" w:rsidP="00AE3213">
      <w:pPr>
        <w:jc w:val="both"/>
        <w:rPr>
          <w:szCs w:val="24"/>
        </w:rPr>
      </w:pPr>
    </w:p>
    <w:p w14:paraId="2F34433F" w14:textId="77777777" w:rsidR="007D3C99" w:rsidRPr="004767D2" w:rsidRDefault="007D3C99" w:rsidP="00AE3213">
      <w:pPr>
        <w:jc w:val="both"/>
        <w:rPr>
          <w:szCs w:val="24"/>
        </w:rPr>
      </w:pPr>
      <w:r w:rsidRPr="004767D2">
        <w:rPr>
          <w:szCs w:val="24"/>
        </w:rPr>
        <w:t xml:space="preserve"> (3) Loodusliku mineraalvee töötlemisest osooniga rikastatud õhuga teatatakse eelnevalt Terviseametile, kes tagavad, et:</w:t>
      </w:r>
    </w:p>
    <w:p w14:paraId="03049F08" w14:textId="77777777" w:rsidR="007D3C99" w:rsidRPr="004767D2" w:rsidRDefault="007D3C99" w:rsidP="00AE3213">
      <w:pPr>
        <w:jc w:val="both"/>
        <w:rPr>
          <w:szCs w:val="24"/>
        </w:rPr>
      </w:pPr>
      <w:r w:rsidRPr="004767D2">
        <w:rPr>
          <w:szCs w:val="24"/>
        </w:rPr>
        <w:t>1) raua, mangaani, väävli ja arseeni eraldamiseks on niisugune töötlemine vajalik ja</w:t>
      </w:r>
    </w:p>
    <w:p w14:paraId="6355B2E5" w14:textId="77777777" w:rsidR="007D3C99" w:rsidRPr="004767D2" w:rsidRDefault="007D3C99" w:rsidP="00AE3213">
      <w:pPr>
        <w:jc w:val="both"/>
        <w:rPr>
          <w:szCs w:val="24"/>
        </w:rPr>
      </w:pPr>
      <w:r w:rsidRPr="004767D2">
        <w:rPr>
          <w:szCs w:val="24"/>
        </w:rPr>
        <w:t xml:space="preserve"> 2) ettevõtja rakendab abinõud, millega tagab tõhusa ja ohutu töötluse ning võimaldab Terviseametil seda kontrollida.</w:t>
      </w:r>
    </w:p>
    <w:p w14:paraId="69BCF5D9" w14:textId="77777777" w:rsidR="007D3C99" w:rsidRPr="004767D2" w:rsidRDefault="007D3C99" w:rsidP="00AE3213">
      <w:pPr>
        <w:jc w:val="both"/>
        <w:rPr>
          <w:szCs w:val="24"/>
        </w:rPr>
      </w:pPr>
    </w:p>
    <w:p w14:paraId="113083F1" w14:textId="77777777" w:rsidR="007D3C99" w:rsidRPr="004767D2" w:rsidRDefault="007D3C99" w:rsidP="00AE3213">
      <w:pPr>
        <w:jc w:val="both"/>
        <w:rPr>
          <w:szCs w:val="24"/>
        </w:rPr>
      </w:pPr>
      <w:r w:rsidRPr="004767D2">
        <w:rPr>
          <w:szCs w:val="24"/>
        </w:rPr>
        <w:t xml:space="preserve"> (4) Looduslikule mineraalveele, nagu see veevõtukohas on, võib lisada ainult süsinikdioksiidi tema loodusliku taseme taastamiseks või suurendamiseks.</w:t>
      </w:r>
    </w:p>
    <w:p w14:paraId="0D425C91" w14:textId="77777777" w:rsidR="007D3C99" w:rsidRPr="004767D2" w:rsidRDefault="007D3C99" w:rsidP="00AE3213">
      <w:pPr>
        <w:jc w:val="both"/>
        <w:rPr>
          <w:szCs w:val="24"/>
        </w:rPr>
      </w:pPr>
    </w:p>
    <w:p w14:paraId="45E5DA00" w14:textId="77777777" w:rsidR="007D3C99" w:rsidRPr="004767D2" w:rsidRDefault="007D3C99" w:rsidP="00AE3213">
      <w:pPr>
        <w:jc w:val="both"/>
        <w:rPr>
          <w:szCs w:val="24"/>
        </w:rPr>
      </w:pPr>
      <w:r w:rsidRPr="004767D2">
        <w:rPr>
          <w:szCs w:val="24"/>
        </w:rPr>
        <w:t xml:space="preserve"> (5) Loodusliku mineraalvee desinfitseeriv töötlemine mis tahes vahenditega ja, kui lõikest 2 ei tulene teisiti, veele bakteriostaatilise aine lisamine või mis tahes muul viisil töötlemine, mis tõenäoliselt muudab loodusliku mineraalvee eluvõimeliste kolooniate arvu, on keelatud.</w:t>
      </w:r>
    </w:p>
    <w:p w14:paraId="1DE91C1A" w14:textId="77777777" w:rsidR="007D3C99" w:rsidRPr="004767D2" w:rsidRDefault="007D3C99" w:rsidP="00AE3213">
      <w:pPr>
        <w:jc w:val="both"/>
        <w:rPr>
          <w:szCs w:val="24"/>
        </w:rPr>
      </w:pPr>
    </w:p>
    <w:p w14:paraId="12E7CCB7" w14:textId="77777777" w:rsidR="007D3C99" w:rsidRPr="004767D2" w:rsidRDefault="007D3C99" w:rsidP="00AE3213">
      <w:pPr>
        <w:jc w:val="both"/>
        <w:rPr>
          <w:szCs w:val="24"/>
        </w:rPr>
      </w:pPr>
      <w:r w:rsidRPr="004767D2">
        <w:rPr>
          <w:szCs w:val="24"/>
        </w:rPr>
        <w:t xml:space="preserve"> (6) Lõigetes 1 ja 2 sätestatu ei kehti karastusjookide valmistamisel loodusliku mineraalvee kasutamise kohta.</w:t>
      </w:r>
    </w:p>
    <w:p w14:paraId="61A555F4" w14:textId="77777777" w:rsidR="007D3C99" w:rsidRPr="004767D2" w:rsidRDefault="007D3C99" w:rsidP="00AE3213">
      <w:pPr>
        <w:jc w:val="both"/>
        <w:rPr>
          <w:szCs w:val="24"/>
        </w:rPr>
      </w:pPr>
    </w:p>
    <w:p w14:paraId="1EDF6ACD" w14:textId="77777777" w:rsidR="007D3C99" w:rsidRPr="004767D2" w:rsidRDefault="007D3C99" w:rsidP="00AE3213">
      <w:pPr>
        <w:jc w:val="both"/>
        <w:rPr>
          <w:b/>
          <w:szCs w:val="24"/>
        </w:rPr>
      </w:pPr>
      <w:r w:rsidRPr="004767D2">
        <w:rPr>
          <w:b/>
          <w:szCs w:val="24"/>
        </w:rPr>
        <w:t>§ 7. Mikrobioloogilised nõuded</w:t>
      </w:r>
    </w:p>
    <w:p w14:paraId="7C11094B" w14:textId="77777777" w:rsidR="007D3C99" w:rsidRPr="004767D2" w:rsidRDefault="007D3C99" w:rsidP="00AE3213">
      <w:pPr>
        <w:jc w:val="both"/>
        <w:rPr>
          <w:szCs w:val="24"/>
        </w:rPr>
      </w:pPr>
    </w:p>
    <w:p w14:paraId="349E85BF" w14:textId="77777777" w:rsidR="007D3C99" w:rsidRPr="004767D2" w:rsidRDefault="007D3C99" w:rsidP="00AE3213">
      <w:pPr>
        <w:jc w:val="both"/>
        <w:rPr>
          <w:szCs w:val="24"/>
        </w:rPr>
      </w:pPr>
      <w:r w:rsidRPr="004767D2">
        <w:rPr>
          <w:szCs w:val="24"/>
        </w:rPr>
        <w:t xml:space="preserve"> (1) Loodusliku mineraalvee eluvõimeliste mikroorganismide hulk veevõtukohas peab tõendama, et veevõtukoht on kaitstud igasuguse saastuse eest ning nende hulk ühes milliliitris vees määratakse kindlaks:</w:t>
      </w:r>
    </w:p>
    <w:p w14:paraId="407DC1D6" w14:textId="77777777" w:rsidR="007D3C99" w:rsidRPr="004767D2" w:rsidRDefault="007D3C99" w:rsidP="00AE3213">
      <w:pPr>
        <w:jc w:val="both"/>
        <w:rPr>
          <w:szCs w:val="24"/>
        </w:rPr>
      </w:pPr>
      <w:r w:rsidRPr="004767D2">
        <w:rPr>
          <w:szCs w:val="24"/>
        </w:rPr>
        <w:t xml:space="preserve"> 1) 20 kuni 22 ºC juures 72 tunni jooksul agar-agaril või agar-želatiini segul;</w:t>
      </w:r>
    </w:p>
    <w:p w14:paraId="3381F33A" w14:textId="77777777" w:rsidR="007D3C99" w:rsidRPr="004767D2" w:rsidRDefault="007D3C99" w:rsidP="00AE3213">
      <w:pPr>
        <w:jc w:val="both"/>
        <w:rPr>
          <w:szCs w:val="24"/>
        </w:rPr>
      </w:pPr>
      <w:r w:rsidRPr="004767D2">
        <w:rPr>
          <w:szCs w:val="24"/>
        </w:rPr>
        <w:t xml:space="preserve"> 2) 37 ºC juures 24 tunni jooksul agar-agaril;</w:t>
      </w:r>
    </w:p>
    <w:p w14:paraId="1B5CD2A9" w14:textId="77777777" w:rsidR="007D3C99" w:rsidRPr="004767D2" w:rsidRDefault="007D3C99" w:rsidP="00AE3213">
      <w:pPr>
        <w:jc w:val="both"/>
        <w:rPr>
          <w:szCs w:val="24"/>
        </w:rPr>
      </w:pPr>
      <w:r w:rsidRPr="004767D2">
        <w:rPr>
          <w:szCs w:val="24"/>
        </w:rPr>
        <w:t xml:space="preserve"> 3) hiljemalt 12 tundi pärast villimist, säilitades vett kogu selle 12-tunnise ajavahemiku jooksul temperatuuril 4 ºC ± 1 ºC.</w:t>
      </w:r>
    </w:p>
    <w:p w14:paraId="530A6806" w14:textId="77777777" w:rsidR="007D3C99" w:rsidRPr="004767D2" w:rsidRDefault="007D3C99" w:rsidP="00AE3213">
      <w:pPr>
        <w:jc w:val="both"/>
        <w:rPr>
          <w:szCs w:val="24"/>
        </w:rPr>
      </w:pPr>
    </w:p>
    <w:p w14:paraId="514584B9" w14:textId="77777777" w:rsidR="007D3C99" w:rsidRPr="004767D2" w:rsidRDefault="007D3C99" w:rsidP="00AE3213">
      <w:pPr>
        <w:jc w:val="both"/>
        <w:rPr>
          <w:szCs w:val="24"/>
        </w:rPr>
      </w:pPr>
      <w:r w:rsidRPr="004767D2">
        <w:rPr>
          <w:szCs w:val="24"/>
        </w:rPr>
        <w:t xml:space="preserve"> (2) Veevõtukohas võib tavaliselt looduslikus mineraalvees olla eluvõimeliste mikroorganismide hulk kuni:</w:t>
      </w:r>
    </w:p>
    <w:p w14:paraId="73017F2D" w14:textId="77777777" w:rsidR="007D3C99" w:rsidRPr="004767D2" w:rsidRDefault="007D3C99" w:rsidP="00AE3213">
      <w:pPr>
        <w:jc w:val="both"/>
        <w:rPr>
          <w:szCs w:val="24"/>
        </w:rPr>
      </w:pPr>
      <w:r w:rsidRPr="004767D2">
        <w:rPr>
          <w:szCs w:val="24"/>
        </w:rPr>
        <w:t xml:space="preserve"> 1) 20 kolooniat ühe milliliitri kohta 20–22 ºC juures 72 tunni jooksul;</w:t>
      </w:r>
    </w:p>
    <w:p w14:paraId="1B78D69D" w14:textId="77777777" w:rsidR="007D3C99" w:rsidRPr="004767D2" w:rsidRDefault="007D3C99" w:rsidP="00AE3213">
      <w:pPr>
        <w:jc w:val="both"/>
        <w:rPr>
          <w:szCs w:val="24"/>
        </w:rPr>
      </w:pPr>
      <w:r w:rsidRPr="004767D2">
        <w:rPr>
          <w:szCs w:val="24"/>
        </w:rPr>
        <w:t xml:space="preserve"> 2) 5 kolooniat ühe milliliitri kohta 37 ºC juures 24 tunni jooksul, arvestades, et need on sihtarvud ja mitte maksimaalselt lubatud kontsentratsioonid.</w:t>
      </w:r>
    </w:p>
    <w:p w14:paraId="05CE02DB" w14:textId="77777777" w:rsidR="007D3C99" w:rsidRPr="004767D2" w:rsidRDefault="007D3C99" w:rsidP="00AE3213">
      <w:pPr>
        <w:jc w:val="both"/>
        <w:rPr>
          <w:szCs w:val="24"/>
        </w:rPr>
      </w:pPr>
    </w:p>
    <w:p w14:paraId="4B50396A" w14:textId="77777777" w:rsidR="007D3C99" w:rsidRPr="004767D2" w:rsidRDefault="007D3C99" w:rsidP="00AE3213">
      <w:pPr>
        <w:jc w:val="both"/>
        <w:rPr>
          <w:szCs w:val="24"/>
        </w:rPr>
      </w:pPr>
      <w:r w:rsidRPr="004767D2">
        <w:rPr>
          <w:szCs w:val="24"/>
        </w:rPr>
        <w:t xml:space="preserve"> (3) Pärast villimist võib mikroorganismide hulk veevõtukohas olla kuni:</w:t>
      </w:r>
    </w:p>
    <w:p w14:paraId="5FB777A4" w14:textId="77777777" w:rsidR="007D3C99" w:rsidRPr="004767D2" w:rsidRDefault="007D3C99" w:rsidP="00AE3213">
      <w:pPr>
        <w:jc w:val="both"/>
        <w:rPr>
          <w:szCs w:val="24"/>
        </w:rPr>
      </w:pPr>
      <w:r w:rsidRPr="004767D2">
        <w:rPr>
          <w:szCs w:val="24"/>
        </w:rPr>
        <w:t xml:space="preserve"> 1) 100 kolooniat ühe milliliitri kohta 20–22 ºC juures agar-agaril või agari ja želatiini segul 72 tunni jooksul;</w:t>
      </w:r>
    </w:p>
    <w:p w14:paraId="1C75AA25" w14:textId="77777777" w:rsidR="007D3C99" w:rsidRPr="004767D2" w:rsidRDefault="007D3C99" w:rsidP="00AE3213">
      <w:pPr>
        <w:jc w:val="both"/>
        <w:rPr>
          <w:szCs w:val="24"/>
        </w:rPr>
      </w:pPr>
      <w:r w:rsidRPr="004767D2">
        <w:rPr>
          <w:szCs w:val="24"/>
        </w:rPr>
        <w:t xml:space="preserve"> 2) 20 kolooniat ühe milliliitri kohta 37 ºC juures agar-agaril 24 tunni jooksul.</w:t>
      </w:r>
    </w:p>
    <w:p w14:paraId="690CFF91" w14:textId="77777777" w:rsidR="007D3C99" w:rsidRPr="004767D2" w:rsidRDefault="007D3C99" w:rsidP="00AE3213">
      <w:pPr>
        <w:jc w:val="both"/>
        <w:rPr>
          <w:szCs w:val="24"/>
        </w:rPr>
      </w:pPr>
    </w:p>
    <w:p w14:paraId="32B54B5F" w14:textId="77777777" w:rsidR="007D3C99" w:rsidRPr="004767D2" w:rsidRDefault="007D3C99" w:rsidP="00AE3213">
      <w:pPr>
        <w:jc w:val="both"/>
        <w:rPr>
          <w:szCs w:val="24"/>
        </w:rPr>
      </w:pPr>
      <w:r w:rsidRPr="004767D2">
        <w:rPr>
          <w:szCs w:val="24"/>
        </w:rPr>
        <w:t xml:space="preserve"> (4) Looduslikus mineraalvees ei tohi olla:</w:t>
      </w:r>
    </w:p>
    <w:p w14:paraId="7019525A" w14:textId="77777777" w:rsidR="007D3C99" w:rsidRPr="004767D2" w:rsidRDefault="007D3C99" w:rsidP="00AE3213">
      <w:pPr>
        <w:jc w:val="both"/>
        <w:rPr>
          <w:szCs w:val="24"/>
        </w:rPr>
      </w:pPr>
      <w:r w:rsidRPr="004767D2">
        <w:rPr>
          <w:szCs w:val="24"/>
        </w:rPr>
        <w:t xml:space="preserve"> 1) parasiite ja patogeenseid mikroorganisme;</w:t>
      </w:r>
    </w:p>
    <w:p w14:paraId="1679348B" w14:textId="77777777" w:rsidR="007D3C99" w:rsidRPr="004767D2" w:rsidRDefault="007D3C99" w:rsidP="00AE3213">
      <w:pPr>
        <w:jc w:val="both"/>
        <w:rPr>
          <w:szCs w:val="24"/>
        </w:rPr>
      </w:pPr>
      <w:r w:rsidRPr="004767D2">
        <w:rPr>
          <w:szCs w:val="24"/>
        </w:rPr>
        <w:t xml:space="preserve"> 2) Escherichia coli ja coli -laadseid baktereid ning fekaalseid streptokokke üheski 250 ml uuritud proovis;</w:t>
      </w:r>
    </w:p>
    <w:p w14:paraId="42E17710" w14:textId="77777777" w:rsidR="007D3C99" w:rsidRPr="004767D2" w:rsidRDefault="007D3C99" w:rsidP="00AE3213">
      <w:pPr>
        <w:jc w:val="both"/>
        <w:rPr>
          <w:szCs w:val="24"/>
        </w:rPr>
      </w:pPr>
      <w:r w:rsidRPr="004767D2">
        <w:rPr>
          <w:szCs w:val="24"/>
        </w:rPr>
        <w:t xml:space="preserve"> 3) sulfitredutseerivaid anaeroobe ja nende eoseid üheski 50 ml uuritud proovis;</w:t>
      </w:r>
    </w:p>
    <w:p w14:paraId="5EA16DFD" w14:textId="77777777" w:rsidR="007D3C99" w:rsidRPr="004767D2" w:rsidRDefault="007D3C99" w:rsidP="00AE3213">
      <w:pPr>
        <w:jc w:val="both"/>
        <w:rPr>
          <w:szCs w:val="24"/>
        </w:rPr>
      </w:pPr>
      <w:r w:rsidRPr="004767D2">
        <w:rPr>
          <w:szCs w:val="24"/>
        </w:rPr>
        <w:t xml:space="preserve"> 4) Pseudomonas aeruginosa’t üheski 250 ml uuritud proovis.</w:t>
      </w:r>
    </w:p>
    <w:p w14:paraId="72056031" w14:textId="77777777" w:rsidR="007D3C99" w:rsidRPr="004767D2" w:rsidRDefault="007D3C99" w:rsidP="00AE3213">
      <w:pPr>
        <w:jc w:val="both"/>
        <w:rPr>
          <w:szCs w:val="24"/>
        </w:rPr>
      </w:pPr>
    </w:p>
    <w:p w14:paraId="53483D79" w14:textId="77777777" w:rsidR="007D3C99" w:rsidRPr="004767D2" w:rsidRDefault="007D3C99" w:rsidP="00AE3213">
      <w:pPr>
        <w:jc w:val="both"/>
        <w:rPr>
          <w:szCs w:val="24"/>
        </w:rPr>
      </w:pPr>
      <w:r w:rsidRPr="004767D2">
        <w:rPr>
          <w:szCs w:val="24"/>
        </w:rPr>
        <w:t xml:space="preserve"> (5) Looduslikus mineraalvees võib olla üksnes veevõtukohas algselt esinenud mikroorganisme ja nende tavapärasest kasvust tulenevaid eluvõimelisi mikroorganisme.</w:t>
      </w:r>
    </w:p>
    <w:p w14:paraId="156B2699" w14:textId="77777777" w:rsidR="007D3C99" w:rsidRPr="004767D2" w:rsidRDefault="007D3C99" w:rsidP="00AE3213">
      <w:pPr>
        <w:jc w:val="both"/>
        <w:rPr>
          <w:szCs w:val="24"/>
        </w:rPr>
      </w:pPr>
    </w:p>
    <w:p w14:paraId="4AB474AD" w14:textId="77777777" w:rsidR="007D3C99" w:rsidRPr="004767D2" w:rsidRDefault="007D3C99" w:rsidP="00AE3213">
      <w:pPr>
        <w:jc w:val="both"/>
        <w:rPr>
          <w:szCs w:val="24"/>
        </w:rPr>
      </w:pPr>
      <w:r w:rsidRPr="004767D2">
        <w:rPr>
          <w:szCs w:val="24"/>
        </w:rPr>
        <w:t xml:space="preserve"> (6) Looduslikul mineraalveel ei tohi olla mingeid organoleptilisi puudusi.</w:t>
      </w:r>
    </w:p>
    <w:p w14:paraId="07ECFA6D" w14:textId="77777777" w:rsidR="007D3C99" w:rsidRPr="004767D2" w:rsidRDefault="007D3C99" w:rsidP="00AE3213">
      <w:pPr>
        <w:jc w:val="both"/>
        <w:rPr>
          <w:szCs w:val="24"/>
        </w:rPr>
      </w:pPr>
    </w:p>
    <w:p w14:paraId="294FD874" w14:textId="77777777" w:rsidR="007D3C99" w:rsidRPr="004767D2" w:rsidRDefault="007D3C99" w:rsidP="00AE3213">
      <w:pPr>
        <w:jc w:val="both"/>
        <w:rPr>
          <w:b/>
          <w:szCs w:val="24"/>
        </w:rPr>
      </w:pPr>
      <w:r w:rsidRPr="004767D2">
        <w:rPr>
          <w:b/>
          <w:szCs w:val="24"/>
        </w:rPr>
        <w:t>§ 8. Nõuded villimisele, pakendamisele ja veole</w:t>
      </w:r>
    </w:p>
    <w:p w14:paraId="772F9E19" w14:textId="77777777" w:rsidR="007D3C99" w:rsidRPr="004767D2" w:rsidRDefault="007D3C99" w:rsidP="00AE3213">
      <w:pPr>
        <w:jc w:val="both"/>
        <w:rPr>
          <w:szCs w:val="24"/>
        </w:rPr>
      </w:pPr>
    </w:p>
    <w:p w14:paraId="78D11B9E" w14:textId="77777777" w:rsidR="007D3C99" w:rsidRPr="004767D2" w:rsidRDefault="007D3C99" w:rsidP="00AE3213">
      <w:pPr>
        <w:jc w:val="both"/>
        <w:rPr>
          <w:szCs w:val="24"/>
        </w:rPr>
      </w:pPr>
      <w:r w:rsidRPr="004767D2">
        <w:rPr>
          <w:szCs w:val="24"/>
        </w:rPr>
        <w:t xml:space="preserve"> (1) Loodusliku mineraalvee vedu on lubatud üksnes tarbijale ettenähtud müügipakendites.</w:t>
      </w:r>
    </w:p>
    <w:p w14:paraId="091D6407" w14:textId="77777777" w:rsidR="007D3C99" w:rsidRPr="004767D2" w:rsidRDefault="007D3C99" w:rsidP="00AE3213">
      <w:pPr>
        <w:jc w:val="both"/>
        <w:rPr>
          <w:szCs w:val="24"/>
        </w:rPr>
      </w:pPr>
    </w:p>
    <w:p w14:paraId="47931C1C" w14:textId="77777777" w:rsidR="007D3C99" w:rsidRPr="004767D2" w:rsidRDefault="007D3C99" w:rsidP="00AE3213">
      <w:pPr>
        <w:jc w:val="both"/>
        <w:rPr>
          <w:szCs w:val="24"/>
        </w:rPr>
      </w:pPr>
      <w:r w:rsidRPr="004767D2">
        <w:rPr>
          <w:szCs w:val="24"/>
        </w:rPr>
        <w:t xml:space="preserve"> (2) Loodusliku mineraalvee villimiseks ja pakendamiseks kasutatavatel müügipakenditel peavad olema asjakohased sulgemisvahendid igasuguse võltsimise ja saastumise vältimiseks.</w:t>
      </w:r>
    </w:p>
    <w:p w14:paraId="71AA4785" w14:textId="77777777" w:rsidR="007D3C99" w:rsidRPr="004767D2" w:rsidRDefault="007D3C99" w:rsidP="00AE3213">
      <w:pPr>
        <w:jc w:val="both"/>
        <w:rPr>
          <w:szCs w:val="24"/>
        </w:rPr>
      </w:pPr>
    </w:p>
    <w:p w14:paraId="2C86A1FE" w14:textId="77777777" w:rsidR="007D3C99" w:rsidRPr="004767D2" w:rsidRDefault="007D3C99" w:rsidP="00AE3213">
      <w:pPr>
        <w:jc w:val="both"/>
        <w:rPr>
          <w:b/>
          <w:szCs w:val="24"/>
        </w:rPr>
      </w:pPr>
      <w:r w:rsidRPr="004767D2">
        <w:rPr>
          <w:b/>
          <w:szCs w:val="24"/>
        </w:rPr>
        <w:t>§ 9. Nõuded märgistamisele</w:t>
      </w:r>
    </w:p>
    <w:p w14:paraId="44015DAC" w14:textId="77777777" w:rsidR="007D3C99" w:rsidRPr="004767D2" w:rsidRDefault="007D3C99" w:rsidP="00AE3213">
      <w:pPr>
        <w:jc w:val="both"/>
        <w:rPr>
          <w:szCs w:val="24"/>
        </w:rPr>
      </w:pPr>
    </w:p>
    <w:p w14:paraId="03736582" w14:textId="77777777" w:rsidR="007D3C99" w:rsidRPr="004767D2" w:rsidRDefault="007D3C99" w:rsidP="00AE3213">
      <w:pPr>
        <w:jc w:val="both"/>
        <w:rPr>
          <w:szCs w:val="24"/>
        </w:rPr>
      </w:pPr>
      <w:r w:rsidRPr="004767D2">
        <w:rPr>
          <w:szCs w:val="24"/>
        </w:rPr>
        <w:lastRenderedPageBreak/>
        <w:t xml:space="preserve"> (1) Loodusliku mineraalvee müügipakendil kasutatakse müüginimetust «looduslik mineraalvesi» või efervestsentsete ehk kihisevate looduslike mineraalvete korral vajadusel ka nimetusi:</w:t>
      </w:r>
    </w:p>
    <w:p w14:paraId="7D09CD6B" w14:textId="77777777" w:rsidR="007D3C99" w:rsidRPr="004767D2" w:rsidRDefault="007D3C99" w:rsidP="00AE3213">
      <w:pPr>
        <w:jc w:val="both"/>
        <w:rPr>
          <w:szCs w:val="24"/>
        </w:rPr>
      </w:pPr>
      <w:r w:rsidRPr="004767D2">
        <w:rPr>
          <w:szCs w:val="24"/>
        </w:rPr>
        <w:t xml:space="preserve"> 1) «looduslikult karboniseeritud looduslik mineraalvesi»;</w:t>
      </w:r>
    </w:p>
    <w:p w14:paraId="7C1A6D9D" w14:textId="77777777" w:rsidR="007D3C99" w:rsidRPr="004767D2" w:rsidRDefault="007D3C99" w:rsidP="00AE3213">
      <w:pPr>
        <w:jc w:val="both"/>
        <w:rPr>
          <w:szCs w:val="24"/>
        </w:rPr>
      </w:pPr>
      <w:r w:rsidRPr="004767D2">
        <w:rPr>
          <w:szCs w:val="24"/>
        </w:rPr>
        <w:t xml:space="preserve"> 2) «allikast tuleva gaasiga rikastatud looduslik mineraalvesi»;</w:t>
      </w:r>
    </w:p>
    <w:p w14:paraId="1CEC2808" w14:textId="77777777" w:rsidR="007D3C99" w:rsidRPr="004767D2" w:rsidRDefault="007D3C99" w:rsidP="00AE3213">
      <w:pPr>
        <w:jc w:val="both"/>
        <w:rPr>
          <w:szCs w:val="24"/>
        </w:rPr>
      </w:pPr>
      <w:r w:rsidRPr="004767D2">
        <w:rPr>
          <w:szCs w:val="24"/>
        </w:rPr>
        <w:t xml:space="preserve"> 3) «karboniseeritud looduslik mineraalvesi».</w:t>
      </w:r>
    </w:p>
    <w:p w14:paraId="2AC88875" w14:textId="77777777" w:rsidR="007D3C99" w:rsidRPr="004767D2" w:rsidRDefault="007D3C99" w:rsidP="00AE3213">
      <w:pPr>
        <w:jc w:val="both"/>
        <w:rPr>
          <w:szCs w:val="24"/>
        </w:rPr>
      </w:pPr>
    </w:p>
    <w:p w14:paraId="6A27CA44" w14:textId="77777777" w:rsidR="007D3C99" w:rsidRPr="004767D2" w:rsidRDefault="007D3C99" w:rsidP="00AE3213">
      <w:pPr>
        <w:jc w:val="both"/>
        <w:rPr>
          <w:szCs w:val="24"/>
        </w:rPr>
      </w:pPr>
      <w:r w:rsidRPr="004767D2">
        <w:rPr>
          <w:szCs w:val="24"/>
        </w:rPr>
        <w:t xml:space="preserve"> (2) Lõikes 1 nimetatud efervestsentsed looduslikud mineraalveed, mis veevõtukohas ning pärast villimist tavapärasel temperatuuril ja rõhul iseenesest, selgelt nähtaval viisil süsihappegaasi eraldavad, nimetused peavad vastama järgmistele kirjeldustele:</w:t>
      </w:r>
    </w:p>
    <w:p w14:paraId="138783C6" w14:textId="77777777" w:rsidR="007D3C99" w:rsidRPr="004767D2" w:rsidRDefault="007D3C99" w:rsidP="00AE3213">
      <w:pPr>
        <w:jc w:val="both"/>
        <w:rPr>
          <w:szCs w:val="24"/>
        </w:rPr>
      </w:pPr>
      <w:r w:rsidRPr="004767D2">
        <w:rPr>
          <w:szCs w:val="24"/>
        </w:rPr>
        <w:t xml:space="preserve"> 1) «looduslikult karboniseeritud looduslik mineraalvesi» on vesi, mille süsinikdioksiidisisaldus on pärast allikast vee võtmist, dekanteerimist ja villimist sama mis veevõtukohas, arvestades, et vajaduse korral lisatakse põhjaveekihi süsinikdioksiidi sama suurel määral, nagu seda nimetatud toimingute käigus vabanes, ja võttes arvesse ka tavalisi tehnilisi kõrvalekaldeid;</w:t>
      </w:r>
    </w:p>
    <w:p w14:paraId="50D6FA14" w14:textId="77777777" w:rsidR="007D3C99" w:rsidRPr="004767D2" w:rsidRDefault="007D3C99" w:rsidP="00AE3213">
      <w:pPr>
        <w:jc w:val="both"/>
        <w:rPr>
          <w:szCs w:val="24"/>
        </w:rPr>
      </w:pPr>
      <w:r w:rsidRPr="004767D2">
        <w:rPr>
          <w:szCs w:val="24"/>
        </w:rPr>
        <w:t xml:space="preserve"> 2) «allikast tuleva gaasiga rikastatud looduslik mineraalvesi» on vesi, mille süsinikdioksiidisisaldus on pärit põhjaveekihist ja selle sisaldus pärast allikast vee võtmist, dekanteerimist ja villimist on suurem kui veevõtukohas kindlakstehtud süsinikdioksiidisisaldus;</w:t>
      </w:r>
    </w:p>
    <w:p w14:paraId="62449F1D" w14:textId="77777777" w:rsidR="007D3C99" w:rsidRPr="004767D2" w:rsidRDefault="007D3C99" w:rsidP="00AE3213">
      <w:pPr>
        <w:jc w:val="both"/>
        <w:rPr>
          <w:szCs w:val="24"/>
        </w:rPr>
      </w:pPr>
      <w:r w:rsidRPr="004767D2">
        <w:rPr>
          <w:szCs w:val="24"/>
        </w:rPr>
        <w:t xml:space="preserve"> 3) «karboniseeritud looduslik mineraalvesi» on vesi, millele on lisatud muu päritoluga kui põhjaveekihist või -maardlast pärit süsinikdioksiidi.</w:t>
      </w:r>
    </w:p>
    <w:p w14:paraId="7D99112B" w14:textId="77777777" w:rsidR="007D3C99" w:rsidRPr="004767D2" w:rsidRDefault="007D3C99" w:rsidP="00AE3213">
      <w:pPr>
        <w:jc w:val="both"/>
        <w:rPr>
          <w:szCs w:val="24"/>
        </w:rPr>
      </w:pPr>
    </w:p>
    <w:p w14:paraId="7434A590" w14:textId="77777777" w:rsidR="007D3C99" w:rsidRPr="004767D2" w:rsidRDefault="007D3C99" w:rsidP="00AE3213">
      <w:pPr>
        <w:jc w:val="both"/>
        <w:rPr>
          <w:szCs w:val="24"/>
        </w:rPr>
      </w:pPr>
      <w:r w:rsidRPr="004767D2">
        <w:rPr>
          <w:szCs w:val="24"/>
        </w:rPr>
        <w:t xml:space="preserve"> (3) Paragrahvi 6 lõikes 3 nimetatud viisil töödeldud loodusliku mineraalvee müüginimetusele lisatakse asjakohane märge «täielikult dekarboniseeritud» või «osaliselt dekarboniseeritud».</w:t>
      </w:r>
    </w:p>
    <w:p w14:paraId="22C08AC3" w14:textId="77777777" w:rsidR="007D3C99" w:rsidRPr="004767D2" w:rsidRDefault="007D3C99" w:rsidP="00AE3213">
      <w:pPr>
        <w:jc w:val="both"/>
        <w:rPr>
          <w:szCs w:val="24"/>
        </w:rPr>
      </w:pPr>
    </w:p>
    <w:p w14:paraId="4F9821A5" w14:textId="77777777" w:rsidR="007D3C99" w:rsidRPr="004767D2" w:rsidRDefault="007D3C99" w:rsidP="00AE3213">
      <w:pPr>
        <w:jc w:val="both"/>
        <w:rPr>
          <w:szCs w:val="24"/>
        </w:rPr>
      </w:pPr>
      <w:r w:rsidRPr="004767D2">
        <w:rPr>
          <w:szCs w:val="24"/>
        </w:rPr>
        <w:t xml:space="preserve"> (4) Loodusliku mineraalvee märgistusel peab olema järgmine kohustuslik teave kirjalikus vormis:</w:t>
      </w:r>
    </w:p>
    <w:p w14:paraId="1A4FA9BC" w14:textId="77777777" w:rsidR="007D3C99" w:rsidRPr="004767D2" w:rsidRDefault="007D3C99" w:rsidP="00AE3213">
      <w:pPr>
        <w:jc w:val="both"/>
        <w:rPr>
          <w:szCs w:val="24"/>
        </w:rPr>
      </w:pPr>
      <w:r w:rsidRPr="004767D2">
        <w:rPr>
          <w:szCs w:val="24"/>
        </w:rPr>
        <w:t xml:space="preserve"> 1) analüütilise koostise kohta, milles esitatakse vee iseloomulikud komponendid;</w:t>
      </w:r>
    </w:p>
    <w:p w14:paraId="7D2F4F42" w14:textId="77777777" w:rsidR="007D3C99" w:rsidRPr="004767D2" w:rsidRDefault="007D3C99" w:rsidP="00AE3213">
      <w:pPr>
        <w:jc w:val="both"/>
        <w:rPr>
          <w:szCs w:val="24"/>
        </w:rPr>
      </w:pPr>
      <w:r w:rsidRPr="004767D2">
        <w:rPr>
          <w:szCs w:val="24"/>
        </w:rPr>
        <w:t xml:space="preserve"> 2) kasutatava allika asukoht ja nimi;</w:t>
      </w:r>
    </w:p>
    <w:p w14:paraId="1B009F80" w14:textId="77777777" w:rsidR="007D3C99" w:rsidRPr="004767D2" w:rsidRDefault="007D3C99" w:rsidP="00AE3213">
      <w:pPr>
        <w:jc w:val="both"/>
        <w:rPr>
          <w:szCs w:val="24"/>
        </w:rPr>
      </w:pPr>
      <w:r w:rsidRPr="004767D2">
        <w:rPr>
          <w:szCs w:val="24"/>
        </w:rPr>
        <w:t xml:space="preserve"> 3) paragrahvi 6 lõike 1 punktides 2 ja 3 nimetatud töötluste kohta;</w:t>
      </w:r>
    </w:p>
    <w:p w14:paraId="01F3A32E" w14:textId="77777777" w:rsidR="007D3C99" w:rsidRPr="004767D2" w:rsidRDefault="007D3C99" w:rsidP="00AE3213">
      <w:pPr>
        <w:jc w:val="both"/>
        <w:rPr>
          <w:szCs w:val="24"/>
        </w:rPr>
      </w:pPr>
      <w:r w:rsidRPr="004767D2">
        <w:rPr>
          <w:szCs w:val="24"/>
        </w:rPr>
        <w:t xml:space="preserve"> 4) osooniga rikastatud õhuga töödeldud vee korral analüütilise koostise läheduses sõnadega «Vett on töödeldud osooniga rikastatud õhuga lubatud oksüdeerimismeetodil».</w:t>
      </w:r>
    </w:p>
    <w:p w14:paraId="7AC7DF98" w14:textId="77777777" w:rsidR="007D3C99" w:rsidRPr="004767D2" w:rsidRDefault="007D3C99" w:rsidP="00AE3213">
      <w:pPr>
        <w:jc w:val="both"/>
        <w:rPr>
          <w:szCs w:val="24"/>
        </w:rPr>
      </w:pPr>
    </w:p>
    <w:p w14:paraId="60D9B9CA" w14:textId="77777777" w:rsidR="007D3C99" w:rsidRPr="004767D2" w:rsidRDefault="007D3C99" w:rsidP="00AE3213">
      <w:pPr>
        <w:jc w:val="both"/>
        <w:rPr>
          <w:szCs w:val="24"/>
        </w:rPr>
      </w:pPr>
      <w:r w:rsidRPr="004767D2">
        <w:rPr>
          <w:szCs w:val="24"/>
        </w:rPr>
        <w:t xml:space="preserve"> (5) Kui loodusliku mineraalvee fluoriidisisaldus ületab 1,5 mg/l, siis on märgistusel sõnad: «Sisaldab fluoriidi üle 1,5 mg/l: ei sobi pidevaks kasutamiseks imikutele ja alla 7 aasta vanustele lastele». Teave esitatakse märgistusel selgesti nähtavate, kergesti loetavate tähtedega toote müüginimetuse vahetus läheduses.</w:t>
      </w:r>
    </w:p>
    <w:p w14:paraId="1BB9569F" w14:textId="77777777" w:rsidR="007D3C99" w:rsidRPr="004767D2" w:rsidRDefault="007D3C99" w:rsidP="00AE3213">
      <w:pPr>
        <w:jc w:val="both"/>
        <w:rPr>
          <w:szCs w:val="24"/>
        </w:rPr>
      </w:pPr>
    </w:p>
    <w:p w14:paraId="303CDC3E" w14:textId="77777777" w:rsidR="007D3C99" w:rsidRPr="004767D2" w:rsidRDefault="007D3C99" w:rsidP="00AE3213">
      <w:pPr>
        <w:jc w:val="both"/>
        <w:rPr>
          <w:szCs w:val="24"/>
        </w:rPr>
      </w:pPr>
      <w:r w:rsidRPr="004767D2">
        <w:rPr>
          <w:szCs w:val="24"/>
        </w:rPr>
        <w:t xml:space="preserve"> (6) Loodusliku mineraalvee puhul, mille märgistusel on käesoleva paragrahvi lõike 5 tingimustele vastav teave, märgitakse ka tegelik fluoriidisisaldus vastavalt lõike 4 punktile 1.</w:t>
      </w:r>
    </w:p>
    <w:p w14:paraId="29D9FF21" w14:textId="77777777" w:rsidR="007D3C99" w:rsidRPr="004767D2" w:rsidRDefault="007D3C99" w:rsidP="00AE3213">
      <w:pPr>
        <w:jc w:val="both"/>
        <w:rPr>
          <w:szCs w:val="24"/>
        </w:rPr>
      </w:pPr>
    </w:p>
    <w:p w14:paraId="2B1D6F34" w14:textId="77777777" w:rsidR="007D3C99" w:rsidRPr="004767D2" w:rsidRDefault="007D3C99" w:rsidP="00AE3213">
      <w:pPr>
        <w:jc w:val="both"/>
        <w:rPr>
          <w:szCs w:val="24"/>
        </w:rPr>
      </w:pPr>
      <w:r w:rsidRPr="004767D2">
        <w:rPr>
          <w:szCs w:val="24"/>
        </w:rPr>
        <w:t xml:space="preserve"> (7) Paikkonna, küla või koha nimi võib esineda müüginimetuses tingimusel, et see viitab loodusliku mineraalvee allika kasutamisele müüginimetuses näidatud kohas ja see nimi ei ole eksitav allika kasutuskoha suhtes.</w:t>
      </w:r>
    </w:p>
    <w:p w14:paraId="233FEC0B" w14:textId="77777777" w:rsidR="007D3C99" w:rsidRPr="004767D2" w:rsidRDefault="007D3C99" w:rsidP="00AE3213">
      <w:pPr>
        <w:jc w:val="both"/>
        <w:rPr>
          <w:szCs w:val="24"/>
        </w:rPr>
      </w:pPr>
    </w:p>
    <w:p w14:paraId="664F26C7" w14:textId="77777777" w:rsidR="007D3C99" w:rsidRPr="004767D2" w:rsidRDefault="007D3C99" w:rsidP="00AE3213">
      <w:pPr>
        <w:jc w:val="both"/>
        <w:rPr>
          <w:szCs w:val="24"/>
        </w:rPr>
      </w:pPr>
      <w:r w:rsidRPr="004767D2">
        <w:rPr>
          <w:szCs w:val="24"/>
        </w:rPr>
        <w:t xml:space="preserve"> (8) Ühe ja sama allika looduslikku mineraalvett on keelatud mitme müüginimetuse all turustada.</w:t>
      </w:r>
    </w:p>
    <w:p w14:paraId="058F96C2" w14:textId="77777777" w:rsidR="007D3C99" w:rsidRPr="004767D2" w:rsidRDefault="007D3C99" w:rsidP="00AE3213">
      <w:pPr>
        <w:jc w:val="both"/>
        <w:rPr>
          <w:szCs w:val="24"/>
        </w:rPr>
      </w:pPr>
    </w:p>
    <w:p w14:paraId="70974A9E" w14:textId="77777777" w:rsidR="007D3C99" w:rsidRPr="004767D2" w:rsidRDefault="007D3C99" w:rsidP="00AE3213">
      <w:pPr>
        <w:jc w:val="both"/>
        <w:rPr>
          <w:szCs w:val="24"/>
        </w:rPr>
      </w:pPr>
      <w:r w:rsidRPr="004767D2">
        <w:rPr>
          <w:szCs w:val="24"/>
        </w:rPr>
        <w:t xml:space="preserve"> (9) Kui loodusliku mineraalvee müügipakendi märgistusel või pealdisel on allika või selle kasutuskoha nimetusest erinev müüginimetus, siis näidatakse allika või selle kasutuskoha nimi vähemalt poolteist korda kõrgemate ja laiemate tähtedega kui on müüginimetusel kasutatud </w:t>
      </w:r>
      <w:r w:rsidRPr="004767D2">
        <w:rPr>
          <w:szCs w:val="24"/>
        </w:rPr>
        <w:lastRenderedPageBreak/>
        <w:t>suurimad tähed. Seda nõuet kohaldatakse samal eesmärgil loodusliku mineraalvee reklaamis kasutatud mis tahes vormis müüginimetuse puhul.</w:t>
      </w:r>
    </w:p>
    <w:p w14:paraId="77168DCD" w14:textId="77777777" w:rsidR="007D3C99" w:rsidRPr="004767D2" w:rsidRDefault="007D3C99" w:rsidP="00AE3213">
      <w:pPr>
        <w:jc w:val="both"/>
        <w:rPr>
          <w:szCs w:val="24"/>
        </w:rPr>
      </w:pPr>
    </w:p>
    <w:p w14:paraId="374ADBCC" w14:textId="77777777" w:rsidR="007D3C99" w:rsidRPr="004767D2" w:rsidRDefault="007D3C99" w:rsidP="00AE3213">
      <w:pPr>
        <w:jc w:val="both"/>
        <w:rPr>
          <w:szCs w:val="24"/>
        </w:rPr>
      </w:pPr>
      <w:r w:rsidRPr="004767D2">
        <w:rPr>
          <w:szCs w:val="24"/>
        </w:rPr>
        <w:t xml:space="preserve"> (10) Märgistusel on lubatud kasutada määruse lisas 3 esitatud väiteid, kui nad vastavad samas lisas esitatud kriteeriumidele, mis on hinnatud füüsikalis-keemiliste analüüside ja vajadusel farmakoloogiliste, füsioloogiliste ja kliiniliste uuringute alusel, mis on tehtud määruse § 3 lõike 3 kohaselt.</w:t>
      </w:r>
    </w:p>
    <w:p w14:paraId="4DDEF15B" w14:textId="77777777" w:rsidR="007D3C99" w:rsidRPr="004767D2" w:rsidRDefault="007D3C99" w:rsidP="00AE3213">
      <w:pPr>
        <w:jc w:val="both"/>
        <w:rPr>
          <w:szCs w:val="24"/>
        </w:rPr>
      </w:pPr>
    </w:p>
    <w:p w14:paraId="7CDE1E80" w14:textId="77777777" w:rsidR="007D3C99" w:rsidRPr="004767D2" w:rsidRDefault="007D3C99" w:rsidP="00AE3213">
      <w:pPr>
        <w:jc w:val="both"/>
        <w:rPr>
          <w:szCs w:val="24"/>
        </w:rPr>
      </w:pPr>
      <w:r w:rsidRPr="004767D2">
        <w:rPr>
          <w:szCs w:val="24"/>
        </w:rPr>
        <w:t xml:space="preserve"> (11) Väiteid «soodustab seedimist», «võib parandada sapieritust» või teisi samalaadseid väiteid võib kasutada tingimusel, et need on kooskõlas käesoleva paragrahvi lõikes 10 ning § 10 lõikes 2 esitatud nõuetega.</w:t>
      </w:r>
    </w:p>
    <w:p w14:paraId="70450AA9" w14:textId="77777777" w:rsidR="007D3C99" w:rsidRPr="004767D2" w:rsidRDefault="007D3C99" w:rsidP="00AE3213">
      <w:pPr>
        <w:jc w:val="both"/>
        <w:rPr>
          <w:b/>
          <w:szCs w:val="24"/>
        </w:rPr>
      </w:pPr>
    </w:p>
    <w:p w14:paraId="23B6E078" w14:textId="77777777" w:rsidR="007D3C99" w:rsidRPr="004767D2" w:rsidRDefault="007D3C99" w:rsidP="00AE3213">
      <w:pPr>
        <w:jc w:val="both"/>
        <w:rPr>
          <w:b/>
          <w:szCs w:val="24"/>
        </w:rPr>
      </w:pPr>
      <w:r w:rsidRPr="004767D2">
        <w:rPr>
          <w:b/>
          <w:szCs w:val="24"/>
        </w:rPr>
        <w:t>§ 10. Eksitav teave ja keelatud väited</w:t>
      </w:r>
    </w:p>
    <w:p w14:paraId="39CE24CD" w14:textId="77777777" w:rsidR="007D3C99" w:rsidRPr="004767D2" w:rsidRDefault="007D3C99" w:rsidP="00AE3213">
      <w:pPr>
        <w:jc w:val="both"/>
        <w:rPr>
          <w:szCs w:val="24"/>
        </w:rPr>
      </w:pPr>
    </w:p>
    <w:p w14:paraId="346691B5" w14:textId="77777777" w:rsidR="007D3C99" w:rsidRPr="004767D2" w:rsidRDefault="007D3C99" w:rsidP="00AE3213">
      <w:pPr>
        <w:jc w:val="both"/>
        <w:rPr>
          <w:szCs w:val="24"/>
        </w:rPr>
      </w:pPr>
      <w:r w:rsidRPr="004767D2">
        <w:rPr>
          <w:szCs w:val="24"/>
        </w:rPr>
        <w:t xml:space="preserve"> (1) Müügipakenditel või märgistusel ja mis tahes vormis teabe edastamisel on keelatud kasutada nimetusi, müüginimetusi, kaubamärke, margitoote nimesid, illustratsioone või muid märke sümbolitena või muul viisil, mis:</w:t>
      </w:r>
    </w:p>
    <w:p w14:paraId="5DF0A04C" w14:textId="77777777" w:rsidR="007D3C99" w:rsidRPr="004767D2" w:rsidRDefault="007D3C99" w:rsidP="00AE3213">
      <w:pPr>
        <w:jc w:val="both"/>
        <w:rPr>
          <w:szCs w:val="24"/>
        </w:rPr>
      </w:pPr>
      <w:r w:rsidRPr="004767D2">
        <w:rPr>
          <w:szCs w:val="24"/>
        </w:rPr>
        <w:t xml:space="preserve"> 1) loodusliku mineraalvee puhul viitavad veel puuduvatele omadustele, kasutusloa saamise kuupäevale, analüüsitulemustele või muudele samalaadsetele õigsustagatistele;</w:t>
      </w:r>
    </w:p>
    <w:p w14:paraId="734271C0" w14:textId="77777777" w:rsidR="007D3C99" w:rsidRPr="004767D2" w:rsidRDefault="007D3C99" w:rsidP="00AE3213">
      <w:pPr>
        <w:jc w:val="both"/>
        <w:rPr>
          <w:szCs w:val="24"/>
        </w:rPr>
      </w:pPr>
      <w:r w:rsidRPr="004767D2">
        <w:rPr>
          <w:szCs w:val="24"/>
        </w:rPr>
        <w:t xml:space="preserve"> 2) pakendatud joogivee puhul ei vasta käesoleva määruse § 2 lõigete 1 ja 2 sätetele ja võib põhjustada segaminiajamist loodusliku mineraalveega nimetuse «mineraalvesi» osas.</w:t>
      </w:r>
    </w:p>
    <w:p w14:paraId="5712D367" w14:textId="77777777" w:rsidR="007D3C99" w:rsidRPr="004767D2" w:rsidRDefault="007D3C99" w:rsidP="00AE3213">
      <w:pPr>
        <w:jc w:val="both"/>
        <w:rPr>
          <w:szCs w:val="24"/>
        </w:rPr>
      </w:pPr>
    </w:p>
    <w:p w14:paraId="0844EB9D" w14:textId="77777777" w:rsidR="007D3C99" w:rsidRPr="004767D2" w:rsidRDefault="007D3C99" w:rsidP="00AE3213">
      <w:pPr>
        <w:jc w:val="both"/>
        <w:rPr>
          <w:szCs w:val="24"/>
        </w:rPr>
      </w:pPr>
      <w:r w:rsidRPr="004767D2">
        <w:rPr>
          <w:szCs w:val="24"/>
        </w:rPr>
        <w:t xml:space="preserve"> (2) Kõik väited, millega looduslikule mineraalveele omistatakse haigust vältivaid või raviga seotud omadusi, on keelatud, välja arvatud lisas 3 esitatud väited, mis vastavad § 9 lõigetes 10 ja 11 sätestatud nõuetele ja tingimustele.</w:t>
      </w:r>
    </w:p>
    <w:p w14:paraId="570FADAA" w14:textId="77777777" w:rsidR="007D3C99" w:rsidRPr="004767D2" w:rsidRDefault="007D3C99" w:rsidP="004767D2">
      <w:pPr>
        <w:rPr>
          <w:szCs w:val="24"/>
        </w:rPr>
      </w:pPr>
    </w:p>
    <w:p w14:paraId="0F86457A" w14:textId="77777777" w:rsidR="007D3C99" w:rsidRPr="004767D2" w:rsidRDefault="007D3C99" w:rsidP="004767D2">
      <w:pPr>
        <w:jc w:val="center"/>
        <w:rPr>
          <w:b/>
          <w:szCs w:val="24"/>
        </w:rPr>
      </w:pPr>
      <w:r w:rsidRPr="004767D2">
        <w:rPr>
          <w:b/>
          <w:szCs w:val="24"/>
        </w:rPr>
        <w:t>3. peatükk</w:t>
      </w:r>
    </w:p>
    <w:p w14:paraId="2D241052" w14:textId="77777777" w:rsidR="007D3C99" w:rsidRPr="004767D2" w:rsidRDefault="007D3C99" w:rsidP="004767D2">
      <w:pPr>
        <w:jc w:val="center"/>
        <w:rPr>
          <w:b/>
          <w:szCs w:val="24"/>
        </w:rPr>
      </w:pPr>
      <w:r w:rsidRPr="004767D2">
        <w:rPr>
          <w:b/>
          <w:szCs w:val="24"/>
        </w:rPr>
        <w:t>Allikavee erinõuded</w:t>
      </w:r>
    </w:p>
    <w:p w14:paraId="5B92D9B4" w14:textId="77777777" w:rsidR="007D3C99" w:rsidRPr="004767D2" w:rsidRDefault="007D3C99" w:rsidP="004767D2">
      <w:pPr>
        <w:rPr>
          <w:szCs w:val="24"/>
        </w:rPr>
      </w:pPr>
    </w:p>
    <w:p w14:paraId="2BB6A5E9" w14:textId="77777777" w:rsidR="007D3C99" w:rsidRPr="004767D2" w:rsidRDefault="007D3C99" w:rsidP="004767D2">
      <w:pPr>
        <w:rPr>
          <w:b/>
          <w:szCs w:val="24"/>
        </w:rPr>
      </w:pPr>
      <w:r w:rsidRPr="004767D2">
        <w:rPr>
          <w:b/>
          <w:szCs w:val="24"/>
        </w:rPr>
        <w:t>§ 11. Allikavesi</w:t>
      </w:r>
    </w:p>
    <w:p w14:paraId="1907951E" w14:textId="77777777" w:rsidR="007D3C99" w:rsidRPr="004767D2" w:rsidRDefault="007D3C99" w:rsidP="004767D2">
      <w:pPr>
        <w:rPr>
          <w:szCs w:val="24"/>
        </w:rPr>
      </w:pPr>
    </w:p>
    <w:p w14:paraId="52F05F96" w14:textId="77777777" w:rsidR="007D3C99" w:rsidRPr="004767D2" w:rsidRDefault="007D3C99" w:rsidP="00AE3213">
      <w:pPr>
        <w:jc w:val="both"/>
        <w:rPr>
          <w:szCs w:val="24"/>
        </w:rPr>
      </w:pPr>
      <w:r w:rsidRPr="004767D2">
        <w:rPr>
          <w:szCs w:val="24"/>
        </w:rPr>
        <w:t xml:space="preserve">  Allikavesi käesoleva määruse tähenduses on vesi, mis on ette nähtud tarbimiseks joogiveena algsel looduslikul kujul ning mida villitakse veevõtukohas ja mis:</w:t>
      </w:r>
    </w:p>
    <w:p w14:paraId="6A8FE677" w14:textId="77777777" w:rsidR="007D3C99" w:rsidRPr="004767D2" w:rsidRDefault="007D3C99" w:rsidP="00AE3213">
      <w:pPr>
        <w:jc w:val="both"/>
        <w:rPr>
          <w:szCs w:val="24"/>
        </w:rPr>
      </w:pPr>
      <w:r w:rsidRPr="004767D2">
        <w:rPr>
          <w:szCs w:val="24"/>
        </w:rPr>
        <w:t xml:space="preserve"> 1) vastab § 5 lõigetes 2, 3 ja 4 ja § 8 lõikes 1 sätestatud kasutustingimustele, mida täies ulatuses kohaldatakse allikavee suhtes;</w:t>
      </w:r>
    </w:p>
    <w:p w14:paraId="2D894F6E" w14:textId="77777777" w:rsidR="007D3C99" w:rsidRPr="004767D2" w:rsidRDefault="007D3C99" w:rsidP="00AE3213">
      <w:pPr>
        <w:jc w:val="both"/>
        <w:rPr>
          <w:szCs w:val="24"/>
        </w:rPr>
      </w:pPr>
      <w:r w:rsidRPr="004767D2">
        <w:rPr>
          <w:szCs w:val="24"/>
        </w:rPr>
        <w:t xml:space="preserve"> 2) vastab § 7 lõigetes 1 kuni 5 sätestatud mikrobioloogilistele nõuetele;</w:t>
      </w:r>
    </w:p>
    <w:p w14:paraId="07B8ED88" w14:textId="77777777" w:rsidR="007D3C99" w:rsidRPr="004767D2" w:rsidRDefault="007D3C99" w:rsidP="00AE3213">
      <w:pPr>
        <w:jc w:val="both"/>
        <w:rPr>
          <w:szCs w:val="24"/>
        </w:rPr>
      </w:pPr>
      <w:r w:rsidRPr="004767D2">
        <w:rPr>
          <w:szCs w:val="24"/>
        </w:rPr>
        <w:t xml:space="preserve"> 3) ei ole läbinud mingit töötlust peale §-s 6 nimetatud töötluste. Muid töötlusi võib lubada ettenähtud korras komisjonile edastatud taotluse alusel;</w:t>
      </w:r>
    </w:p>
    <w:p w14:paraId="5C7D2138" w14:textId="77777777" w:rsidR="007D3C99" w:rsidRPr="004767D2" w:rsidRDefault="007D3C99" w:rsidP="00AE3213">
      <w:pPr>
        <w:jc w:val="both"/>
        <w:rPr>
          <w:szCs w:val="24"/>
        </w:rPr>
      </w:pPr>
      <w:r w:rsidRPr="004767D2">
        <w:rPr>
          <w:szCs w:val="24"/>
        </w:rPr>
        <w:t xml:space="preserve"> 4) vastab § 9 lõike 4 punktides 2 ja 3 ning § 9 lõigetes 7, 8 ja 9 sätestatud märgistusnõuetele.</w:t>
      </w:r>
    </w:p>
    <w:p w14:paraId="47703EA1" w14:textId="77777777" w:rsidR="007D3C99" w:rsidRPr="004767D2" w:rsidRDefault="007D3C99" w:rsidP="004767D2">
      <w:pPr>
        <w:rPr>
          <w:szCs w:val="24"/>
        </w:rPr>
      </w:pPr>
    </w:p>
    <w:p w14:paraId="381F85CC" w14:textId="77777777" w:rsidR="007D3C99" w:rsidRPr="004767D2" w:rsidRDefault="007D3C99" w:rsidP="004767D2">
      <w:pPr>
        <w:jc w:val="center"/>
        <w:rPr>
          <w:b/>
          <w:szCs w:val="24"/>
        </w:rPr>
      </w:pPr>
      <w:r w:rsidRPr="004767D2">
        <w:rPr>
          <w:b/>
          <w:szCs w:val="24"/>
        </w:rPr>
        <w:t>4. peatükk</w:t>
      </w:r>
    </w:p>
    <w:p w14:paraId="2C5CBEC0" w14:textId="77777777" w:rsidR="007D3C99" w:rsidRPr="004767D2" w:rsidRDefault="007D3C99" w:rsidP="004767D2">
      <w:pPr>
        <w:jc w:val="center"/>
        <w:rPr>
          <w:b/>
          <w:szCs w:val="24"/>
        </w:rPr>
      </w:pPr>
      <w:r w:rsidRPr="004767D2">
        <w:rPr>
          <w:b/>
          <w:szCs w:val="24"/>
        </w:rPr>
        <w:t>Rakendussätted</w:t>
      </w:r>
    </w:p>
    <w:p w14:paraId="7D0E84D8" w14:textId="77777777" w:rsidR="007D3C99" w:rsidRPr="004767D2" w:rsidRDefault="007D3C99" w:rsidP="004767D2">
      <w:pPr>
        <w:rPr>
          <w:szCs w:val="24"/>
        </w:rPr>
      </w:pPr>
    </w:p>
    <w:p w14:paraId="170B494A" w14:textId="77777777" w:rsidR="007D3C99" w:rsidRPr="004767D2" w:rsidRDefault="007D3C99" w:rsidP="00AE3213">
      <w:pPr>
        <w:jc w:val="both"/>
        <w:rPr>
          <w:b/>
          <w:szCs w:val="24"/>
        </w:rPr>
      </w:pPr>
      <w:r w:rsidRPr="004767D2">
        <w:rPr>
          <w:b/>
          <w:szCs w:val="24"/>
        </w:rPr>
        <w:t>§ 12. Määruse jõustumine</w:t>
      </w:r>
    </w:p>
    <w:p w14:paraId="270766D0" w14:textId="77777777" w:rsidR="007D3C99" w:rsidRPr="004767D2" w:rsidRDefault="007D3C99" w:rsidP="00AE3213">
      <w:pPr>
        <w:jc w:val="both"/>
        <w:rPr>
          <w:szCs w:val="24"/>
        </w:rPr>
      </w:pPr>
    </w:p>
    <w:p w14:paraId="6200059D" w14:textId="3567DEF5" w:rsidR="007D3C99" w:rsidRPr="004767D2" w:rsidRDefault="007D3C99" w:rsidP="00AE3213">
      <w:pPr>
        <w:jc w:val="both"/>
        <w:rPr>
          <w:szCs w:val="24"/>
        </w:rPr>
      </w:pPr>
      <w:r w:rsidRPr="004767D2">
        <w:rPr>
          <w:szCs w:val="24"/>
        </w:rPr>
        <w:t>Määrus jõustub 1.jaanuaril 2019. a.</w:t>
      </w:r>
    </w:p>
    <w:p w14:paraId="35E43FE3" w14:textId="77777777" w:rsidR="007D3C99" w:rsidRPr="004767D2" w:rsidRDefault="007D3C99" w:rsidP="00AE3213">
      <w:pPr>
        <w:jc w:val="both"/>
        <w:rPr>
          <w:szCs w:val="24"/>
        </w:rPr>
      </w:pPr>
    </w:p>
    <w:p w14:paraId="1073B7DE" w14:textId="77777777" w:rsidR="007D3C99" w:rsidRPr="004767D2" w:rsidRDefault="007D3C99" w:rsidP="00AE3213">
      <w:pPr>
        <w:jc w:val="both"/>
        <w:rPr>
          <w:szCs w:val="24"/>
        </w:rPr>
      </w:pPr>
      <w:r w:rsidRPr="004767D2">
        <w:rPr>
          <w:szCs w:val="24"/>
          <w:vertAlign w:val="superscript"/>
        </w:rPr>
        <w:t>1</w:t>
      </w:r>
      <w:r w:rsidRPr="004767D2">
        <w:rPr>
          <w:szCs w:val="24"/>
        </w:rPr>
        <w:t xml:space="preserve"> Käesolevas määruses on arvestatud Euroopa Nõukogu direktiivi 80/777/EMÜ, millega ühtlustatakse liikmesriikide õigusakte looduslike mineraalvee kasutamise ja turustamise kohta (EÜT L 229, 30.08.1980, lk 1–10); Euroopa Parlamendi ja Nõukogu direktiivi 96/70/EÜ, millega muudetakse nõukogu direktiivi 80/777/EMÜ loodusliku mineraalvee kasutamise ja turustamisega seotud liikmesriikide õigusaktide ühtlustamise kohta (EÜT L 299, 23.11.1996, </w:t>
      </w:r>
      <w:r w:rsidRPr="004767D2">
        <w:rPr>
          <w:szCs w:val="24"/>
        </w:rPr>
        <w:lastRenderedPageBreak/>
        <w:t>lk 26–28) ja Euroopa Komisjoni direktiivi 2003/40/EÜ, milles kehtestatakse loodusliku mineraalvee komponentide loetelu, kontsentratsioonipiirid ja märgistamise nõuded ning osooniga rikastatud õhu kasutustingimused loodusliku mineraalvee ja allikavee töötlemisel (EÜT L 126, 22.5.2003, lk 34–39) nõudeid.</w:t>
      </w:r>
    </w:p>
    <w:p w14:paraId="42616F4E" w14:textId="77777777" w:rsidR="007D3C99" w:rsidRPr="004767D2" w:rsidRDefault="007D3C99" w:rsidP="004767D2">
      <w:pPr>
        <w:rPr>
          <w:szCs w:val="24"/>
        </w:rPr>
      </w:pPr>
    </w:p>
    <w:p w14:paraId="2EF7CAE5" w14:textId="77777777" w:rsidR="007D3C99" w:rsidRPr="004767D2" w:rsidRDefault="007D3C99" w:rsidP="004767D2">
      <w:pPr>
        <w:jc w:val="right"/>
        <w:rPr>
          <w:szCs w:val="24"/>
        </w:rPr>
      </w:pPr>
      <w:r w:rsidRPr="004767D2">
        <w:rPr>
          <w:rStyle w:val="Style11pt"/>
          <w:rFonts w:eastAsia="Times New Roman"/>
          <w:bCs/>
          <w:szCs w:val="24"/>
        </w:rPr>
        <w:br w:type="page"/>
      </w:r>
      <w:r w:rsidRPr="004767D2">
        <w:rPr>
          <w:szCs w:val="24"/>
        </w:rPr>
        <w:lastRenderedPageBreak/>
        <w:t>Tervise- ja tööministri määruse</w:t>
      </w:r>
    </w:p>
    <w:p w14:paraId="732F7892" w14:textId="30C9A044" w:rsidR="007D3C99" w:rsidRPr="004767D2" w:rsidRDefault="00AB011E" w:rsidP="004767D2">
      <w:pPr>
        <w:jc w:val="right"/>
        <w:rPr>
          <w:szCs w:val="24"/>
        </w:rPr>
      </w:pPr>
      <w:r>
        <w:rPr>
          <w:szCs w:val="24"/>
        </w:rPr>
        <w:t>„N</w:t>
      </w:r>
      <w:r w:rsidR="007D3C99" w:rsidRPr="004767D2">
        <w:rPr>
          <w:szCs w:val="24"/>
        </w:rPr>
        <w:t>õuded mineraalveele“</w:t>
      </w:r>
    </w:p>
    <w:p w14:paraId="7F3180E1" w14:textId="77777777" w:rsidR="007D3C99" w:rsidRPr="004767D2" w:rsidRDefault="007D3C99" w:rsidP="004767D2">
      <w:pPr>
        <w:jc w:val="right"/>
        <w:rPr>
          <w:szCs w:val="24"/>
        </w:rPr>
      </w:pPr>
      <w:r w:rsidRPr="004767D2">
        <w:rPr>
          <w:szCs w:val="24"/>
        </w:rPr>
        <w:t xml:space="preserve">lisa 1 </w:t>
      </w:r>
    </w:p>
    <w:p w14:paraId="292A4415" w14:textId="77777777" w:rsidR="007D3C99" w:rsidRPr="004767D2" w:rsidRDefault="007D3C99" w:rsidP="004767D2">
      <w:pPr>
        <w:rPr>
          <w:szCs w:val="24"/>
        </w:rPr>
      </w:pPr>
    </w:p>
    <w:p w14:paraId="55829559" w14:textId="77777777" w:rsidR="007D3C99" w:rsidRPr="004767D2" w:rsidRDefault="007D3C99" w:rsidP="004767D2">
      <w:pPr>
        <w:rPr>
          <w:rFonts w:eastAsia="Times New Roman"/>
          <w:szCs w:val="24"/>
        </w:rPr>
      </w:pPr>
      <w:r w:rsidRPr="004767D2">
        <w:rPr>
          <w:rFonts w:eastAsia="Times New Roman"/>
          <w:b/>
          <w:bCs/>
          <w:szCs w:val="24"/>
        </w:rPr>
        <w:t>LOODUSLIKUS MINERAALVEES ESINEVAD TERVISELE OHTLIKUD KOMPONENDID, NENDE PIIRSISALDUSED NING ANALÜÜTILISED PARAMEETRID</w:t>
      </w:r>
      <w:r w:rsidRPr="004767D2">
        <w:rPr>
          <w:rFonts w:eastAsia="Times New Roman"/>
          <w:b/>
          <w:bCs/>
          <w:szCs w:val="24"/>
          <w:vertAlign w:val="superscript"/>
        </w:rPr>
        <w:t>1</w:t>
      </w:r>
    </w:p>
    <w:tbl>
      <w:tblPr>
        <w:tblStyle w:val="Kontuurtabel"/>
        <w:tblW w:w="0" w:type="auto"/>
        <w:tblLook w:val="04A0" w:firstRow="1" w:lastRow="0" w:firstColumn="1" w:lastColumn="0" w:noHBand="0" w:noVBand="1"/>
      </w:tblPr>
      <w:tblGrid>
        <w:gridCol w:w="1865"/>
        <w:gridCol w:w="1652"/>
        <w:gridCol w:w="1413"/>
        <w:gridCol w:w="1466"/>
        <w:gridCol w:w="1492"/>
        <w:gridCol w:w="1173"/>
      </w:tblGrid>
      <w:tr w:rsidR="007D3C99" w:rsidRPr="004767D2" w14:paraId="36B3CD0E" w14:textId="77777777" w:rsidTr="004767D2">
        <w:tc>
          <w:tcPr>
            <w:tcW w:w="0" w:type="auto"/>
            <w:hideMark/>
          </w:tcPr>
          <w:p w14:paraId="0DA84842" w14:textId="77777777" w:rsidR="007D3C99" w:rsidRPr="004767D2" w:rsidRDefault="007D3C99" w:rsidP="004767D2">
            <w:pPr>
              <w:rPr>
                <w:rFonts w:eastAsia="Times New Roman"/>
                <w:szCs w:val="24"/>
              </w:rPr>
            </w:pPr>
            <w:r w:rsidRPr="004767D2">
              <w:rPr>
                <w:rFonts w:eastAsia="Times New Roman"/>
                <w:szCs w:val="24"/>
              </w:rPr>
              <w:t xml:space="preserve">Komponendi nimetus ja tähistus (katioonid, anioonid, mitteioonsed ühendid ja mikroelemendid) </w:t>
            </w:r>
          </w:p>
        </w:tc>
        <w:tc>
          <w:tcPr>
            <w:tcW w:w="0" w:type="auto"/>
            <w:hideMark/>
          </w:tcPr>
          <w:p w14:paraId="0BE8C60D" w14:textId="77777777" w:rsidR="007D3C99" w:rsidRPr="004767D2" w:rsidRDefault="007D3C99" w:rsidP="004767D2">
            <w:pPr>
              <w:rPr>
                <w:rFonts w:eastAsia="Times New Roman"/>
                <w:szCs w:val="24"/>
              </w:rPr>
            </w:pPr>
            <w:r w:rsidRPr="004767D2">
              <w:rPr>
                <w:rFonts w:eastAsia="Times New Roman"/>
                <w:szCs w:val="24"/>
              </w:rPr>
              <w:t xml:space="preserve">Maksimaalne lubatud piirsisaldus (mg/l) </w:t>
            </w:r>
          </w:p>
        </w:tc>
        <w:tc>
          <w:tcPr>
            <w:tcW w:w="0" w:type="auto"/>
            <w:hideMark/>
          </w:tcPr>
          <w:p w14:paraId="7C028B6E" w14:textId="77777777" w:rsidR="007D3C99" w:rsidRPr="004767D2" w:rsidRDefault="007D3C99" w:rsidP="004767D2">
            <w:pPr>
              <w:rPr>
                <w:rFonts w:eastAsia="Times New Roman"/>
                <w:szCs w:val="24"/>
              </w:rPr>
            </w:pPr>
            <w:r w:rsidRPr="004767D2">
              <w:rPr>
                <w:rFonts w:eastAsia="Times New Roman"/>
                <w:szCs w:val="24"/>
              </w:rPr>
              <w:t xml:space="preserve">Lubatud mõõtetäpsus protsentides (Märkus 1) </w:t>
            </w:r>
          </w:p>
        </w:tc>
        <w:tc>
          <w:tcPr>
            <w:tcW w:w="0" w:type="auto"/>
            <w:hideMark/>
          </w:tcPr>
          <w:p w14:paraId="08ABE956" w14:textId="77777777" w:rsidR="007D3C99" w:rsidRPr="004767D2" w:rsidRDefault="007D3C99" w:rsidP="004767D2">
            <w:pPr>
              <w:rPr>
                <w:rFonts w:eastAsia="Times New Roman"/>
                <w:szCs w:val="24"/>
              </w:rPr>
            </w:pPr>
            <w:r w:rsidRPr="004767D2">
              <w:rPr>
                <w:rFonts w:eastAsia="Times New Roman"/>
                <w:szCs w:val="24"/>
              </w:rPr>
              <w:t xml:space="preserve">Parameetri väärtuse tulemuste kordustäpsus (Märkus 2) </w:t>
            </w:r>
          </w:p>
        </w:tc>
        <w:tc>
          <w:tcPr>
            <w:tcW w:w="0" w:type="auto"/>
            <w:hideMark/>
          </w:tcPr>
          <w:p w14:paraId="46232AC9" w14:textId="77777777" w:rsidR="007D3C99" w:rsidRPr="004767D2" w:rsidRDefault="007D3C99" w:rsidP="004767D2">
            <w:pPr>
              <w:rPr>
                <w:rFonts w:eastAsia="Times New Roman"/>
                <w:szCs w:val="24"/>
              </w:rPr>
            </w:pPr>
            <w:r w:rsidRPr="004767D2">
              <w:rPr>
                <w:rFonts w:eastAsia="Times New Roman"/>
                <w:szCs w:val="24"/>
              </w:rPr>
              <w:t xml:space="preserve">Parameetri väärtuse avastamispiir protsentides (Märkus 3) </w:t>
            </w:r>
          </w:p>
        </w:tc>
        <w:tc>
          <w:tcPr>
            <w:tcW w:w="0" w:type="auto"/>
            <w:hideMark/>
          </w:tcPr>
          <w:p w14:paraId="4E2D30BE" w14:textId="77777777" w:rsidR="007D3C99" w:rsidRPr="004767D2" w:rsidRDefault="007D3C99" w:rsidP="004767D2">
            <w:pPr>
              <w:rPr>
                <w:rFonts w:eastAsia="Times New Roman"/>
                <w:szCs w:val="24"/>
              </w:rPr>
            </w:pPr>
            <w:r w:rsidRPr="004767D2">
              <w:rPr>
                <w:rFonts w:eastAsia="Times New Roman"/>
                <w:szCs w:val="24"/>
              </w:rPr>
              <w:t xml:space="preserve">Märkused </w:t>
            </w:r>
          </w:p>
        </w:tc>
      </w:tr>
      <w:tr w:rsidR="007D3C99" w:rsidRPr="004767D2" w14:paraId="4920F686" w14:textId="77777777" w:rsidTr="004767D2">
        <w:tc>
          <w:tcPr>
            <w:tcW w:w="0" w:type="auto"/>
            <w:gridSpan w:val="6"/>
            <w:hideMark/>
          </w:tcPr>
          <w:p w14:paraId="2ACE585F" w14:textId="77777777" w:rsidR="007D3C99" w:rsidRPr="004767D2" w:rsidRDefault="007D3C99" w:rsidP="004767D2">
            <w:pPr>
              <w:rPr>
                <w:rFonts w:eastAsia="Times New Roman"/>
                <w:szCs w:val="24"/>
              </w:rPr>
            </w:pPr>
            <w:r w:rsidRPr="004767D2">
              <w:rPr>
                <w:rFonts w:eastAsia="Times New Roman"/>
                <w:szCs w:val="24"/>
              </w:rPr>
              <w:t xml:space="preserve">Katioonid </w:t>
            </w:r>
          </w:p>
        </w:tc>
      </w:tr>
      <w:tr w:rsidR="007D3C99" w:rsidRPr="004767D2" w14:paraId="669B533D" w14:textId="77777777" w:rsidTr="004767D2">
        <w:tc>
          <w:tcPr>
            <w:tcW w:w="0" w:type="auto"/>
            <w:hideMark/>
          </w:tcPr>
          <w:p w14:paraId="109E4D7F" w14:textId="77777777" w:rsidR="007D3C99" w:rsidRPr="004767D2" w:rsidRDefault="007D3C99" w:rsidP="004767D2">
            <w:pPr>
              <w:rPr>
                <w:rFonts w:eastAsia="Times New Roman"/>
                <w:szCs w:val="24"/>
              </w:rPr>
            </w:pPr>
            <w:r w:rsidRPr="004767D2">
              <w:rPr>
                <w:rFonts w:eastAsia="Times New Roman"/>
                <w:szCs w:val="24"/>
              </w:rPr>
              <w:t xml:space="preserve">Antimon, Sb </w:t>
            </w:r>
          </w:p>
        </w:tc>
        <w:tc>
          <w:tcPr>
            <w:tcW w:w="0" w:type="auto"/>
            <w:hideMark/>
          </w:tcPr>
          <w:p w14:paraId="240FBA4F" w14:textId="77777777" w:rsidR="007D3C99" w:rsidRPr="004767D2" w:rsidRDefault="007D3C99" w:rsidP="004767D2">
            <w:pPr>
              <w:rPr>
                <w:rFonts w:eastAsia="Times New Roman"/>
                <w:szCs w:val="24"/>
              </w:rPr>
            </w:pPr>
            <w:r w:rsidRPr="004767D2">
              <w:rPr>
                <w:rFonts w:eastAsia="Times New Roman"/>
                <w:szCs w:val="24"/>
              </w:rPr>
              <w:t xml:space="preserve">0,0050 </w:t>
            </w:r>
          </w:p>
        </w:tc>
        <w:tc>
          <w:tcPr>
            <w:tcW w:w="0" w:type="auto"/>
            <w:hideMark/>
          </w:tcPr>
          <w:p w14:paraId="0A6B32E2" w14:textId="77777777" w:rsidR="007D3C99" w:rsidRPr="004767D2" w:rsidRDefault="007D3C99" w:rsidP="004767D2">
            <w:pPr>
              <w:rPr>
                <w:rFonts w:eastAsia="Times New Roman"/>
                <w:szCs w:val="24"/>
              </w:rPr>
            </w:pPr>
            <w:r w:rsidRPr="004767D2">
              <w:rPr>
                <w:rFonts w:eastAsia="Times New Roman"/>
                <w:szCs w:val="24"/>
              </w:rPr>
              <w:t xml:space="preserve">25 </w:t>
            </w:r>
          </w:p>
        </w:tc>
        <w:tc>
          <w:tcPr>
            <w:tcW w:w="0" w:type="auto"/>
            <w:hideMark/>
          </w:tcPr>
          <w:p w14:paraId="4D8BB4D5" w14:textId="77777777" w:rsidR="007D3C99" w:rsidRPr="004767D2" w:rsidRDefault="007D3C99" w:rsidP="004767D2">
            <w:pPr>
              <w:rPr>
                <w:rFonts w:eastAsia="Times New Roman"/>
                <w:szCs w:val="24"/>
              </w:rPr>
            </w:pPr>
            <w:r w:rsidRPr="004767D2">
              <w:rPr>
                <w:rFonts w:eastAsia="Times New Roman"/>
                <w:szCs w:val="24"/>
              </w:rPr>
              <w:t xml:space="preserve">25 </w:t>
            </w:r>
          </w:p>
        </w:tc>
        <w:tc>
          <w:tcPr>
            <w:tcW w:w="0" w:type="auto"/>
            <w:hideMark/>
          </w:tcPr>
          <w:p w14:paraId="03A53A15" w14:textId="77777777" w:rsidR="007D3C99" w:rsidRPr="004767D2" w:rsidRDefault="007D3C99" w:rsidP="004767D2">
            <w:pPr>
              <w:rPr>
                <w:rFonts w:eastAsia="Times New Roman"/>
                <w:szCs w:val="24"/>
              </w:rPr>
            </w:pPr>
            <w:r w:rsidRPr="004767D2">
              <w:rPr>
                <w:rFonts w:eastAsia="Times New Roman"/>
                <w:szCs w:val="24"/>
              </w:rPr>
              <w:t xml:space="preserve">25 </w:t>
            </w:r>
          </w:p>
        </w:tc>
        <w:tc>
          <w:tcPr>
            <w:tcW w:w="0" w:type="auto"/>
            <w:hideMark/>
          </w:tcPr>
          <w:p w14:paraId="74B1DDEA"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35417AE8" w14:textId="77777777" w:rsidTr="004767D2">
        <w:tc>
          <w:tcPr>
            <w:tcW w:w="0" w:type="auto"/>
            <w:hideMark/>
          </w:tcPr>
          <w:p w14:paraId="6FD54777" w14:textId="77777777" w:rsidR="007D3C99" w:rsidRPr="004767D2" w:rsidRDefault="007D3C99" w:rsidP="004767D2">
            <w:pPr>
              <w:rPr>
                <w:rFonts w:eastAsia="Times New Roman"/>
                <w:szCs w:val="24"/>
              </w:rPr>
            </w:pPr>
            <w:r w:rsidRPr="004767D2">
              <w:rPr>
                <w:rFonts w:eastAsia="Times New Roman"/>
                <w:szCs w:val="24"/>
              </w:rPr>
              <w:t xml:space="preserve">Arseen, As </w:t>
            </w:r>
          </w:p>
        </w:tc>
        <w:tc>
          <w:tcPr>
            <w:tcW w:w="0" w:type="auto"/>
            <w:hideMark/>
          </w:tcPr>
          <w:p w14:paraId="6423872E" w14:textId="77777777" w:rsidR="007D3C99" w:rsidRPr="004767D2" w:rsidRDefault="007D3C99" w:rsidP="004767D2">
            <w:pPr>
              <w:rPr>
                <w:rFonts w:eastAsia="Times New Roman"/>
                <w:szCs w:val="24"/>
              </w:rPr>
            </w:pPr>
            <w:r w:rsidRPr="004767D2">
              <w:rPr>
                <w:rFonts w:eastAsia="Times New Roman"/>
                <w:szCs w:val="24"/>
              </w:rPr>
              <w:t xml:space="preserve">0,010 (kokku) </w:t>
            </w:r>
          </w:p>
        </w:tc>
        <w:tc>
          <w:tcPr>
            <w:tcW w:w="0" w:type="auto"/>
            <w:hideMark/>
          </w:tcPr>
          <w:p w14:paraId="4205DFBB"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7664D19C"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14CA5538"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31340F73"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6647674F" w14:textId="77777777" w:rsidTr="004767D2">
        <w:tc>
          <w:tcPr>
            <w:tcW w:w="0" w:type="auto"/>
            <w:hideMark/>
          </w:tcPr>
          <w:p w14:paraId="2C14DEBD" w14:textId="77777777" w:rsidR="007D3C99" w:rsidRPr="004767D2" w:rsidRDefault="007D3C99" w:rsidP="004767D2">
            <w:pPr>
              <w:rPr>
                <w:rFonts w:eastAsia="Times New Roman"/>
                <w:szCs w:val="24"/>
              </w:rPr>
            </w:pPr>
            <w:r w:rsidRPr="004767D2">
              <w:rPr>
                <w:rFonts w:eastAsia="Times New Roman"/>
                <w:szCs w:val="24"/>
              </w:rPr>
              <w:t xml:space="preserve">Baarium, Ba </w:t>
            </w:r>
          </w:p>
        </w:tc>
        <w:tc>
          <w:tcPr>
            <w:tcW w:w="0" w:type="auto"/>
            <w:hideMark/>
          </w:tcPr>
          <w:p w14:paraId="37B1C4F0"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39DD0195" w14:textId="77777777" w:rsidR="007D3C99" w:rsidRPr="004767D2" w:rsidRDefault="007D3C99" w:rsidP="004767D2">
            <w:pPr>
              <w:rPr>
                <w:rFonts w:eastAsia="Times New Roman"/>
                <w:szCs w:val="24"/>
              </w:rPr>
            </w:pPr>
            <w:r w:rsidRPr="004767D2">
              <w:rPr>
                <w:rFonts w:eastAsia="Times New Roman"/>
                <w:szCs w:val="24"/>
              </w:rPr>
              <w:t xml:space="preserve">25 </w:t>
            </w:r>
          </w:p>
        </w:tc>
        <w:tc>
          <w:tcPr>
            <w:tcW w:w="0" w:type="auto"/>
            <w:hideMark/>
          </w:tcPr>
          <w:p w14:paraId="6E927529" w14:textId="77777777" w:rsidR="007D3C99" w:rsidRPr="004767D2" w:rsidRDefault="007D3C99" w:rsidP="004767D2">
            <w:pPr>
              <w:rPr>
                <w:rFonts w:eastAsia="Times New Roman"/>
                <w:szCs w:val="24"/>
              </w:rPr>
            </w:pPr>
            <w:r w:rsidRPr="004767D2">
              <w:rPr>
                <w:rFonts w:eastAsia="Times New Roman"/>
                <w:szCs w:val="24"/>
              </w:rPr>
              <w:t xml:space="preserve">25 </w:t>
            </w:r>
          </w:p>
        </w:tc>
        <w:tc>
          <w:tcPr>
            <w:tcW w:w="0" w:type="auto"/>
            <w:hideMark/>
          </w:tcPr>
          <w:p w14:paraId="03A5A367" w14:textId="77777777" w:rsidR="007D3C99" w:rsidRPr="004767D2" w:rsidRDefault="007D3C99" w:rsidP="004767D2">
            <w:pPr>
              <w:rPr>
                <w:rFonts w:eastAsia="Times New Roman"/>
                <w:szCs w:val="24"/>
              </w:rPr>
            </w:pPr>
            <w:r w:rsidRPr="004767D2">
              <w:rPr>
                <w:rFonts w:eastAsia="Times New Roman"/>
                <w:szCs w:val="24"/>
              </w:rPr>
              <w:t xml:space="preserve">25 </w:t>
            </w:r>
          </w:p>
        </w:tc>
        <w:tc>
          <w:tcPr>
            <w:tcW w:w="0" w:type="auto"/>
            <w:hideMark/>
          </w:tcPr>
          <w:p w14:paraId="047A637D"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167925AA" w14:textId="77777777" w:rsidTr="004767D2">
        <w:tc>
          <w:tcPr>
            <w:tcW w:w="0" w:type="auto"/>
            <w:hideMark/>
          </w:tcPr>
          <w:p w14:paraId="5C5324AE" w14:textId="77777777" w:rsidR="007D3C99" w:rsidRPr="004767D2" w:rsidRDefault="007D3C99" w:rsidP="004767D2">
            <w:pPr>
              <w:rPr>
                <w:rFonts w:eastAsia="Times New Roman"/>
                <w:szCs w:val="24"/>
              </w:rPr>
            </w:pPr>
            <w:r w:rsidRPr="004767D2">
              <w:rPr>
                <w:rFonts w:eastAsia="Times New Roman"/>
                <w:szCs w:val="24"/>
              </w:rPr>
              <w:t xml:space="preserve">Boor </w:t>
            </w:r>
          </w:p>
        </w:tc>
        <w:tc>
          <w:tcPr>
            <w:tcW w:w="0" w:type="auto"/>
            <w:hideMark/>
          </w:tcPr>
          <w:p w14:paraId="7CB2FF06" w14:textId="77777777" w:rsidR="007D3C99" w:rsidRPr="004767D2" w:rsidRDefault="007D3C99" w:rsidP="004767D2">
            <w:pPr>
              <w:rPr>
                <w:rFonts w:eastAsia="Times New Roman"/>
                <w:szCs w:val="24"/>
              </w:rPr>
            </w:pPr>
            <w:r w:rsidRPr="004767D2">
              <w:rPr>
                <w:rFonts w:eastAsia="Times New Roman"/>
                <w:szCs w:val="24"/>
              </w:rPr>
              <w:t>Kehtestamisel</w:t>
            </w:r>
            <w:r w:rsidRPr="004767D2">
              <w:rPr>
                <w:rFonts w:eastAsia="Times New Roman"/>
                <w:szCs w:val="24"/>
                <w:vertAlign w:val="superscript"/>
              </w:rPr>
              <w:t>2</w:t>
            </w:r>
          </w:p>
        </w:tc>
        <w:tc>
          <w:tcPr>
            <w:tcW w:w="0" w:type="auto"/>
            <w:hideMark/>
          </w:tcPr>
          <w:p w14:paraId="79EE84E2" w14:textId="77777777" w:rsidR="007D3C99" w:rsidRPr="004767D2" w:rsidRDefault="007D3C99" w:rsidP="004767D2">
            <w:pPr>
              <w:rPr>
                <w:rFonts w:eastAsia="Times New Roman"/>
                <w:szCs w:val="24"/>
              </w:rPr>
            </w:pPr>
            <w:r w:rsidRPr="004767D2">
              <w:rPr>
                <w:rFonts w:eastAsia="Times New Roman"/>
                <w:szCs w:val="24"/>
              </w:rPr>
              <w:t xml:space="preserve">  </w:t>
            </w:r>
          </w:p>
        </w:tc>
        <w:tc>
          <w:tcPr>
            <w:tcW w:w="0" w:type="auto"/>
            <w:hideMark/>
          </w:tcPr>
          <w:p w14:paraId="4E6CCE1B" w14:textId="77777777" w:rsidR="007D3C99" w:rsidRPr="004767D2" w:rsidRDefault="007D3C99" w:rsidP="004767D2">
            <w:pPr>
              <w:rPr>
                <w:rFonts w:eastAsia="Times New Roman"/>
                <w:szCs w:val="24"/>
              </w:rPr>
            </w:pPr>
            <w:r w:rsidRPr="004767D2">
              <w:rPr>
                <w:rFonts w:eastAsia="Times New Roman"/>
                <w:szCs w:val="24"/>
              </w:rPr>
              <w:t xml:space="preserve">  </w:t>
            </w:r>
          </w:p>
        </w:tc>
        <w:tc>
          <w:tcPr>
            <w:tcW w:w="0" w:type="auto"/>
            <w:hideMark/>
          </w:tcPr>
          <w:p w14:paraId="3F2BD353" w14:textId="77777777" w:rsidR="007D3C99" w:rsidRPr="004767D2" w:rsidRDefault="007D3C99" w:rsidP="004767D2">
            <w:pPr>
              <w:rPr>
                <w:rFonts w:eastAsia="Times New Roman"/>
                <w:szCs w:val="24"/>
              </w:rPr>
            </w:pPr>
            <w:r w:rsidRPr="004767D2">
              <w:rPr>
                <w:rFonts w:eastAsia="Times New Roman"/>
                <w:szCs w:val="24"/>
              </w:rPr>
              <w:t xml:space="preserve">  </w:t>
            </w:r>
          </w:p>
        </w:tc>
        <w:tc>
          <w:tcPr>
            <w:tcW w:w="0" w:type="auto"/>
            <w:hideMark/>
          </w:tcPr>
          <w:p w14:paraId="0F56F81D"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03D5EAF7" w14:textId="77777777" w:rsidTr="004767D2">
        <w:tc>
          <w:tcPr>
            <w:tcW w:w="0" w:type="auto"/>
            <w:hideMark/>
          </w:tcPr>
          <w:p w14:paraId="40A695EB" w14:textId="77777777" w:rsidR="007D3C99" w:rsidRPr="004767D2" w:rsidRDefault="007D3C99" w:rsidP="004767D2">
            <w:pPr>
              <w:rPr>
                <w:rFonts w:eastAsia="Times New Roman"/>
                <w:szCs w:val="24"/>
              </w:rPr>
            </w:pPr>
            <w:r w:rsidRPr="004767D2">
              <w:rPr>
                <w:rFonts w:eastAsia="Times New Roman"/>
                <w:szCs w:val="24"/>
              </w:rPr>
              <w:t xml:space="preserve">Elavhõbe, Hg </w:t>
            </w:r>
          </w:p>
        </w:tc>
        <w:tc>
          <w:tcPr>
            <w:tcW w:w="0" w:type="auto"/>
            <w:hideMark/>
          </w:tcPr>
          <w:p w14:paraId="51D223D3" w14:textId="77777777" w:rsidR="007D3C99" w:rsidRPr="004767D2" w:rsidRDefault="007D3C99" w:rsidP="004767D2">
            <w:pPr>
              <w:rPr>
                <w:rFonts w:eastAsia="Times New Roman"/>
                <w:szCs w:val="24"/>
              </w:rPr>
            </w:pPr>
            <w:r w:rsidRPr="004767D2">
              <w:rPr>
                <w:rFonts w:eastAsia="Times New Roman"/>
                <w:szCs w:val="24"/>
              </w:rPr>
              <w:t xml:space="preserve">0,0010 </w:t>
            </w:r>
          </w:p>
        </w:tc>
        <w:tc>
          <w:tcPr>
            <w:tcW w:w="0" w:type="auto"/>
            <w:hideMark/>
          </w:tcPr>
          <w:p w14:paraId="05B52C20" w14:textId="77777777" w:rsidR="007D3C99" w:rsidRPr="004767D2" w:rsidRDefault="007D3C99" w:rsidP="004767D2">
            <w:pPr>
              <w:rPr>
                <w:rFonts w:eastAsia="Times New Roman"/>
                <w:szCs w:val="24"/>
              </w:rPr>
            </w:pPr>
            <w:r w:rsidRPr="004767D2">
              <w:rPr>
                <w:rFonts w:eastAsia="Times New Roman"/>
                <w:szCs w:val="24"/>
              </w:rPr>
              <w:t xml:space="preserve">20 </w:t>
            </w:r>
          </w:p>
        </w:tc>
        <w:tc>
          <w:tcPr>
            <w:tcW w:w="0" w:type="auto"/>
            <w:hideMark/>
          </w:tcPr>
          <w:p w14:paraId="126A6C45"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17C83FBA" w14:textId="77777777" w:rsidR="007D3C99" w:rsidRPr="004767D2" w:rsidRDefault="007D3C99" w:rsidP="004767D2">
            <w:pPr>
              <w:rPr>
                <w:rFonts w:eastAsia="Times New Roman"/>
                <w:szCs w:val="24"/>
              </w:rPr>
            </w:pPr>
            <w:r w:rsidRPr="004767D2">
              <w:rPr>
                <w:rFonts w:eastAsia="Times New Roman"/>
                <w:szCs w:val="24"/>
              </w:rPr>
              <w:t xml:space="preserve">20 </w:t>
            </w:r>
          </w:p>
        </w:tc>
        <w:tc>
          <w:tcPr>
            <w:tcW w:w="0" w:type="auto"/>
            <w:hideMark/>
          </w:tcPr>
          <w:p w14:paraId="78417FEF"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4F0C1F98" w14:textId="77777777" w:rsidTr="004767D2">
        <w:tc>
          <w:tcPr>
            <w:tcW w:w="0" w:type="auto"/>
            <w:hideMark/>
          </w:tcPr>
          <w:p w14:paraId="40A3B203" w14:textId="77777777" w:rsidR="007D3C99" w:rsidRPr="004767D2" w:rsidRDefault="007D3C99" w:rsidP="004767D2">
            <w:pPr>
              <w:rPr>
                <w:rFonts w:eastAsia="Times New Roman"/>
                <w:szCs w:val="24"/>
              </w:rPr>
            </w:pPr>
            <w:r w:rsidRPr="004767D2">
              <w:rPr>
                <w:rFonts w:eastAsia="Times New Roman"/>
                <w:szCs w:val="24"/>
              </w:rPr>
              <w:t xml:space="preserve">Kaadmium, Cd </w:t>
            </w:r>
          </w:p>
        </w:tc>
        <w:tc>
          <w:tcPr>
            <w:tcW w:w="0" w:type="auto"/>
            <w:hideMark/>
          </w:tcPr>
          <w:p w14:paraId="62F10457" w14:textId="77777777" w:rsidR="007D3C99" w:rsidRPr="004767D2" w:rsidRDefault="007D3C99" w:rsidP="004767D2">
            <w:pPr>
              <w:rPr>
                <w:rFonts w:eastAsia="Times New Roman"/>
                <w:szCs w:val="24"/>
              </w:rPr>
            </w:pPr>
            <w:r w:rsidRPr="004767D2">
              <w:rPr>
                <w:rFonts w:eastAsia="Times New Roman"/>
                <w:szCs w:val="24"/>
              </w:rPr>
              <w:t xml:space="preserve">0,003 </w:t>
            </w:r>
          </w:p>
        </w:tc>
        <w:tc>
          <w:tcPr>
            <w:tcW w:w="0" w:type="auto"/>
            <w:hideMark/>
          </w:tcPr>
          <w:p w14:paraId="534062FC"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68222E2B"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0252128C"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219E400E"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793DA71A" w14:textId="77777777" w:rsidTr="004767D2">
        <w:tc>
          <w:tcPr>
            <w:tcW w:w="0" w:type="auto"/>
            <w:hideMark/>
          </w:tcPr>
          <w:p w14:paraId="1F24F824" w14:textId="77777777" w:rsidR="007D3C99" w:rsidRPr="004767D2" w:rsidRDefault="007D3C99" w:rsidP="004767D2">
            <w:pPr>
              <w:rPr>
                <w:rFonts w:eastAsia="Times New Roman"/>
                <w:szCs w:val="24"/>
              </w:rPr>
            </w:pPr>
            <w:r w:rsidRPr="004767D2">
              <w:rPr>
                <w:rFonts w:eastAsia="Times New Roman"/>
                <w:szCs w:val="24"/>
              </w:rPr>
              <w:t xml:space="preserve">Kroom, Cr </w:t>
            </w:r>
          </w:p>
        </w:tc>
        <w:tc>
          <w:tcPr>
            <w:tcW w:w="0" w:type="auto"/>
            <w:hideMark/>
          </w:tcPr>
          <w:p w14:paraId="68504276" w14:textId="77777777" w:rsidR="007D3C99" w:rsidRPr="004767D2" w:rsidRDefault="007D3C99" w:rsidP="004767D2">
            <w:pPr>
              <w:rPr>
                <w:rFonts w:eastAsia="Times New Roman"/>
                <w:szCs w:val="24"/>
              </w:rPr>
            </w:pPr>
            <w:r w:rsidRPr="004767D2">
              <w:rPr>
                <w:rFonts w:eastAsia="Times New Roman"/>
                <w:szCs w:val="24"/>
              </w:rPr>
              <w:t xml:space="preserve">0,050 </w:t>
            </w:r>
          </w:p>
        </w:tc>
        <w:tc>
          <w:tcPr>
            <w:tcW w:w="0" w:type="auto"/>
            <w:hideMark/>
          </w:tcPr>
          <w:p w14:paraId="6A128A59"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64525E3C"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46F5FED6"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663E25D1"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0BD1BCE0" w14:textId="77777777" w:rsidTr="004767D2">
        <w:tc>
          <w:tcPr>
            <w:tcW w:w="0" w:type="auto"/>
            <w:hideMark/>
          </w:tcPr>
          <w:p w14:paraId="4D408B07" w14:textId="77777777" w:rsidR="007D3C99" w:rsidRPr="004767D2" w:rsidRDefault="007D3C99" w:rsidP="004767D2">
            <w:pPr>
              <w:rPr>
                <w:rFonts w:eastAsia="Times New Roman"/>
                <w:szCs w:val="24"/>
              </w:rPr>
            </w:pPr>
            <w:r w:rsidRPr="004767D2">
              <w:rPr>
                <w:rFonts w:eastAsia="Times New Roman"/>
                <w:szCs w:val="24"/>
              </w:rPr>
              <w:t xml:space="preserve">Mangaan, Mn </w:t>
            </w:r>
          </w:p>
        </w:tc>
        <w:tc>
          <w:tcPr>
            <w:tcW w:w="0" w:type="auto"/>
            <w:hideMark/>
          </w:tcPr>
          <w:p w14:paraId="40226BAD" w14:textId="77777777" w:rsidR="007D3C99" w:rsidRPr="004767D2" w:rsidRDefault="007D3C99" w:rsidP="004767D2">
            <w:pPr>
              <w:rPr>
                <w:rFonts w:eastAsia="Times New Roman"/>
                <w:szCs w:val="24"/>
              </w:rPr>
            </w:pPr>
            <w:r w:rsidRPr="004767D2">
              <w:rPr>
                <w:rFonts w:eastAsia="Times New Roman"/>
                <w:szCs w:val="24"/>
              </w:rPr>
              <w:t xml:space="preserve">0,50 </w:t>
            </w:r>
          </w:p>
        </w:tc>
        <w:tc>
          <w:tcPr>
            <w:tcW w:w="0" w:type="auto"/>
            <w:hideMark/>
          </w:tcPr>
          <w:p w14:paraId="0389A76A"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52E83FA2"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32DE178C"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0D3A2CB4"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4B98E416" w14:textId="77777777" w:rsidTr="004767D2">
        <w:tc>
          <w:tcPr>
            <w:tcW w:w="0" w:type="auto"/>
            <w:hideMark/>
          </w:tcPr>
          <w:p w14:paraId="08479BCB" w14:textId="77777777" w:rsidR="007D3C99" w:rsidRPr="004767D2" w:rsidRDefault="007D3C99" w:rsidP="004767D2">
            <w:pPr>
              <w:rPr>
                <w:rFonts w:eastAsia="Times New Roman"/>
                <w:szCs w:val="24"/>
              </w:rPr>
            </w:pPr>
            <w:r w:rsidRPr="004767D2">
              <w:rPr>
                <w:rFonts w:eastAsia="Times New Roman"/>
                <w:szCs w:val="24"/>
              </w:rPr>
              <w:t xml:space="preserve">Nikkel, Ni </w:t>
            </w:r>
          </w:p>
        </w:tc>
        <w:tc>
          <w:tcPr>
            <w:tcW w:w="0" w:type="auto"/>
            <w:hideMark/>
          </w:tcPr>
          <w:p w14:paraId="3E3079FC" w14:textId="77777777" w:rsidR="007D3C99" w:rsidRPr="004767D2" w:rsidRDefault="007D3C99" w:rsidP="004767D2">
            <w:pPr>
              <w:rPr>
                <w:rFonts w:eastAsia="Times New Roman"/>
                <w:szCs w:val="24"/>
              </w:rPr>
            </w:pPr>
            <w:r w:rsidRPr="004767D2">
              <w:rPr>
                <w:rFonts w:eastAsia="Times New Roman"/>
                <w:szCs w:val="24"/>
              </w:rPr>
              <w:t xml:space="preserve">0,020 </w:t>
            </w:r>
          </w:p>
        </w:tc>
        <w:tc>
          <w:tcPr>
            <w:tcW w:w="0" w:type="auto"/>
            <w:hideMark/>
          </w:tcPr>
          <w:p w14:paraId="64C49E13"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65F11D76"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6E041A8C"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2E7B4F2B"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2F75B228" w14:textId="77777777" w:rsidTr="004767D2">
        <w:tc>
          <w:tcPr>
            <w:tcW w:w="0" w:type="auto"/>
            <w:hideMark/>
          </w:tcPr>
          <w:p w14:paraId="4372F410" w14:textId="77777777" w:rsidR="007D3C99" w:rsidRPr="004767D2" w:rsidRDefault="007D3C99" w:rsidP="004767D2">
            <w:pPr>
              <w:rPr>
                <w:rFonts w:eastAsia="Times New Roman"/>
                <w:szCs w:val="24"/>
              </w:rPr>
            </w:pPr>
            <w:r w:rsidRPr="004767D2">
              <w:rPr>
                <w:rFonts w:eastAsia="Times New Roman"/>
                <w:szCs w:val="24"/>
              </w:rPr>
              <w:t xml:space="preserve">Plii, Pb </w:t>
            </w:r>
          </w:p>
        </w:tc>
        <w:tc>
          <w:tcPr>
            <w:tcW w:w="0" w:type="auto"/>
            <w:hideMark/>
          </w:tcPr>
          <w:p w14:paraId="2C09DC03" w14:textId="77777777" w:rsidR="007D3C99" w:rsidRPr="004767D2" w:rsidRDefault="007D3C99" w:rsidP="004767D2">
            <w:pPr>
              <w:rPr>
                <w:rFonts w:eastAsia="Times New Roman"/>
                <w:szCs w:val="24"/>
              </w:rPr>
            </w:pPr>
            <w:r w:rsidRPr="004767D2">
              <w:rPr>
                <w:rFonts w:eastAsia="Times New Roman"/>
                <w:szCs w:val="24"/>
              </w:rPr>
              <w:t xml:space="preserve">0,010 </w:t>
            </w:r>
          </w:p>
        </w:tc>
        <w:tc>
          <w:tcPr>
            <w:tcW w:w="0" w:type="auto"/>
            <w:hideMark/>
          </w:tcPr>
          <w:p w14:paraId="114A1C89"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63356525"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1276312F"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5B498B66"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4B589460" w14:textId="77777777" w:rsidTr="004767D2">
        <w:tc>
          <w:tcPr>
            <w:tcW w:w="0" w:type="auto"/>
            <w:hideMark/>
          </w:tcPr>
          <w:p w14:paraId="514063CC" w14:textId="77777777" w:rsidR="007D3C99" w:rsidRPr="004767D2" w:rsidRDefault="007D3C99" w:rsidP="004767D2">
            <w:pPr>
              <w:rPr>
                <w:rFonts w:eastAsia="Times New Roman"/>
                <w:szCs w:val="24"/>
              </w:rPr>
            </w:pPr>
            <w:r w:rsidRPr="004767D2">
              <w:rPr>
                <w:rFonts w:eastAsia="Times New Roman"/>
                <w:szCs w:val="24"/>
              </w:rPr>
              <w:t xml:space="preserve">Seleen, Se </w:t>
            </w:r>
          </w:p>
        </w:tc>
        <w:tc>
          <w:tcPr>
            <w:tcW w:w="0" w:type="auto"/>
            <w:hideMark/>
          </w:tcPr>
          <w:p w14:paraId="2E417CF3" w14:textId="77777777" w:rsidR="007D3C99" w:rsidRPr="004767D2" w:rsidRDefault="007D3C99" w:rsidP="004767D2">
            <w:pPr>
              <w:rPr>
                <w:rFonts w:eastAsia="Times New Roman"/>
                <w:szCs w:val="24"/>
              </w:rPr>
            </w:pPr>
            <w:r w:rsidRPr="004767D2">
              <w:rPr>
                <w:rFonts w:eastAsia="Times New Roman"/>
                <w:szCs w:val="24"/>
              </w:rPr>
              <w:t xml:space="preserve">0,010 </w:t>
            </w:r>
          </w:p>
        </w:tc>
        <w:tc>
          <w:tcPr>
            <w:tcW w:w="0" w:type="auto"/>
            <w:hideMark/>
          </w:tcPr>
          <w:p w14:paraId="21634913"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78F72CB9"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3D7BB8B5"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4E69C933"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27EF9BF1" w14:textId="77777777" w:rsidTr="004767D2">
        <w:tc>
          <w:tcPr>
            <w:tcW w:w="0" w:type="auto"/>
            <w:hideMark/>
          </w:tcPr>
          <w:p w14:paraId="20410177" w14:textId="77777777" w:rsidR="007D3C99" w:rsidRPr="004767D2" w:rsidRDefault="007D3C99" w:rsidP="004767D2">
            <w:pPr>
              <w:rPr>
                <w:rFonts w:eastAsia="Times New Roman"/>
                <w:szCs w:val="24"/>
              </w:rPr>
            </w:pPr>
            <w:r w:rsidRPr="004767D2">
              <w:rPr>
                <w:rFonts w:eastAsia="Times New Roman"/>
                <w:szCs w:val="24"/>
              </w:rPr>
              <w:t xml:space="preserve">Vask, Cu </w:t>
            </w:r>
          </w:p>
        </w:tc>
        <w:tc>
          <w:tcPr>
            <w:tcW w:w="0" w:type="auto"/>
            <w:hideMark/>
          </w:tcPr>
          <w:p w14:paraId="78E1FCDB"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10AE5A78"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0BD15948"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795ACEA8"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2BB70961"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2273464B" w14:textId="77777777" w:rsidTr="004767D2">
        <w:tc>
          <w:tcPr>
            <w:tcW w:w="0" w:type="auto"/>
            <w:gridSpan w:val="6"/>
            <w:hideMark/>
          </w:tcPr>
          <w:p w14:paraId="2E3E2DE4" w14:textId="77777777" w:rsidR="007D3C99" w:rsidRPr="004767D2" w:rsidRDefault="007D3C99" w:rsidP="004767D2">
            <w:pPr>
              <w:rPr>
                <w:rFonts w:eastAsia="Times New Roman"/>
                <w:szCs w:val="24"/>
              </w:rPr>
            </w:pPr>
            <w:r w:rsidRPr="004767D2">
              <w:rPr>
                <w:rFonts w:eastAsia="Times New Roman"/>
                <w:szCs w:val="24"/>
              </w:rPr>
              <w:t xml:space="preserve">Anioonid </w:t>
            </w:r>
          </w:p>
        </w:tc>
      </w:tr>
      <w:tr w:rsidR="007D3C99" w:rsidRPr="004767D2" w14:paraId="04B3E16E" w14:textId="77777777" w:rsidTr="004767D2">
        <w:tc>
          <w:tcPr>
            <w:tcW w:w="0" w:type="auto"/>
            <w:hideMark/>
          </w:tcPr>
          <w:p w14:paraId="3B5C6325" w14:textId="77777777" w:rsidR="007D3C99" w:rsidRPr="004767D2" w:rsidRDefault="007D3C99" w:rsidP="004767D2">
            <w:pPr>
              <w:rPr>
                <w:rFonts w:eastAsia="Times New Roman"/>
                <w:szCs w:val="24"/>
              </w:rPr>
            </w:pPr>
            <w:r w:rsidRPr="004767D2">
              <w:rPr>
                <w:rFonts w:eastAsia="Times New Roman"/>
                <w:szCs w:val="24"/>
              </w:rPr>
              <w:t>Tsüaniid, CN</w:t>
            </w:r>
            <w:r w:rsidRPr="004767D2">
              <w:rPr>
                <w:rFonts w:eastAsia="Times New Roman"/>
                <w:szCs w:val="24"/>
                <w:vertAlign w:val="superscript"/>
              </w:rPr>
              <w:t>–</w:t>
            </w:r>
          </w:p>
        </w:tc>
        <w:tc>
          <w:tcPr>
            <w:tcW w:w="0" w:type="auto"/>
            <w:hideMark/>
          </w:tcPr>
          <w:p w14:paraId="6254493F" w14:textId="77777777" w:rsidR="007D3C99" w:rsidRPr="004767D2" w:rsidRDefault="007D3C99" w:rsidP="004767D2">
            <w:pPr>
              <w:rPr>
                <w:rFonts w:eastAsia="Times New Roman"/>
                <w:szCs w:val="24"/>
              </w:rPr>
            </w:pPr>
            <w:r w:rsidRPr="004767D2">
              <w:rPr>
                <w:rFonts w:eastAsia="Times New Roman"/>
                <w:szCs w:val="24"/>
              </w:rPr>
              <w:t xml:space="preserve">0,070 </w:t>
            </w:r>
          </w:p>
        </w:tc>
        <w:tc>
          <w:tcPr>
            <w:tcW w:w="0" w:type="auto"/>
            <w:hideMark/>
          </w:tcPr>
          <w:p w14:paraId="568AE8AD"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2A0D192E"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538BB581"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31BEEDC1" w14:textId="77777777" w:rsidR="007D3C99" w:rsidRPr="004767D2" w:rsidRDefault="007D3C99" w:rsidP="004767D2">
            <w:pPr>
              <w:rPr>
                <w:rFonts w:eastAsia="Times New Roman"/>
                <w:szCs w:val="24"/>
              </w:rPr>
            </w:pPr>
            <w:r w:rsidRPr="004767D2">
              <w:rPr>
                <w:rFonts w:eastAsia="Times New Roman"/>
                <w:szCs w:val="24"/>
              </w:rPr>
              <w:t xml:space="preserve">Märkus 4 </w:t>
            </w:r>
          </w:p>
        </w:tc>
      </w:tr>
      <w:tr w:rsidR="007D3C99" w:rsidRPr="004767D2" w14:paraId="79840DE1" w14:textId="77777777" w:rsidTr="004767D2">
        <w:tc>
          <w:tcPr>
            <w:tcW w:w="0" w:type="auto"/>
            <w:hideMark/>
          </w:tcPr>
          <w:p w14:paraId="03DBE40C" w14:textId="77777777" w:rsidR="007D3C99" w:rsidRPr="004767D2" w:rsidRDefault="007D3C99" w:rsidP="004767D2">
            <w:pPr>
              <w:rPr>
                <w:rFonts w:eastAsia="Times New Roman"/>
                <w:szCs w:val="24"/>
              </w:rPr>
            </w:pPr>
            <w:r w:rsidRPr="004767D2">
              <w:rPr>
                <w:rFonts w:eastAsia="Times New Roman"/>
                <w:szCs w:val="24"/>
              </w:rPr>
              <w:t>Fluoriidid, F</w:t>
            </w:r>
            <w:r w:rsidRPr="004767D2">
              <w:rPr>
                <w:rFonts w:eastAsia="Times New Roman"/>
                <w:szCs w:val="24"/>
                <w:vertAlign w:val="superscript"/>
              </w:rPr>
              <w:t>–</w:t>
            </w:r>
          </w:p>
        </w:tc>
        <w:tc>
          <w:tcPr>
            <w:tcW w:w="0" w:type="auto"/>
            <w:hideMark/>
          </w:tcPr>
          <w:p w14:paraId="25C864D9" w14:textId="77777777" w:rsidR="007D3C99" w:rsidRPr="004767D2" w:rsidRDefault="007D3C99" w:rsidP="004767D2">
            <w:pPr>
              <w:rPr>
                <w:rFonts w:eastAsia="Times New Roman"/>
                <w:szCs w:val="24"/>
              </w:rPr>
            </w:pPr>
            <w:r w:rsidRPr="004767D2">
              <w:rPr>
                <w:rFonts w:eastAsia="Times New Roman"/>
                <w:szCs w:val="24"/>
              </w:rPr>
              <w:t xml:space="preserve">5,0 </w:t>
            </w:r>
          </w:p>
        </w:tc>
        <w:tc>
          <w:tcPr>
            <w:tcW w:w="0" w:type="auto"/>
            <w:hideMark/>
          </w:tcPr>
          <w:p w14:paraId="13D18D0F"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691D4313"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22A32CCF"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68FAD32B"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7AFEB4F0" w14:textId="77777777" w:rsidTr="004767D2">
        <w:tc>
          <w:tcPr>
            <w:tcW w:w="0" w:type="auto"/>
            <w:hideMark/>
          </w:tcPr>
          <w:p w14:paraId="5A157B34" w14:textId="77777777" w:rsidR="007D3C99" w:rsidRPr="004767D2" w:rsidRDefault="007D3C99" w:rsidP="004767D2">
            <w:pPr>
              <w:rPr>
                <w:rFonts w:eastAsia="Times New Roman"/>
                <w:szCs w:val="24"/>
              </w:rPr>
            </w:pPr>
            <w:r w:rsidRPr="004767D2">
              <w:rPr>
                <w:rFonts w:eastAsia="Times New Roman"/>
                <w:szCs w:val="24"/>
              </w:rPr>
              <w:t>Nitraadid, NO</w:t>
            </w:r>
            <w:r w:rsidRPr="004767D2">
              <w:rPr>
                <w:rFonts w:eastAsia="Times New Roman"/>
                <w:szCs w:val="24"/>
                <w:vertAlign w:val="subscript"/>
              </w:rPr>
              <w:t>3</w:t>
            </w:r>
            <w:r w:rsidRPr="004767D2">
              <w:rPr>
                <w:rFonts w:eastAsia="Times New Roman"/>
                <w:szCs w:val="24"/>
                <w:vertAlign w:val="superscript"/>
              </w:rPr>
              <w:t>–</w:t>
            </w:r>
          </w:p>
        </w:tc>
        <w:tc>
          <w:tcPr>
            <w:tcW w:w="0" w:type="auto"/>
            <w:hideMark/>
          </w:tcPr>
          <w:p w14:paraId="05246D82" w14:textId="77777777" w:rsidR="007D3C99" w:rsidRPr="004767D2" w:rsidRDefault="007D3C99" w:rsidP="004767D2">
            <w:pPr>
              <w:rPr>
                <w:rFonts w:eastAsia="Times New Roman"/>
                <w:szCs w:val="24"/>
              </w:rPr>
            </w:pPr>
            <w:r w:rsidRPr="004767D2">
              <w:rPr>
                <w:rFonts w:eastAsia="Times New Roman"/>
                <w:szCs w:val="24"/>
              </w:rPr>
              <w:t xml:space="preserve">50 </w:t>
            </w:r>
          </w:p>
        </w:tc>
        <w:tc>
          <w:tcPr>
            <w:tcW w:w="0" w:type="auto"/>
            <w:hideMark/>
          </w:tcPr>
          <w:p w14:paraId="6189D21E"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7F4EA415"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06F9BC02"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35AE4E4D"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7D97F65F" w14:textId="77777777" w:rsidTr="004767D2">
        <w:tc>
          <w:tcPr>
            <w:tcW w:w="0" w:type="auto"/>
            <w:hideMark/>
          </w:tcPr>
          <w:p w14:paraId="18705AA5" w14:textId="77777777" w:rsidR="007D3C99" w:rsidRPr="004767D2" w:rsidRDefault="007D3C99" w:rsidP="004767D2">
            <w:pPr>
              <w:rPr>
                <w:rFonts w:eastAsia="Times New Roman"/>
                <w:szCs w:val="24"/>
              </w:rPr>
            </w:pPr>
            <w:r w:rsidRPr="004767D2">
              <w:rPr>
                <w:rFonts w:eastAsia="Times New Roman"/>
                <w:szCs w:val="24"/>
              </w:rPr>
              <w:t>Nitritid, NO</w:t>
            </w:r>
            <w:r w:rsidRPr="004767D2">
              <w:rPr>
                <w:rFonts w:eastAsia="Times New Roman"/>
                <w:szCs w:val="24"/>
                <w:vertAlign w:val="subscript"/>
              </w:rPr>
              <w:t>2</w:t>
            </w:r>
            <w:r w:rsidRPr="004767D2">
              <w:rPr>
                <w:rFonts w:eastAsia="Times New Roman"/>
                <w:szCs w:val="24"/>
                <w:vertAlign w:val="superscript"/>
              </w:rPr>
              <w:t>–</w:t>
            </w:r>
          </w:p>
        </w:tc>
        <w:tc>
          <w:tcPr>
            <w:tcW w:w="0" w:type="auto"/>
            <w:hideMark/>
          </w:tcPr>
          <w:p w14:paraId="29521E5F" w14:textId="77777777" w:rsidR="007D3C99" w:rsidRPr="004767D2" w:rsidRDefault="007D3C99" w:rsidP="004767D2">
            <w:pPr>
              <w:rPr>
                <w:rFonts w:eastAsia="Times New Roman"/>
                <w:szCs w:val="24"/>
              </w:rPr>
            </w:pPr>
            <w:r w:rsidRPr="004767D2">
              <w:rPr>
                <w:rFonts w:eastAsia="Times New Roman"/>
                <w:szCs w:val="24"/>
              </w:rPr>
              <w:t xml:space="preserve">0,1 </w:t>
            </w:r>
          </w:p>
        </w:tc>
        <w:tc>
          <w:tcPr>
            <w:tcW w:w="0" w:type="auto"/>
            <w:hideMark/>
          </w:tcPr>
          <w:p w14:paraId="4E63DF5A"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687C6C6A"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08580DDB" w14:textId="77777777" w:rsidR="007D3C99" w:rsidRPr="004767D2" w:rsidRDefault="007D3C99" w:rsidP="004767D2">
            <w:pPr>
              <w:rPr>
                <w:rFonts w:eastAsia="Times New Roman"/>
                <w:szCs w:val="24"/>
              </w:rPr>
            </w:pPr>
            <w:r w:rsidRPr="004767D2">
              <w:rPr>
                <w:rFonts w:eastAsia="Times New Roman"/>
                <w:szCs w:val="24"/>
              </w:rPr>
              <w:t xml:space="preserve">10 </w:t>
            </w:r>
          </w:p>
        </w:tc>
        <w:tc>
          <w:tcPr>
            <w:tcW w:w="0" w:type="auto"/>
            <w:hideMark/>
          </w:tcPr>
          <w:p w14:paraId="35183AE3"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53035155" w14:textId="77777777" w:rsidTr="004767D2">
        <w:tc>
          <w:tcPr>
            <w:tcW w:w="0" w:type="auto"/>
            <w:gridSpan w:val="6"/>
            <w:hideMark/>
          </w:tcPr>
          <w:p w14:paraId="49D38788" w14:textId="77777777" w:rsidR="007D3C99" w:rsidRPr="004767D2" w:rsidRDefault="007D3C99" w:rsidP="004767D2">
            <w:pPr>
              <w:rPr>
                <w:rFonts w:eastAsia="Times New Roman"/>
                <w:szCs w:val="24"/>
              </w:rPr>
            </w:pPr>
            <w:r w:rsidRPr="004767D2">
              <w:rPr>
                <w:rFonts w:eastAsia="Times New Roman"/>
                <w:szCs w:val="24"/>
                <w:vertAlign w:val="superscript"/>
              </w:rPr>
              <w:t xml:space="preserve">1 </w:t>
            </w:r>
            <w:r w:rsidRPr="004767D2">
              <w:rPr>
                <w:rFonts w:eastAsia="Times New Roman"/>
                <w:szCs w:val="24"/>
              </w:rPr>
              <w:t xml:space="preserve">Analüütilised meetodid komponentide sisalduse kindlaksmääramiseks peavad võimaldama määrata vähemalt kontsentratsioone, mis on mõõtetäpsuse, tulemuste kordustäpsuse ja avastamispiiri poolest parameetri väärtustega võrdsed. Kasutatava analüüsimeetodi tundlikkusest olenemata esitatakse tulemus vähemalt sama arvu kümnendkohtadega, kui on sätestatud komponendi lubatud piirsisaldusel. </w:t>
            </w:r>
          </w:p>
        </w:tc>
      </w:tr>
      <w:tr w:rsidR="007D3C99" w:rsidRPr="004767D2" w14:paraId="52F96F28" w14:textId="77777777" w:rsidTr="004767D2">
        <w:tc>
          <w:tcPr>
            <w:tcW w:w="0" w:type="auto"/>
            <w:gridSpan w:val="6"/>
            <w:hideMark/>
          </w:tcPr>
          <w:p w14:paraId="41541D6B" w14:textId="77777777" w:rsidR="007D3C99" w:rsidRPr="004767D2" w:rsidRDefault="007D3C99" w:rsidP="004767D2">
            <w:pPr>
              <w:rPr>
                <w:rFonts w:eastAsia="Times New Roman"/>
                <w:szCs w:val="24"/>
              </w:rPr>
            </w:pPr>
            <w:r w:rsidRPr="004767D2">
              <w:rPr>
                <w:rFonts w:eastAsia="Times New Roman"/>
                <w:szCs w:val="24"/>
                <w:vertAlign w:val="superscript"/>
              </w:rPr>
              <w:t xml:space="preserve">2 </w:t>
            </w:r>
            <w:r w:rsidRPr="004767D2">
              <w:rPr>
                <w:rFonts w:eastAsia="Times New Roman"/>
                <w:szCs w:val="24"/>
              </w:rPr>
              <w:t xml:space="preserve">Boori piirsisaldus kehtestatakse vajaduse korral Euroopa Toiduohutusameti arvamuse kohaselt ja Euroopa Komisjoni ettepanekul 1. jaanuariks 2006. </w:t>
            </w:r>
          </w:p>
        </w:tc>
      </w:tr>
      <w:tr w:rsidR="007D3C99" w:rsidRPr="004767D2" w14:paraId="5BA083BE" w14:textId="77777777" w:rsidTr="004767D2">
        <w:tc>
          <w:tcPr>
            <w:tcW w:w="0" w:type="auto"/>
            <w:gridSpan w:val="6"/>
            <w:hideMark/>
          </w:tcPr>
          <w:p w14:paraId="462A30D7" w14:textId="77777777" w:rsidR="007D3C99" w:rsidRPr="004767D2" w:rsidRDefault="007D3C99" w:rsidP="004767D2">
            <w:pPr>
              <w:rPr>
                <w:rFonts w:eastAsia="Times New Roman"/>
                <w:szCs w:val="24"/>
              </w:rPr>
            </w:pPr>
            <w:r w:rsidRPr="004767D2">
              <w:rPr>
                <w:rFonts w:eastAsia="Times New Roman"/>
                <w:szCs w:val="24"/>
              </w:rPr>
              <w:t>Märkus 1: mõõtetäpsus (</w:t>
            </w:r>
            <w:r w:rsidRPr="004767D2">
              <w:rPr>
                <w:rFonts w:eastAsia="Times New Roman"/>
                <w:i/>
                <w:iCs/>
                <w:szCs w:val="24"/>
              </w:rPr>
              <w:t>accuracy</w:t>
            </w:r>
            <w:r w:rsidRPr="004767D2">
              <w:rPr>
                <w:rFonts w:eastAsia="Times New Roman"/>
                <w:szCs w:val="24"/>
              </w:rPr>
              <w:t xml:space="preserve">) on süstemaatiline viga, mida väljendatakse suure hulga korduskatsete tulemuste keskmise väärtuse ja tegelike väärtuste vahena. See on keskmise tulemuse kordustäpsus täpsele väärtusele. </w:t>
            </w:r>
          </w:p>
        </w:tc>
      </w:tr>
      <w:tr w:rsidR="007D3C99" w:rsidRPr="004767D2" w14:paraId="4AF22B42" w14:textId="77777777" w:rsidTr="004767D2">
        <w:tc>
          <w:tcPr>
            <w:tcW w:w="0" w:type="auto"/>
            <w:gridSpan w:val="6"/>
            <w:hideMark/>
          </w:tcPr>
          <w:p w14:paraId="37EAEF7C" w14:textId="77777777" w:rsidR="007D3C99" w:rsidRPr="004767D2" w:rsidRDefault="007D3C99" w:rsidP="004767D2">
            <w:pPr>
              <w:rPr>
                <w:rFonts w:eastAsia="Times New Roman"/>
                <w:szCs w:val="24"/>
              </w:rPr>
            </w:pPr>
            <w:r w:rsidRPr="004767D2">
              <w:rPr>
                <w:rFonts w:eastAsia="Times New Roman"/>
                <w:szCs w:val="24"/>
              </w:rPr>
              <w:t>Märkus 2: kordustäpsus (</w:t>
            </w:r>
            <w:r w:rsidRPr="004767D2">
              <w:rPr>
                <w:rFonts w:eastAsia="Times New Roman"/>
                <w:i/>
                <w:iCs/>
                <w:szCs w:val="24"/>
              </w:rPr>
              <w:t>precision</w:t>
            </w:r>
            <w:r w:rsidRPr="004767D2">
              <w:rPr>
                <w:rFonts w:eastAsia="Times New Roman"/>
                <w:szCs w:val="24"/>
              </w:rPr>
              <w:t xml:space="preserve">) on juhuslik viga, mida üldjuhul väljendatakse tulemuste keskmise standardhälbena partiisiseselt või partiidevahelisest keskmisest. Aktsepteeritav kordustäpsus on võrdne kuni kahekordse suhtelise standardhälbega. </w:t>
            </w:r>
          </w:p>
        </w:tc>
      </w:tr>
      <w:tr w:rsidR="007D3C99" w:rsidRPr="004767D2" w14:paraId="08FAF421" w14:textId="77777777" w:rsidTr="004767D2">
        <w:tc>
          <w:tcPr>
            <w:tcW w:w="0" w:type="auto"/>
            <w:gridSpan w:val="6"/>
            <w:hideMark/>
          </w:tcPr>
          <w:p w14:paraId="47725A31" w14:textId="77777777" w:rsidR="007D3C99" w:rsidRPr="004767D2" w:rsidRDefault="007D3C99" w:rsidP="004767D2">
            <w:pPr>
              <w:rPr>
                <w:rFonts w:eastAsia="Times New Roman"/>
                <w:szCs w:val="24"/>
              </w:rPr>
            </w:pPr>
            <w:r w:rsidRPr="004767D2">
              <w:rPr>
                <w:rFonts w:eastAsia="Times New Roman"/>
                <w:szCs w:val="24"/>
              </w:rPr>
              <w:t>Märkus 3: avastamispiir (</w:t>
            </w:r>
            <w:r w:rsidRPr="004767D2">
              <w:rPr>
                <w:rFonts w:eastAsia="Times New Roman"/>
                <w:i/>
                <w:iCs/>
                <w:szCs w:val="24"/>
              </w:rPr>
              <w:t>detection limit)</w:t>
            </w:r>
            <w:r w:rsidRPr="004767D2">
              <w:rPr>
                <w:rFonts w:eastAsia="Times New Roman"/>
                <w:szCs w:val="24"/>
              </w:rPr>
              <w:t xml:space="preserve"> on parameetrit väikeses koguses sisaldava loodusliku proovi partii kolmekordne suhteline standardhälve või partii võrdlusproovi viiekordne suhteline standardhälve. </w:t>
            </w:r>
          </w:p>
        </w:tc>
      </w:tr>
      <w:tr w:rsidR="007D3C99" w:rsidRPr="004767D2" w14:paraId="6CC05C95" w14:textId="77777777" w:rsidTr="004767D2">
        <w:tc>
          <w:tcPr>
            <w:tcW w:w="0" w:type="auto"/>
            <w:gridSpan w:val="6"/>
            <w:hideMark/>
          </w:tcPr>
          <w:p w14:paraId="1E743FCD" w14:textId="77777777" w:rsidR="007D3C99" w:rsidRPr="004767D2" w:rsidRDefault="007D3C99" w:rsidP="004767D2">
            <w:pPr>
              <w:rPr>
                <w:rFonts w:eastAsia="Times New Roman"/>
                <w:szCs w:val="24"/>
              </w:rPr>
            </w:pPr>
            <w:r w:rsidRPr="004767D2">
              <w:rPr>
                <w:rFonts w:eastAsia="Times New Roman"/>
                <w:szCs w:val="24"/>
              </w:rPr>
              <w:lastRenderedPageBreak/>
              <w:t xml:space="preserve">Märkus 4: meetod peab võimaldama kindlaks teha mis tahes vormis tsüaniidi üldkogust. </w:t>
            </w:r>
          </w:p>
        </w:tc>
      </w:tr>
    </w:tbl>
    <w:p w14:paraId="2AACBA6A" w14:textId="77777777" w:rsidR="007D3C99" w:rsidRPr="004767D2" w:rsidRDefault="007D3C99" w:rsidP="004767D2">
      <w:pPr>
        <w:rPr>
          <w:szCs w:val="24"/>
        </w:rPr>
      </w:pPr>
      <w:r w:rsidRPr="004767D2">
        <w:rPr>
          <w:szCs w:val="24"/>
        </w:rPr>
        <w:br w:type="page"/>
      </w:r>
    </w:p>
    <w:p w14:paraId="3F7838C5" w14:textId="77777777" w:rsidR="007D3C99" w:rsidRPr="004767D2" w:rsidRDefault="007D3C99" w:rsidP="004767D2">
      <w:pPr>
        <w:jc w:val="right"/>
        <w:rPr>
          <w:szCs w:val="24"/>
        </w:rPr>
      </w:pPr>
      <w:r w:rsidRPr="004767D2">
        <w:rPr>
          <w:szCs w:val="24"/>
        </w:rPr>
        <w:lastRenderedPageBreak/>
        <w:t>Tervise- ja tööministri määruse</w:t>
      </w:r>
    </w:p>
    <w:p w14:paraId="0226A341" w14:textId="1CC134A3" w:rsidR="007D3C99" w:rsidRPr="004767D2" w:rsidRDefault="00AB011E" w:rsidP="004767D2">
      <w:pPr>
        <w:jc w:val="right"/>
        <w:rPr>
          <w:szCs w:val="24"/>
        </w:rPr>
      </w:pPr>
      <w:r>
        <w:rPr>
          <w:szCs w:val="24"/>
        </w:rPr>
        <w:t>„N</w:t>
      </w:r>
      <w:r w:rsidR="007D3C99" w:rsidRPr="004767D2">
        <w:rPr>
          <w:szCs w:val="24"/>
        </w:rPr>
        <w:t>õuded mineraalveele“</w:t>
      </w:r>
    </w:p>
    <w:p w14:paraId="1F51A53E" w14:textId="77777777" w:rsidR="007D3C99" w:rsidRPr="004767D2" w:rsidRDefault="007D3C99" w:rsidP="004767D2">
      <w:pPr>
        <w:jc w:val="right"/>
        <w:rPr>
          <w:szCs w:val="24"/>
        </w:rPr>
      </w:pPr>
      <w:r w:rsidRPr="004767D2">
        <w:rPr>
          <w:szCs w:val="24"/>
        </w:rPr>
        <w:t>lisa 2</w:t>
      </w:r>
    </w:p>
    <w:p w14:paraId="1A3D10F2" w14:textId="77777777" w:rsidR="007D3C99" w:rsidRPr="004767D2" w:rsidRDefault="007D3C99" w:rsidP="004767D2">
      <w:pPr>
        <w:rPr>
          <w:szCs w:val="24"/>
        </w:rPr>
      </w:pPr>
    </w:p>
    <w:p w14:paraId="33BFE117" w14:textId="77777777" w:rsidR="007D3C99" w:rsidRPr="004767D2" w:rsidRDefault="007D3C99" w:rsidP="004767D2">
      <w:pPr>
        <w:rPr>
          <w:rFonts w:eastAsia="Times New Roman"/>
          <w:szCs w:val="24"/>
        </w:rPr>
      </w:pPr>
      <w:r w:rsidRPr="004767D2">
        <w:rPr>
          <w:rFonts w:eastAsia="Times New Roman"/>
          <w:b/>
          <w:bCs/>
          <w:szCs w:val="24"/>
        </w:rPr>
        <w:t>JÄÄKIDE PIIRSISALDUS LOODUSLIKU MINERAALVEE JA ALLIKAVEE TÖÖTLEMISEL OSOONIGA RIKASTATUD ÕHUGA</w:t>
      </w:r>
    </w:p>
    <w:tbl>
      <w:tblPr>
        <w:tblStyle w:val="Kontuurtabel"/>
        <w:tblW w:w="0" w:type="auto"/>
        <w:tblLook w:val="04A0" w:firstRow="1" w:lastRow="0" w:firstColumn="1" w:lastColumn="0" w:noHBand="0" w:noVBand="1"/>
      </w:tblPr>
      <w:tblGrid>
        <w:gridCol w:w="3102"/>
        <w:gridCol w:w="3708"/>
      </w:tblGrid>
      <w:tr w:rsidR="007D3C99" w:rsidRPr="004767D2" w14:paraId="1F5DB61B" w14:textId="77777777" w:rsidTr="004767D2">
        <w:tc>
          <w:tcPr>
            <w:tcW w:w="0" w:type="auto"/>
            <w:hideMark/>
          </w:tcPr>
          <w:p w14:paraId="632B0CA4" w14:textId="77777777" w:rsidR="007D3C99" w:rsidRPr="004767D2" w:rsidRDefault="007D3C99" w:rsidP="004767D2">
            <w:pPr>
              <w:rPr>
                <w:rFonts w:eastAsia="Times New Roman"/>
                <w:szCs w:val="24"/>
              </w:rPr>
            </w:pPr>
            <w:r w:rsidRPr="004767D2">
              <w:rPr>
                <w:rFonts w:eastAsia="Times New Roman"/>
                <w:szCs w:val="24"/>
              </w:rPr>
              <w:t xml:space="preserve">Töötlemisjääk </w:t>
            </w:r>
          </w:p>
        </w:tc>
        <w:tc>
          <w:tcPr>
            <w:tcW w:w="0" w:type="auto"/>
            <w:hideMark/>
          </w:tcPr>
          <w:p w14:paraId="0590CEE4" w14:textId="77777777" w:rsidR="007D3C99" w:rsidRPr="004767D2" w:rsidRDefault="007D3C99" w:rsidP="004767D2">
            <w:pPr>
              <w:rPr>
                <w:rFonts w:eastAsia="Times New Roman"/>
                <w:szCs w:val="24"/>
              </w:rPr>
            </w:pPr>
            <w:r w:rsidRPr="004767D2">
              <w:rPr>
                <w:rFonts w:eastAsia="Times New Roman"/>
                <w:szCs w:val="24"/>
              </w:rPr>
              <w:t xml:space="preserve">Lubatud piirsisaldus*, mitte üle µg/l </w:t>
            </w:r>
          </w:p>
        </w:tc>
      </w:tr>
      <w:tr w:rsidR="007D3C99" w:rsidRPr="004767D2" w14:paraId="3B5035FE" w14:textId="77777777" w:rsidTr="004767D2">
        <w:tc>
          <w:tcPr>
            <w:tcW w:w="0" w:type="auto"/>
            <w:hideMark/>
          </w:tcPr>
          <w:p w14:paraId="691FE2E7" w14:textId="77777777" w:rsidR="007D3C99" w:rsidRPr="004767D2" w:rsidRDefault="007D3C99" w:rsidP="004767D2">
            <w:pPr>
              <w:rPr>
                <w:rFonts w:eastAsia="Times New Roman"/>
                <w:szCs w:val="24"/>
              </w:rPr>
            </w:pPr>
            <w:r w:rsidRPr="004767D2">
              <w:rPr>
                <w:rFonts w:eastAsia="Times New Roman"/>
                <w:szCs w:val="24"/>
              </w:rPr>
              <w:t xml:space="preserve">Lahustunud osoon </w:t>
            </w:r>
          </w:p>
        </w:tc>
        <w:tc>
          <w:tcPr>
            <w:tcW w:w="0" w:type="auto"/>
            <w:hideMark/>
          </w:tcPr>
          <w:p w14:paraId="0750A17F" w14:textId="77777777" w:rsidR="007D3C99" w:rsidRPr="004767D2" w:rsidRDefault="007D3C99" w:rsidP="004767D2">
            <w:pPr>
              <w:rPr>
                <w:rFonts w:eastAsia="Times New Roman"/>
                <w:szCs w:val="24"/>
              </w:rPr>
            </w:pPr>
            <w:r w:rsidRPr="004767D2">
              <w:rPr>
                <w:rFonts w:eastAsia="Times New Roman"/>
                <w:szCs w:val="24"/>
              </w:rPr>
              <w:t xml:space="preserve">50 </w:t>
            </w:r>
          </w:p>
        </w:tc>
      </w:tr>
      <w:tr w:rsidR="007D3C99" w:rsidRPr="004767D2" w14:paraId="3CF10792" w14:textId="77777777" w:rsidTr="004767D2">
        <w:tc>
          <w:tcPr>
            <w:tcW w:w="0" w:type="auto"/>
            <w:hideMark/>
          </w:tcPr>
          <w:p w14:paraId="0F34153D" w14:textId="77777777" w:rsidR="007D3C99" w:rsidRPr="004767D2" w:rsidRDefault="007D3C99" w:rsidP="004767D2">
            <w:pPr>
              <w:rPr>
                <w:rFonts w:eastAsia="Times New Roman"/>
                <w:szCs w:val="24"/>
              </w:rPr>
            </w:pPr>
            <w:r w:rsidRPr="004767D2">
              <w:rPr>
                <w:rFonts w:eastAsia="Times New Roman"/>
                <w:szCs w:val="24"/>
              </w:rPr>
              <w:t xml:space="preserve">Bromaadid </w:t>
            </w:r>
          </w:p>
        </w:tc>
        <w:tc>
          <w:tcPr>
            <w:tcW w:w="0" w:type="auto"/>
            <w:hideMark/>
          </w:tcPr>
          <w:p w14:paraId="5C1F6EF8" w14:textId="77777777" w:rsidR="007D3C99" w:rsidRPr="004767D2" w:rsidRDefault="007D3C99" w:rsidP="004767D2">
            <w:pPr>
              <w:rPr>
                <w:rFonts w:eastAsia="Times New Roman"/>
                <w:szCs w:val="24"/>
              </w:rPr>
            </w:pPr>
            <w:r w:rsidRPr="004767D2">
              <w:rPr>
                <w:rFonts w:eastAsia="Times New Roman"/>
                <w:szCs w:val="24"/>
              </w:rPr>
              <w:t xml:space="preserve">  3 </w:t>
            </w:r>
          </w:p>
        </w:tc>
      </w:tr>
      <w:tr w:rsidR="007D3C99" w:rsidRPr="004767D2" w14:paraId="5662DA2C" w14:textId="77777777" w:rsidTr="004767D2">
        <w:tc>
          <w:tcPr>
            <w:tcW w:w="0" w:type="auto"/>
            <w:hideMark/>
          </w:tcPr>
          <w:p w14:paraId="05BC3FF6" w14:textId="77777777" w:rsidR="007D3C99" w:rsidRPr="004767D2" w:rsidRDefault="007D3C99" w:rsidP="004767D2">
            <w:pPr>
              <w:rPr>
                <w:rFonts w:eastAsia="Times New Roman"/>
                <w:szCs w:val="24"/>
              </w:rPr>
            </w:pPr>
            <w:r w:rsidRPr="004767D2">
              <w:rPr>
                <w:rFonts w:eastAsia="Times New Roman"/>
                <w:szCs w:val="24"/>
              </w:rPr>
              <w:t xml:space="preserve">Bromoform (tribromometaan) </w:t>
            </w:r>
          </w:p>
        </w:tc>
        <w:tc>
          <w:tcPr>
            <w:tcW w:w="0" w:type="auto"/>
            <w:hideMark/>
          </w:tcPr>
          <w:p w14:paraId="21EE84A1" w14:textId="77777777" w:rsidR="007D3C99" w:rsidRPr="004767D2" w:rsidRDefault="007D3C99" w:rsidP="004767D2">
            <w:pPr>
              <w:rPr>
                <w:rFonts w:eastAsia="Times New Roman"/>
                <w:szCs w:val="24"/>
              </w:rPr>
            </w:pPr>
            <w:r w:rsidRPr="004767D2">
              <w:rPr>
                <w:rFonts w:eastAsia="Times New Roman"/>
                <w:szCs w:val="24"/>
              </w:rPr>
              <w:t xml:space="preserve">  1 </w:t>
            </w:r>
          </w:p>
        </w:tc>
      </w:tr>
    </w:tbl>
    <w:p w14:paraId="2958A0FA" w14:textId="77777777" w:rsidR="007D3C99" w:rsidRPr="004767D2" w:rsidRDefault="007D3C99" w:rsidP="004767D2">
      <w:pPr>
        <w:rPr>
          <w:szCs w:val="24"/>
        </w:rPr>
      </w:pPr>
      <w:r w:rsidRPr="004767D2">
        <w:rPr>
          <w:rFonts w:eastAsia="Times New Roman"/>
          <w:szCs w:val="24"/>
        </w:rPr>
        <w:br/>
      </w:r>
      <w:r w:rsidRPr="004767D2">
        <w:rPr>
          <w:rFonts w:eastAsia="Times New Roman"/>
          <w:szCs w:val="24"/>
        </w:rPr>
        <w:br/>
      </w:r>
      <w:r w:rsidRPr="004767D2">
        <w:rPr>
          <w:rFonts w:eastAsia="Times New Roman"/>
          <w:szCs w:val="24"/>
        </w:rPr>
        <w:br/>
        <w:t>* Liikmesriikide pädevad asutused teostavad järelevalvet lubatud piirsisalduse üle villimise või muu pakendamise ajal tarbijale ettenähtud müügipakendisse.</w:t>
      </w:r>
      <w:r w:rsidRPr="004767D2">
        <w:rPr>
          <w:szCs w:val="24"/>
        </w:rPr>
        <w:br w:type="page"/>
      </w:r>
    </w:p>
    <w:p w14:paraId="48246C3D" w14:textId="77777777" w:rsidR="007D3C99" w:rsidRPr="004767D2" w:rsidRDefault="007D3C99" w:rsidP="004767D2">
      <w:pPr>
        <w:jc w:val="right"/>
        <w:rPr>
          <w:szCs w:val="24"/>
        </w:rPr>
      </w:pPr>
      <w:r w:rsidRPr="004767D2">
        <w:rPr>
          <w:szCs w:val="24"/>
        </w:rPr>
        <w:lastRenderedPageBreak/>
        <w:t>Tervise- ja tööministri määruse</w:t>
      </w:r>
    </w:p>
    <w:p w14:paraId="38593CB3" w14:textId="5CE08BAA" w:rsidR="007D3C99" w:rsidRPr="004767D2" w:rsidRDefault="007D3C99" w:rsidP="004767D2">
      <w:pPr>
        <w:jc w:val="right"/>
        <w:rPr>
          <w:szCs w:val="24"/>
        </w:rPr>
      </w:pPr>
      <w:r w:rsidRPr="004767D2">
        <w:rPr>
          <w:szCs w:val="24"/>
        </w:rPr>
        <w:t>„</w:t>
      </w:r>
      <w:r w:rsidR="00AB011E">
        <w:rPr>
          <w:szCs w:val="24"/>
        </w:rPr>
        <w:t>N</w:t>
      </w:r>
      <w:r w:rsidRPr="004767D2">
        <w:rPr>
          <w:szCs w:val="24"/>
        </w:rPr>
        <w:t>õuded mineraalveele“</w:t>
      </w:r>
    </w:p>
    <w:p w14:paraId="527A5F04" w14:textId="77777777" w:rsidR="007D3C99" w:rsidRPr="004767D2" w:rsidRDefault="007D3C99" w:rsidP="004767D2">
      <w:pPr>
        <w:jc w:val="right"/>
        <w:rPr>
          <w:szCs w:val="24"/>
        </w:rPr>
      </w:pPr>
      <w:r w:rsidRPr="004767D2">
        <w:rPr>
          <w:szCs w:val="24"/>
        </w:rPr>
        <w:t>lisa 3</w:t>
      </w:r>
    </w:p>
    <w:p w14:paraId="3B9BFAF0" w14:textId="77777777" w:rsidR="007D3C99" w:rsidRPr="004767D2" w:rsidRDefault="007D3C99" w:rsidP="004767D2">
      <w:pPr>
        <w:rPr>
          <w:szCs w:val="24"/>
        </w:rPr>
      </w:pPr>
    </w:p>
    <w:p w14:paraId="69F6A4E6" w14:textId="77777777" w:rsidR="007D3C99" w:rsidRPr="004767D2" w:rsidRDefault="007D3C99" w:rsidP="004767D2">
      <w:pPr>
        <w:rPr>
          <w:rFonts w:eastAsia="Times New Roman"/>
          <w:szCs w:val="24"/>
        </w:rPr>
      </w:pPr>
      <w:r w:rsidRPr="004767D2">
        <w:rPr>
          <w:rFonts w:eastAsia="Times New Roman"/>
          <w:b/>
          <w:bCs/>
          <w:szCs w:val="24"/>
        </w:rPr>
        <w:t>LOODUSLIKU MINERAALVEE MÄRGISTUSEL LUBATUD TÕESTATUD VÄITED</w:t>
      </w:r>
    </w:p>
    <w:tbl>
      <w:tblPr>
        <w:tblStyle w:val="Kontuurtabel"/>
        <w:tblW w:w="0" w:type="auto"/>
        <w:tblLook w:val="04A0" w:firstRow="1" w:lastRow="0" w:firstColumn="1" w:lastColumn="0" w:noHBand="0" w:noVBand="1"/>
      </w:tblPr>
      <w:tblGrid>
        <w:gridCol w:w="3708"/>
        <w:gridCol w:w="5353"/>
      </w:tblGrid>
      <w:tr w:rsidR="007D3C99" w:rsidRPr="004767D2" w14:paraId="1C94B7CF" w14:textId="77777777" w:rsidTr="004767D2">
        <w:tc>
          <w:tcPr>
            <w:tcW w:w="0" w:type="auto"/>
            <w:hideMark/>
          </w:tcPr>
          <w:p w14:paraId="3620F1FC" w14:textId="77777777" w:rsidR="007D3C99" w:rsidRPr="004767D2" w:rsidRDefault="007D3C99" w:rsidP="004767D2">
            <w:pPr>
              <w:rPr>
                <w:rFonts w:eastAsia="Times New Roman"/>
                <w:szCs w:val="24"/>
              </w:rPr>
            </w:pPr>
            <w:r w:rsidRPr="004767D2">
              <w:rPr>
                <w:rFonts w:eastAsia="Times New Roman"/>
                <w:b/>
                <w:bCs/>
                <w:szCs w:val="24"/>
              </w:rPr>
              <w:t>Väited</w:t>
            </w:r>
          </w:p>
        </w:tc>
        <w:tc>
          <w:tcPr>
            <w:tcW w:w="0" w:type="auto"/>
            <w:hideMark/>
          </w:tcPr>
          <w:p w14:paraId="28F00FA3" w14:textId="77777777" w:rsidR="007D3C99" w:rsidRPr="004767D2" w:rsidRDefault="007D3C99" w:rsidP="004767D2">
            <w:pPr>
              <w:rPr>
                <w:rFonts w:eastAsia="Times New Roman"/>
                <w:szCs w:val="24"/>
              </w:rPr>
            </w:pPr>
            <w:r w:rsidRPr="004767D2">
              <w:rPr>
                <w:rFonts w:eastAsia="Times New Roman"/>
                <w:b/>
                <w:bCs/>
                <w:szCs w:val="24"/>
              </w:rPr>
              <w:t>Kriteeriumid</w:t>
            </w:r>
          </w:p>
        </w:tc>
      </w:tr>
      <w:tr w:rsidR="007D3C99" w:rsidRPr="004767D2" w14:paraId="350867CB" w14:textId="77777777" w:rsidTr="004767D2">
        <w:tc>
          <w:tcPr>
            <w:tcW w:w="0" w:type="auto"/>
            <w:hideMark/>
          </w:tcPr>
          <w:p w14:paraId="105C40A4" w14:textId="77777777" w:rsidR="007D3C99" w:rsidRPr="004767D2" w:rsidRDefault="007D3C99" w:rsidP="004767D2">
            <w:pPr>
              <w:rPr>
                <w:rFonts w:eastAsia="Times New Roman"/>
                <w:szCs w:val="24"/>
              </w:rPr>
            </w:pPr>
            <w:r w:rsidRPr="004767D2">
              <w:rPr>
                <w:rFonts w:eastAsia="Times New Roman"/>
                <w:szCs w:val="24"/>
              </w:rPr>
              <w:t xml:space="preserve">Väike mineraalainete sisaldus </w:t>
            </w:r>
          </w:p>
        </w:tc>
        <w:tc>
          <w:tcPr>
            <w:tcW w:w="0" w:type="auto"/>
            <w:hideMark/>
          </w:tcPr>
          <w:p w14:paraId="3E288F26" w14:textId="77777777" w:rsidR="007D3C99" w:rsidRPr="004767D2" w:rsidRDefault="007D3C99" w:rsidP="004767D2">
            <w:pPr>
              <w:rPr>
                <w:rFonts w:eastAsia="Times New Roman"/>
                <w:szCs w:val="24"/>
              </w:rPr>
            </w:pPr>
            <w:r w:rsidRPr="004767D2">
              <w:rPr>
                <w:rFonts w:eastAsia="Times New Roman"/>
                <w:szCs w:val="24"/>
              </w:rPr>
              <w:t xml:space="preserve">Mineraalainete sisaldus mitte suurem kui 500 mg/l (arvestades kuivjäägina) </w:t>
            </w:r>
          </w:p>
        </w:tc>
      </w:tr>
      <w:tr w:rsidR="007D3C99" w:rsidRPr="004767D2" w14:paraId="325C0EFB" w14:textId="77777777" w:rsidTr="004767D2">
        <w:tc>
          <w:tcPr>
            <w:tcW w:w="0" w:type="auto"/>
            <w:hideMark/>
          </w:tcPr>
          <w:p w14:paraId="1E82990F" w14:textId="77777777" w:rsidR="007D3C99" w:rsidRPr="004767D2" w:rsidRDefault="007D3C99" w:rsidP="004767D2">
            <w:pPr>
              <w:rPr>
                <w:rFonts w:eastAsia="Times New Roman"/>
                <w:szCs w:val="24"/>
              </w:rPr>
            </w:pPr>
            <w:r w:rsidRPr="004767D2">
              <w:rPr>
                <w:rFonts w:eastAsia="Times New Roman"/>
                <w:szCs w:val="24"/>
              </w:rPr>
              <w:t xml:space="preserve">Väga väike mineraalainete sisaldus </w:t>
            </w:r>
          </w:p>
        </w:tc>
        <w:tc>
          <w:tcPr>
            <w:tcW w:w="0" w:type="auto"/>
            <w:hideMark/>
          </w:tcPr>
          <w:p w14:paraId="1336A4C7" w14:textId="77777777" w:rsidR="007D3C99" w:rsidRPr="004767D2" w:rsidRDefault="007D3C99" w:rsidP="004767D2">
            <w:pPr>
              <w:rPr>
                <w:rFonts w:eastAsia="Times New Roman"/>
                <w:szCs w:val="24"/>
              </w:rPr>
            </w:pPr>
            <w:r w:rsidRPr="004767D2">
              <w:rPr>
                <w:rFonts w:eastAsia="Times New Roman"/>
                <w:szCs w:val="24"/>
              </w:rPr>
              <w:t xml:space="preserve">Mineraalainete sisaldus mitte suurem kui 50 mg/l (arvestades kuivjäägina) </w:t>
            </w:r>
          </w:p>
        </w:tc>
      </w:tr>
      <w:tr w:rsidR="007D3C99" w:rsidRPr="004767D2" w14:paraId="648D873F" w14:textId="77777777" w:rsidTr="004767D2">
        <w:tc>
          <w:tcPr>
            <w:tcW w:w="0" w:type="auto"/>
            <w:hideMark/>
          </w:tcPr>
          <w:p w14:paraId="10B77EDD" w14:textId="77777777" w:rsidR="007D3C99" w:rsidRPr="004767D2" w:rsidRDefault="007D3C99" w:rsidP="004767D2">
            <w:pPr>
              <w:rPr>
                <w:rFonts w:eastAsia="Times New Roman"/>
                <w:szCs w:val="24"/>
              </w:rPr>
            </w:pPr>
            <w:r w:rsidRPr="004767D2">
              <w:rPr>
                <w:rFonts w:eastAsia="Times New Roman"/>
                <w:szCs w:val="24"/>
              </w:rPr>
              <w:t xml:space="preserve">Suur mineraalainete sisaldus </w:t>
            </w:r>
          </w:p>
        </w:tc>
        <w:tc>
          <w:tcPr>
            <w:tcW w:w="0" w:type="auto"/>
            <w:hideMark/>
          </w:tcPr>
          <w:p w14:paraId="6A8AA94B" w14:textId="77777777" w:rsidR="007D3C99" w:rsidRPr="004767D2" w:rsidRDefault="007D3C99" w:rsidP="004767D2">
            <w:pPr>
              <w:rPr>
                <w:rFonts w:eastAsia="Times New Roman"/>
                <w:szCs w:val="24"/>
              </w:rPr>
            </w:pPr>
            <w:r w:rsidRPr="004767D2">
              <w:rPr>
                <w:rFonts w:eastAsia="Times New Roman"/>
                <w:szCs w:val="24"/>
              </w:rPr>
              <w:t xml:space="preserve">Mineraalainete sisaldus suurem kui 1500 mg/l (arvestades kuivjäägina) </w:t>
            </w:r>
          </w:p>
        </w:tc>
      </w:tr>
      <w:tr w:rsidR="007D3C99" w:rsidRPr="004767D2" w14:paraId="0F6E863F" w14:textId="77777777" w:rsidTr="004767D2">
        <w:tc>
          <w:tcPr>
            <w:tcW w:w="0" w:type="auto"/>
            <w:hideMark/>
          </w:tcPr>
          <w:p w14:paraId="248A7665" w14:textId="77777777" w:rsidR="007D3C99" w:rsidRPr="004767D2" w:rsidRDefault="007D3C99" w:rsidP="004767D2">
            <w:pPr>
              <w:rPr>
                <w:rFonts w:eastAsia="Times New Roman"/>
                <w:szCs w:val="24"/>
              </w:rPr>
            </w:pPr>
            <w:r w:rsidRPr="004767D2">
              <w:rPr>
                <w:rFonts w:eastAsia="Times New Roman"/>
                <w:szCs w:val="24"/>
              </w:rPr>
              <w:t xml:space="preserve">Sisaldab vesinikkarbonaate </w:t>
            </w:r>
          </w:p>
        </w:tc>
        <w:tc>
          <w:tcPr>
            <w:tcW w:w="0" w:type="auto"/>
            <w:hideMark/>
          </w:tcPr>
          <w:p w14:paraId="6EECD9DB" w14:textId="77777777" w:rsidR="007D3C99" w:rsidRPr="004767D2" w:rsidRDefault="007D3C99" w:rsidP="004767D2">
            <w:pPr>
              <w:rPr>
                <w:rFonts w:eastAsia="Times New Roman"/>
                <w:szCs w:val="24"/>
              </w:rPr>
            </w:pPr>
            <w:r w:rsidRPr="004767D2">
              <w:rPr>
                <w:rFonts w:eastAsia="Times New Roman"/>
                <w:szCs w:val="24"/>
              </w:rPr>
              <w:t xml:space="preserve">Vesinikkarbonaadisisaldus suurem kui 600 mg/l </w:t>
            </w:r>
          </w:p>
        </w:tc>
      </w:tr>
      <w:tr w:rsidR="007D3C99" w:rsidRPr="004767D2" w14:paraId="033E474E" w14:textId="77777777" w:rsidTr="004767D2">
        <w:tc>
          <w:tcPr>
            <w:tcW w:w="0" w:type="auto"/>
            <w:hideMark/>
          </w:tcPr>
          <w:p w14:paraId="1E20D0B7" w14:textId="77777777" w:rsidR="007D3C99" w:rsidRPr="004767D2" w:rsidRDefault="007D3C99" w:rsidP="004767D2">
            <w:pPr>
              <w:rPr>
                <w:rFonts w:eastAsia="Times New Roman"/>
                <w:szCs w:val="24"/>
              </w:rPr>
            </w:pPr>
            <w:r w:rsidRPr="004767D2">
              <w:rPr>
                <w:rFonts w:eastAsia="Times New Roman"/>
                <w:szCs w:val="24"/>
              </w:rPr>
              <w:t xml:space="preserve">Sisaldab sulfaate </w:t>
            </w:r>
          </w:p>
        </w:tc>
        <w:tc>
          <w:tcPr>
            <w:tcW w:w="0" w:type="auto"/>
            <w:hideMark/>
          </w:tcPr>
          <w:p w14:paraId="6BF3CE4D" w14:textId="77777777" w:rsidR="007D3C99" w:rsidRPr="004767D2" w:rsidRDefault="007D3C99" w:rsidP="004767D2">
            <w:pPr>
              <w:rPr>
                <w:rFonts w:eastAsia="Times New Roman"/>
                <w:szCs w:val="24"/>
              </w:rPr>
            </w:pPr>
            <w:r w:rsidRPr="004767D2">
              <w:rPr>
                <w:rFonts w:eastAsia="Times New Roman"/>
                <w:szCs w:val="24"/>
              </w:rPr>
              <w:t xml:space="preserve">Sulfaadisisaldus suurem kui 200 mg/l </w:t>
            </w:r>
          </w:p>
        </w:tc>
      </w:tr>
      <w:tr w:rsidR="007D3C99" w:rsidRPr="004767D2" w14:paraId="29EDC20C" w14:textId="77777777" w:rsidTr="004767D2">
        <w:tc>
          <w:tcPr>
            <w:tcW w:w="0" w:type="auto"/>
            <w:hideMark/>
          </w:tcPr>
          <w:p w14:paraId="07421B09" w14:textId="77777777" w:rsidR="007D3C99" w:rsidRPr="004767D2" w:rsidRDefault="007D3C99" w:rsidP="004767D2">
            <w:pPr>
              <w:rPr>
                <w:rFonts w:eastAsia="Times New Roman"/>
                <w:szCs w:val="24"/>
              </w:rPr>
            </w:pPr>
            <w:r w:rsidRPr="004767D2">
              <w:rPr>
                <w:rFonts w:eastAsia="Times New Roman"/>
                <w:szCs w:val="24"/>
              </w:rPr>
              <w:t xml:space="preserve">Sisaldab kloriide </w:t>
            </w:r>
          </w:p>
        </w:tc>
        <w:tc>
          <w:tcPr>
            <w:tcW w:w="0" w:type="auto"/>
            <w:hideMark/>
          </w:tcPr>
          <w:p w14:paraId="0E13D562" w14:textId="77777777" w:rsidR="007D3C99" w:rsidRPr="004767D2" w:rsidRDefault="007D3C99" w:rsidP="004767D2">
            <w:pPr>
              <w:rPr>
                <w:rFonts w:eastAsia="Times New Roman"/>
                <w:szCs w:val="24"/>
              </w:rPr>
            </w:pPr>
            <w:r w:rsidRPr="004767D2">
              <w:rPr>
                <w:rFonts w:eastAsia="Times New Roman"/>
                <w:szCs w:val="24"/>
              </w:rPr>
              <w:t xml:space="preserve">Kloriidisisaldus suurem kui 200 mg/l </w:t>
            </w:r>
          </w:p>
        </w:tc>
      </w:tr>
      <w:tr w:rsidR="007D3C99" w:rsidRPr="004767D2" w14:paraId="59D07DBA" w14:textId="77777777" w:rsidTr="004767D2">
        <w:tc>
          <w:tcPr>
            <w:tcW w:w="0" w:type="auto"/>
            <w:hideMark/>
          </w:tcPr>
          <w:p w14:paraId="213A0C75" w14:textId="77777777" w:rsidR="007D3C99" w:rsidRPr="004767D2" w:rsidRDefault="007D3C99" w:rsidP="004767D2">
            <w:pPr>
              <w:rPr>
                <w:rFonts w:eastAsia="Times New Roman"/>
                <w:szCs w:val="24"/>
              </w:rPr>
            </w:pPr>
            <w:r w:rsidRPr="004767D2">
              <w:rPr>
                <w:rFonts w:eastAsia="Times New Roman"/>
                <w:szCs w:val="24"/>
              </w:rPr>
              <w:t xml:space="preserve">Sisaldab kaltsiumi </w:t>
            </w:r>
          </w:p>
        </w:tc>
        <w:tc>
          <w:tcPr>
            <w:tcW w:w="0" w:type="auto"/>
            <w:hideMark/>
          </w:tcPr>
          <w:p w14:paraId="4AFCA847" w14:textId="77777777" w:rsidR="007D3C99" w:rsidRPr="004767D2" w:rsidRDefault="007D3C99" w:rsidP="004767D2">
            <w:pPr>
              <w:rPr>
                <w:rFonts w:eastAsia="Times New Roman"/>
                <w:szCs w:val="24"/>
              </w:rPr>
            </w:pPr>
            <w:r w:rsidRPr="004767D2">
              <w:rPr>
                <w:rFonts w:eastAsia="Times New Roman"/>
                <w:szCs w:val="24"/>
              </w:rPr>
              <w:t xml:space="preserve">Kaltsiumisisaldus suurem kui 150 mg/l </w:t>
            </w:r>
          </w:p>
        </w:tc>
      </w:tr>
      <w:tr w:rsidR="007D3C99" w:rsidRPr="004767D2" w14:paraId="6916256D" w14:textId="77777777" w:rsidTr="004767D2">
        <w:tc>
          <w:tcPr>
            <w:tcW w:w="0" w:type="auto"/>
            <w:hideMark/>
          </w:tcPr>
          <w:p w14:paraId="2E742722" w14:textId="77777777" w:rsidR="007D3C99" w:rsidRPr="004767D2" w:rsidRDefault="007D3C99" w:rsidP="004767D2">
            <w:pPr>
              <w:rPr>
                <w:rFonts w:eastAsia="Times New Roman"/>
                <w:szCs w:val="24"/>
              </w:rPr>
            </w:pPr>
            <w:r w:rsidRPr="004767D2">
              <w:rPr>
                <w:rFonts w:eastAsia="Times New Roman"/>
                <w:szCs w:val="24"/>
              </w:rPr>
              <w:t xml:space="preserve">Sisaldab magneesiumi </w:t>
            </w:r>
          </w:p>
        </w:tc>
        <w:tc>
          <w:tcPr>
            <w:tcW w:w="0" w:type="auto"/>
            <w:hideMark/>
          </w:tcPr>
          <w:p w14:paraId="390DFFAB" w14:textId="77777777" w:rsidR="007D3C99" w:rsidRPr="004767D2" w:rsidRDefault="007D3C99" w:rsidP="004767D2">
            <w:pPr>
              <w:rPr>
                <w:rFonts w:eastAsia="Times New Roman"/>
                <w:szCs w:val="24"/>
              </w:rPr>
            </w:pPr>
            <w:r w:rsidRPr="004767D2">
              <w:rPr>
                <w:rFonts w:eastAsia="Times New Roman"/>
                <w:szCs w:val="24"/>
              </w:rPr>
              <w:t xml:space="preserve">Magneesiumisisaldus suurem kui 50 mg/l </w:t>
            </w:r>
          </w:p>
        </w:tc>
      </w:tr>
      <w:tr w:rsidR="007D3C99" w:rsidRPr="004767D2" w14:paraId="05AD6352" w14:textId="77777777" w:rsidTr="004767D2">
        <w:tc>
          <w:tcPr>
            <w:tcW w:w="0" w:type="auto"/>
            <w:hideMark/>
          </w:tcPr>
          <w:p w14:paraId="11A6AC6E" w14:textId="77777777" w:rsidR="007D3C99" w:rsidRPr="004767D2" w:rsidRDefault="007D3C99" w:rsidP="004767D2">
            <w:pPr>
              <w:rPr>
                <w:rFonts w:eastAsia="Times New Roman"/>
                <w:szCs w:val="24"/>
              </w:rPr>
            </w:pPr>
            <w:r w:rsidRPr="004767D2">
              <w:rPr>
                <w:rFonts w:eastAsia="Times New Roman"/>
                <w:szCs w:val="24"/>
              </w:rPr>
              <w:t xml:space="preserve">Sisaldab fluoriide </w:t>
            </w:r>
          </w:p>
        </w:tc>
        <w:tc>
          <w:tcPr>
            <w:tcW w:w="0" w:type="auto"/>
            <w:hideMark/>
          </w:tcPr>
          <w:p w14:paraId="4231A5AB" w14:textId="77777777" w:rsidR="007D3C99" w:rsidRPr="004767D2" w:rsidRDefault="007D3C99" w:rsidP="004767D2">
            <w:pPr>
              <w:rPr>
                <w:rFonts w:eastAsia="Times New Roman"/>
                <w:szCs w:val="24"/>
              </w:rPr>
            </w:pPr>
            <w:r w:rsidRPr="004767D2">
              <w:rPr>
                <w:rFonts w:eastAsia="Times New Roman"/>
                <w:szCs w:val="24"/>
              </w:rPr>
              <w:t xml:space="preserve">Fluoriidisisaldus suurem kui 1 mg/l </w:t>
            </w:r>
          </w:p>
        </w:tc>
      </w:tr>
      <w:tr w:rsidR="007D3C99" w:rsidRPr="004767D2" w14:paraId="4E7A8DB9" w14:textId="77777777" w:rsidTr="004767D2">
        <w:tc>
          <w:tcPr>
            <w:tcW w:w="0" w:type="auto"/>
            <w:hideMark/>
          </w:tcPr>
          <w:p w14:paraId="67C7FE3A" w14:textId="77777777" w:rsidR="007D3C99" w:rsidRPr="004767D2" w:rsidRDefault="007D3C99" w:rsidP="004767D2">
            <w:pPr>
              <w:rPr>
                <w:rFonts w:eastAsia="Times New Roman"/>
                <w:szCs w:val="24"/>
              </w:rPr>
            </w:pPr>
            <w:r w:rsidRPr="004767D2">
              <w:rPr>
                <w:rFonts w:eastAsia="Times New Roman"/>
                <w:szCs w:val="24"/>
              </w:rPr>
              <w:t xml:space="preserve">Sisaldab rauda </w:t>
            </w:r>
          </w:p>
        </w:tc>
        <w:tc>
          <w:tcPr>
            <w:tcW w:w="0" w:type="auto"/>
            <w:hideMark/>
          </w:tcPr>
          <w:p w14:paraId="7E70F52C" w14:textId="77777777" w:rsidR="007D3C99" w:rsidRPr="004767D2" w:rsidRDefault="007D3C99" w:rsidP="004767D2">
            <w:pPr>
              <w:rPr>
                <w:rFonts w:eastAsia="Times New Roman"/>
                <w:szCs w:val="24"/>
              </w:rPr>
            </w:pPr>
            <w:r w:rsidRPr="004767D2">
              <w:rPr>
                <w:rFonts w:eastAsia="Times New Roman"/>
                <w:szCs w:val="24"/>
              </w:rPr>
              <w:t xml:space="preserve">Kahevalentse raua sisaldus suurem kui 1 mg/l </w:t>
            </w:r>
          </w:p>
        </w:tc>
      </w:tr>
      <w:tr w:rsidR="007D3C99" w:rsidRPr="004767D2" w14:paraId="0CC09E4D" w14:textId="77777777" w:rsidTr="004767D2">
        <w:tc>
          <w:tcPr>
            <w:tcW w:w="0" w:type="auto"/>
            <w:hideMark/>
          </w:tcPr>
          <w:p w14:paraId="4E9BCC0C" w14:textId="77777777" w:rsidR="007D3C99" w:rsidRPr="004767D2" w:rsidRDefault="007D3C99" w:rsidP="004767D2">
            <w:pPr>
              <w:rPr>
                <w:rFonts w:eastAsia="Times New Roman"/>
                <w:szCs w:val="24"/>
              </w:rPr>
            </w:pPr>
            <w:r w:rsidRPr="004767D2">
              <w:rPr>
                <w:rFonts w:eastAsia="Times New Roman"/>
                <w:szCs w:val="24"/>
              </w:rPr>
              <w:t xml:space="preserve">Happelisus </w:t>
            </w:r>
          </w:p>
        </w:tc>
        <w:tc>
          <w:tcPr>
            <w:tcW w:w="0" w:type="auto"/>
            <w:hideMark/>
          </w:tcPr>
          <w:p w14:paraId="49EFBA08" w14:textId="77777777" w:rsidR="007D3C99" w:rsidRPr="004767D2" w:rsidRDefault="007D3C99" w:rsidP="004767D2">
            <w:pPr>
              <w:rPr>
                <w:rFonts w:eastAsia="Times New Roman"/>
                <w:szCs w:val="24"/>
              </w:rPr>
            </w:pPr>
            <w:r w:rsidRPr="004767D2">
              <w:rPr>
                <w:rFonts w:eastAsia="Times New Roman"/>
                <w:szCs w:val="24"/>
              </w:rPr>
              <w:t xml:space="preserve">Vaba süsinikdioksiidi sisaldus suurem kui 250 mg/l </w:t>
            </w:r>
          </w:p>
        </w:tc>
      </w:tr>
      <w:tr w:rsidR="007D3C99" w:rsidRPr="004767D2" w14:paraId="4998AC1D" w14:textId="77777777" w:rsidTr="004767D2">
        <w:tc>
          <w:tcPr>
            <w:tcW w:w="0" w:type="auto"/>
            <w:hideMark/>
          </w:tcPr>
          <w:p w14:paraId="548597D5" w14:textId="77777777" w:rsidR="007D3C99" w:rsidRPr="004767D2" w:rsidRDefault="007D3C99" w:rsidP="004767D2">
            <w:pPr>
              <w:rPr>
                <w:rFonts w:eastAsia="Times New Roman"/>
                <w:szCs w:val="24"/>
              </w:rPr>
            </w:pPr>
            <w:r w:rsidRPr="004767D2">
              <w:rPr>
                <w:rFonts w:eastAsia="Times New Roman"/>
                <w:szCs w:val="24"/>
              </w:rPr>
              <w:t xml:space="preserve">Sisaldab naatriumi </w:t>
            </w:r>
          </w:p>
        </w:tc>
        <w:tc>
          <w:tcPr>
            <w:tcW w:w="0" w:type="auto"/>
            <w:hideMark/>
          </w:tcPr>
          <w:p w14:paraId="241EB87F" w14:textId="77777777" w:rsidR="007D3C99" w:rsidRPr="004767D2" w:rsidRDefault="007D3C99" w:rsidP="004767D2">
            <w:pPr>
              <w:rPr>
                <w:rFonts w:eastAsia="Times New Roman"/>
                <w:szCs w:val="24"/>
              </w:rPr>
            </w:pPr>
            <w:r w:rsidRPr="004767D2">
              <w:rPr>
                <w:rFonts w:eastAsia="Times New Roman"/>
                <w:szCs w:val="24"/>
              </w:rPr>
              <w:t xml:space="preserve">Naatriumisisaldus suurem kui 200 mg/l </w:t>
            </w:r>
          </w:p>
        </w:tc>
      </w:tr>
      <w:tr w:rsidR="007D3C99" w:rsidRPr="004767D2" w14:paraId="365C37F9" w14:textId="77777777" w:rsidTr="004767D2">
        <w:tc>
          <w:tcPr>
            <w:tcW w:w="0" w:type="auto"/>
            <w:hideMark/>
          </w:tcPr>
          <w:p w14:paraId="010FB56C" w14:textId="77777777" w:rsidR="007D3C99" w:rsidRPr="004767D2" w:rsidRDefault="007D3C99" w:rsidP="004767D2">
            <w:pPr>
              <w:rPr>
                <w:rFonts w:eastAsia="Times New Roman"/>
                <w:szCs w:val="24"/>
              </w:rPr>
            </w:pPr>
            <w:r w:rsidRPr="004767D2">
              <w:rPr>
                <w:rFonts w:eastAsia="Times New Roman"/>
                <w:szCs w:val="24"/>
              </w:rPr>
              <w:t xml:space="preserve">Sobib imiku- ja väikelastetoitude valmistamiseks </w:t>
            </w:r>
          </w:p>
        </w:tc>
        <w:tc>
          <w:tcPr>
            <w:tcW w:w="0" w:type="auto"/>
            <w:hideMark/>
          </w:tcPr>
          <w:p w14:paraId="52AF9E64"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3FD0BE5B" w14:textId="77777777" w:rsidTr="004767D2">
        <w:tc>
          <w:tcPr>
            <w:tcW w:w="0" w:type="auto"/>
            <w:hideMark/>
          </w:tcPr>
          <w:p w14:paraId="0ADC2201" w14:textId="77777777" w:rsidR="007D3C99" w:rsidRPr="004767D2" w:rsidRDefault="007D3C99" w:rsidP="004767D2">
            <w:pPr>
              <w:rPr>
                <w:rFonts w:eastAsia="Times New Roman"/>
                <w:szCs w:val="24"/>
              </w:rPr>
            </w:pPr>
            <w:r w:rsidRPr="004767D2">
              <w:rPr>
                <w:rFonts w:eastAsia="Times New Roman"/>
                <w:szCs w:val="24"/>
              </w:rPr>
              <w:t xml:space="preserve">Sobib vähese naatriumisisaldusega dieediks </w:t>
            </w:r>
          </w:p>
        </w:tc>
        <w:tc>
          <w:tcPr>
            <w:tcW w:w="0" w:type="auto"/>
            <w:hideMark/>
          </w:tcPr>
          <w:p w14:paraId="3A112BF9" w14:textId="77777777" w:rsidR="007D3C99" w:rsidRPr="004767D2" w:rsidRDefault="007D3C99" w:rsidP="004767D2">
            <w:pPr>
              <w:rPr>
                <w:rFonts w:eastAsia="Times New Roman"/>
                <w:szCs w:val="24"/>
              </w:rPr>
            </w:pPr>
            <w:r w:rsidRPr="004767D2">
              <w:rPr>
                <w:rFonts w:eastAsia="Times New Roman"/>
                <w:szCs w:val="24"/>
              </w:rPr>
              <w:t xml:space="preserve">Naatriumisisaldus väiksem kui 20 mg/l </w:t>
            </w:r>
          </w:p>
        </w:tc>
      </w:tr>
      <w:tr w:rsidR="007D3C99" w:rsidRPr="004767D2" w14:paraId="4AA2CC7B" w14:textId="77777777" w:rsidTr="004767D2">
        <w:tc>
          <w:tcPr>
            <w:tcW w:w="0" w:type="auto"/>
            <w:hideMark/>
          </w:tcPr>
          <w:p w14:paraId="46238D2A" w14:textId="77777777" w:rsidR="007D3C99" w:rsidRPr="004767D2" w:rsidRDefault="007D3C99" w:rsidP="004767D2">
            <w:pPr>
              <w:rPr>
                <w:rFonts w:eastAsia="Times New Roman"/>
                <w:szCs w:val="24"/>
              </w:rPr>
            </w:pPr>
            <w:r w:rsidRPr="004767D2">
              <w:rPr>
                <w:rFonts w:eastAsia="Times New Roman"/>
                <w:szCs w:val="24"/>
              </w:rPr>
              <w:t xml:space="preserve">Võib olla lahtistava toimega </w:t>
            </w:r>
          </w:p>
        </w:tc>
        <w:tc>
          <w:tcPr>
            <w:tcW w:w="0" w:type="auto"/>
            <w:hideMark/>
          </w:tcPr>
          <w:p w14:paraId="5CEB5182" w14:textId="77777777" w:rsidR="007D3C99" w:rsidRPr="004767D2" w:rsidRDefault="007D3C99" w:rsidP="004767D2">
            <w:pPr>
              <w:rPr>
                <w:rFonts w:eastAsia="Times New Roman"/>
                <w:szCs w:val="24"/>
              </w:rPr>
            </w:pPr>
            <w:r w:rsidRPr="004767D2">
              <w:rPr>
                <w:rFonts w:eastAsia="Times New Roman"/>
                <w:szCs w:val="24"/>
              </w:rPr>
              <w:t xml:space="preserve">– </w:t>
            </w:r>
          </w:p>
        </w:tc>
      </w:tr>
      <w:tr w:rsidR="007D3C99" w:rsidRPr="004767D2" w14:paraId="7D6ADA1D" w14:textId="77777777" w:rsidTr="004767D2">
        <w:tc>
          <w:tcPr>
            <w:tcW w:w="0" w:type="auto"/>
            <w:hideMark/>
          </w:tcPr>
          <w:p w14:paraId="628B65DF" w14:textId="77777777" w:rsidR="007D3C99" w:rsidRPr="004767D2" w:rsidRDefault="007D3C99" w:rsidP="004767D2">
            <w:pPr>
              <w:rPr>
                <w:rFonts w:eastAsia="Times New Roman"/>
                <w:szCs w:val="24"/>
              </w:rPr>
            </w:pPr>
            <w:r w:rsidRPr="004767D2">
              <w:rPr>
                <w:rFonts w:eastAsia="Times New Roman"/>
                <w:szCs w:val="24"/>
              </w:rPr>
              <w:t xml:space="preserve">Võib soodustada kuse eritust (diureesi) </w:t>
            </w:r>
          </w:p>
        </w:tc>
        <w:tc>
          <w:tcPr>
            <w:tcW w:w="0" w:type="auto"/>
            <w:hideMark/>
          </w:tcPr>
          <w:p w14:paraId="18CFF807" w14:textId="77777777" w:rsidR="007D3C99" w:rsidRPr="004767D2" w:rsidRDefault="007D3C99" w:rsidP="004767D2">
            <w:pPr>
              <w:rPr>
                <w:rFonts w:eastAsia="Times New Roman"/>
                <w:szCs w:val="24"/>
              </w:rPr>
            </w:pPr>
            <w:r w:rsidRPr="004767D2">
              <w:rPr>
                <w:rFonts w:eastAsia="Times New Roman"/>
                <w:szCs w:val="24"/>
              </w:rPr>
              <w:t xml:space="preserve">– </w:t>
            </w:r>
          </w:p>
        </w:tc>
      </w:tr>
    </w:tbl>
    <w:p w14:paraId="6684E11D" w14:textId="7B4E3E93" w:rsidR="007D3C99" w:rsidRPr="004767D2" w:rsidRDefault="007D3C99" w:rsidP="00AE3213">
      <w:pPr>
        <w:jc w:val="right"/>
        <w:rPr>
          <w:szCs w:val="24"/>
        </w:rPr>
      </w:pPr>
      <w:r w:rsidRPr="004767D2">
        <w:rPr>
          <w:szCs w:val="24"/>
        </w:rPr>
        <w:br w:type="page"/>
      </w:r>
    </w:p>
    <w:p w14:paraId="12BD0FE5" w14:textId="77777777" w:rsidR="007D3C99" w:rsidRPr="004767D2" w:rsidRDefault="007D3C99" w:rsidP="004767D2">
      <w:pPr>
        <w:jc w:val="center"/>
        <w:rPr>
          <w:szCs w:val="24"/>
        </w:rPr>
      </w:pPr>
      <w:r w:rsidRPr="004767D2">
        <w:rPr>
          <w:szCs w:val="24"/>
        </w:rPr>
        <w:lastRenderedPageBreak/>
        <w:t>MÄÄRUSE KAVAND</w:t>
      </w:r>
    </w:p>
    <w:p w14:paraId="7A178F6B" w14:textId="77777777" w:rsidR="007D3C99" w:rsidRPr="004767D2" w:rsidRDefault="007D3C99" w:rsidP="004767D2">
      <w:pPr>
        <w:jc w:val="right"/>
        <w:rPr>
          <w:szCs w:val="24"/>
        </w:rPr>
      </w:pPr>
    </w:p>
    <w:p w14:paraId="74E5E3CB" w14:textId="77777777" w:rsidR="007D3C99" w:rsidRPr="004767D2" w:rsidRDefault="007D3C99" w:rsidP="004767D2">
      <w:pPr>
        <w:jc w:val="right"/>
        <w:rPr>
          <w:szCs w:val="24"/>
        </w:rPr>
      </w:pPr>
      <w:r w:rsidRPr="004767D2">
        <w:rPr>
          <w:szCs w:val="24"/>
        </w:rPr>
        <w:t>EELNÕU</w:t>
      </w:r>
    </w:p>
    <w:p w14:paraId="3260E08D" w14:textId="77777777" w:rsidR="007D3C99" w:rsidRPr="004767D2" w:rsidRDefault="007D3C99" w:rsidP="004767D2">
      <w:pPr>
        <w:rPr>
          <w:szCs w:val="24"/>
        </w:rPr>
      </w:pPr>
      <w:r w:rsidRPr="004767D2">
        <w:rPr>
          <w:szCs w:val="24"/>
        </w:rPr>
        <w:t xml:space="preserve"> </w:t>
      </w:r>
    </w:p>
    <w:p w14:paraId="49935A2A" w14:textId="77777777" w:rsidR="007D3C99" w:rsidRPr="004767D2" w:rsidRDefault="007D3C99" w:rsidP="004767D2">
      <w:pPr>
        <w:pStyle w:val="Pealkiri1"/>
        <w:jc w:val="center"/>
        <w:rPr>
          <w:rFonts w:cs="Times New Roman"/>
          <w:szCs w:val="24"/>
        </w:rPr>
      </w:pPr>
      <w:r w:rsidRPr="004767D2">
        <w:rPr>
          <w:rFonts w:cs="Times New Roman"/>
          <w:szCs w:val="24"/>
        </w:rPr>
        <w:t>Tervise- ja tööministri määrus „Nõuded suplusveele ja suplusrannale“</w:t>
      </w:r>
    </w:p>
    <w:p w14:paraId="34F6C80A" w14:textId="77777777" w:rsidR="007D3C99" w:rsidRPr="004767D2" w:rsidRDefault="007D3C99" w:rsidP="004767D2">
      <w:pPr>
        <w:rPr>
          <w:b/>
          <w:szCs w:val="24"/>
        </w:rPr>
      </w:pPr>
    </w:p>
    <w:p w14:paraId="0BCEC07C" w14:textId="77777777" w:rsidR="007D3C99" w:rsidRPr="004767D2" w:rsidRDefault="007D3C99" w:rsidP="004767D2">
      <w:pPr>
        <w:rPr>
          <w:rFonts w:eastAsia="Times New Roman"/>
          <w:bCs/>
          <w:szCs w:val="24"/>
        </w:rPr>
      </w:pPr>
      <w:r w:rsidRPr="004767D2">
        <w:rPr>
          <w:szCs w:val="24"/>
        </w:rPr>
        <w:t xml:space="preserve">Määrus kehtestatakse veeseaduse </w:t>
      </w:r>
      <w:r w:rsidRPr="004767D2">
        <w:rPr>
          <w:rFonts w:eastAsia="Times New Roman"/>
          <w:bCs/>
          <w:szCs w:val="24"/>
        </w:rPr>
        <w:t>§ 13</w:t>
      </w:r>
      <w:r w:rsidRPr="004767D2">
        <w:rPr>
          <w:rFonts w:eastAsia="Times New Roman"/>
          <w:bCs/>
          <w:szCs w:val="24"/>
          <w:vertAlign w:val="superscript"/>
        </w:rPr>
        <w:t>4</w:t>
      </w:r>
      <w:r w:rsidRPr="004767D2">
        <w:rPr>
          <w:rFonts w:eastAsia="Times New Roman"/>
          <w:bCs/>
          <w:szCs w:val="24"/>
        </w:rPr>
        <w:t xml:space="preserve"> lõike 2 alusel.</w:t>
      </w:r>
    </w:p>
    <w:p w14:paraId="15BAFE56" w14:textId="77777777" w:rsidR="007D3C99" w:rsidRPr="004767D2" w:rsidRDefault="007D3C99" w:rsidP="004767D2">
      <w:pPr>
        <w:rPr>
          <w:rFonts w:eastAsia="Times New Roman"/>
          <w:bCs/>
          <w:szCs w:val="24"/>
        </w:rPr>
      </w:pPr>
    </w:p>
    <w:p w14:paraId="41BBDFF1" w14:textId="77777777" w:rsidR="007D3C99" w:rsidRPr="004767D2" w:rsidRDefault="007D3C99" w:rsidP="004767D2">
      <w:pPr>
        <w:rPr>
          <w:szCs w:val="24"/>
        </w:rPr>
      </w:pPr>
      <w:r w:rsidRPr="004767D2">
        <w:rPr>
          <w:rStyle w:val="Tugev"/>
          <w:szCs w:val="24"/>
        </w:rPr>
        <w:t xml:space="preserve">§ 1. </w:t>
      </w:r>
      <w:r w:rsidRPr="004767D2">
        <w:rPr>
          <w:b/>
          <w:szCs w:val="24"/>
        </w:rPr>
        <w:t> Reguleerimisala</w:t>
      </w:r>
    </w:p>
    <w:p w14:paraId="5F8AEAF4" w14:textId="77777777" w:rsidR="007D3C99" w:rsidRPr="004767D2" w:rsidRDefault="007D3C99" w:rsidP="004767D2">
      <w:pPr>
        <w:rPr>
          <w:szCs w:val="24"/>
        </w:rPr>
      </w:pPr>
    </w:p>
    <w:p w14:paraId="6F647AA3" w14:textId="2F21E5C1" w:rsidR="007D3C99" w:rsidRPr="004767D2" w:rsidRDefault="00AE3213" w:rsidP="00AE3213">
      <w:pPr>
        <w:jc w:val="both"/>
        <w:rPr>
          <w:szCs w:val="24"/>
        </w:rPr>
      </w:pPr>
      <w:r>
        <w:rPr>
          <w:szCs w:val="24"/>
        </w:rPr>
        <w:t xml:space="preserve">(1) </w:t>
      </w:r>
      <w:r w:rsidR="007D3C99" w:rsidRPr="004767D2">
        <w:rPr>
          <w:szCs w:val="24"/>
        </w:rPr>
        <w:t>Määrusega kehtestatakse nõuded suplusveele ja supelrannale (edaspidi </w:t>
      </w:r>
      <w:r w:rsidR="007D3C99" w:rsidRPr="004767D2">
        <w:rPr>
          <w:i/>
          <w:iCs/>
          <w:szCs w:val="24"/>
        </w:rPr>
        <w:t>supluskoht</w:t>
      </w:r>
      <w:r w:rsidR="007D3C99" w:rsidRPr="004767D2">
        <w:rPr>
          <w:szCs w:val="24"/>
        </w:rPr>
        <w:t>), suplusvee seirele, klassifitseerimisele ja kvaliteedi juhtimisele ning üldsusele suplusvee kvaliteedi kohta teabe andmisele.</w:t>
      </w:r>
    </w:p>
    <w:p w14:paraId="7CC1C3E9" w14:textId="77777777" w:rsidR="007D3C99" w:rsidRPr="004767D2" w:rsidRDefault="007D3C99" w:rsidP="00AE3213">
      <w:pPr>
        <w:jc w:val="both"/>
        <w:rPr>
          <w:szCs w:val="24"/>
        </w:rPr>
      </w:pPr>
    </w:p>
    <w:p w14:paraId="3085B5DC" w14:textId="4277DAEE" w:rsidR="007D3C99" w:rsidRPr="004767D2" w:rsidRDefault="007D3C99" w:rsidP="00AE3213">
      <w:pPr>
        <w:jc w:val="both"/>
        <w:rPr>
          <w:szCs w:val="24"/>
        </w:rPr>
      </w:pPr>
      <w:r w:rsidRPr="004767D2">
        <w:rPr>
          <w:szCs w:val="24"/>
        </w:rPr>
        <w:t>(2) Määruse nõudeid kohaldatakse kõikidele supluskohtadele, kus käib ujumas suur hulk inimesi ning milles suplemist ei ole alaliselt keelatud või mille suhtes ei ole antud alalist soovitust mitte supelda.</w:t>
      </w:r>
    </w:p>
    <w:p w14:paraId="149E8846" w14:textId="0B16B0AF" w:rsidR="007D3C99" w:rsidRPr="004767D2" w:rsidRDefault="007D3C99" w:rsidP="00AE3213">
      <w:pPr>
        <w:jc w:val="both"/>
        <w:rPr>
          <w:szCs w:val="24"/>
        </w:rPr>
      </w:pPr>
      <w:r w:rsidRPr="004767D2">
        <w:rPr>
          <w:szCs w:val="24"/>
        </w:rPr>
        <w:br/>
        <w:t>(3) Määruse nõuded on täitmiseks avalik-õiguslikule ja eraõiguslikule juriidilisele isikule ning füüsilisele isikule, kes on supluskoha omanik või valdaja.</w:t>
      </w:r>
    </w:p>
    <w:p w14:paraId="20DEA69F" w14:textId="77777777" w:rsidR="007D3C99" w:rsidRPr="004767D2" w:rsidRDefault="007D3C99" w:rsidP="00AE3213">
      <w:pPr>
        <w:jc w:val="both"/>
        <w:rPr>
          <w:szCs w:val="24"/>
        </w:rPr>
      </w:pPr>
    </w:p>
    <w:p w14:paraId="18AAD64A" w14:textId="0084E359" w:rsidR="007D3C99" w:rsidRPr="004767D2" w:rsidRDefault="007D3C99" w:rsidP="00AE3213">
      <w:pPr>
        <w:jc w:val="both"/>
        <w:rPr>
          <w:szCs w:val="24"/>
        </w:rPr>
      </w:pPr>
      <w:r w:rsidRPr="004767D2">
        <w:rPr>
          <w:szCs w:val="24"/>
        </w:rPr>
        <w:t>(4) Määruse nõudeid ei kohaldata ujumisbasseinide ja terviseveebasseinide veele, suletud tehisveekogude veele, mida töödeldakse või kasutatakse raviks, ning basseinide veele, kus kasutatakse kunstlikult tekitatud suletud veekogu vett, mis on pinna- ja põhjaveest eraldatud.</w:t>
      </w:r>
      <w:r w:rsidRPr="004767D2">
        <w:rPr>
          <w:szCs w:val="24"/>
        </w:rPr>
        <w:br/>
      </w:r>
    </w:p>
    <w:p w14:paraId="6CEB9505" w14:textId="77777777" w:rsidR="007D3C99" w:rsidRPr="004767D2" w:rsidRDefault="007D3C99" w:rsidP="004767D2">
      <w:pPr>
        <w:rPr>
          <w:szCs w:val="24"/>
        </w:rPr>
      </w:pPr>
      <w:r w:rsidRPr="004767D2">
        <w:rPr>
          <w:rStyle w:val="Tugev"/>
          <w:szCs w:val="24"/>
        </w:rPr>
        <w:t xml:space="preserve">§ 2. </w:t>
      </w:r>
      <w:r w:rsidRPr="004767D2">
        <w:rPr>
          <w:szCs w:val="24"/>
        </w:rPr>
        <w:t> </w:t>
      </w:r>
      <w:r w:rsidRPr="004767D2">
        <w:rPr>
          <w:b/>
          <w:szCs w:val="24"/>
        </w:rPr>
        <w:t>Määruses kasutatavad mõisted</w:t>
      </w:r>
    </w:p>
    <w:p w14:paraId="24C0CD3D" w14:textId="77777777" w:rsidR="007D3C99" w:rsidRPr="004767D2" w:rsidRDefault="007D3C99" w:rsidP="004767D2">
      <w:pPr>
        <w:rPr>
          <w:szCs w:val="24"/>
        </w:rPr>
      </w:pPr>
    </w:p>
    <w:p w14:paraId="138E70B5" w14:textId="322673E6" w:rsidR="007D3C99" w:rsidRPr="004767D2" w:rsidRDefault="007D3C99" w:rsidP="00AE3213">
      <w:pPr>
        <w:jc w:val="both"/>
        <w:rPr>
          <w:szCs w:val="24"/>
        </w:rPr>
      </w:pPr>
      <w:r w:rsidRPr="004767D2">
        <w:rPr>
          <w:szCs w:val="24"/>
        </w:rPr>
        <w:t>Määruses kasutatakse mõisteid järgmises tähenduses:</w:t>
      </w:r>
    </w:p>
    <w:p w14:paraId="5A869789" w14:textId="08391163" w:rsidR="007D3C99" w:rsidRPr="004767D2" w:rsidRDefault="007D3C99" w:rsidP="00AE3213">
      <w:pPr>
        <w:jc w:val="both"/>
        <w:rPr>
          <w:szCs w:val="24"/>
        </w:rPr>
      </w:pPr>
      <w:r w:rsidRPr="004767D2">
        <w:rPr>
          <w:szCs w:val="24"/>
        </w:rPr>
        <w:t>1) supluskoht – veekogu või selle osa, mida kasutatakse suplemiseks, ja sellega piirnev maismaa osa, mis on tähistatud üldsusele arusaadavalt;</w:t>
      </w:r>
    </w:p>
    <w:p w14:paraId="78703D0E" w14:textId="105CBA74" w:rsidR="007D3C99" w:rsidRPr="004767D2" w:rsidRDefault="007D3C99" w:rsidP="00AE3213">
      <w:pPr>
        <w:jc w:val="both"/>
        <w:rPr>
          <w:szCs w:val="24"/>
        </w:rPr>
      </w:pPr>
      <w:r w:rsidRPr="004767D2">
        <w:rPr>
          <w:szCs w:val="24"/>
        </w:rPr>
        <w:t>2) suplusvesi – supluskohana tähistatud veekogu vesi;</w:t>
      </w:r>
    </w:p>
    <w:p w14:paraId="04E33D92" w14:textId="321AD6B2" w:rsidR="007D3C99" w:rsidRPr="004767D2" w:rsidRDefault="007D3C99" w:rsidP="00AE3213">
      <w:pPr>
        <w:tabs>
          <w:tab w:val="right" w:pos="9071"/>
        </w:tabs>
        <w:jc w:val="both"/>
        <w:rPr>
          <w:szCs w:val="24"/>
        </w:rPr>
      </w:pPr>
      <w:r w:rsidRPr="004767D2">
        <w:rPr>
          <w:szCs w:val="24"/>
        </w:rPr>
        <w:t>3) suplushooaeg – ajavahemik 1. juunist kuni 31. augustini;</w:t>
      </w:r>
      <w:r w:rsidRPr="004767D2">
        <w:rPr>
          <w:szCs w:val="24"/>
        </w:rPr>
        <w:tab/>
      </w:r>
      <w:r w:rsidRPr="004767D2">
        <w:rPr>
          <w:szCs w:val="24"/>
        </w:rPr>
        <w:br/>
        <w:t>4) supluskoha hooaja avamine – olemasoleva ja nõuetele vastava supluskoha korrastamine ning suplusvee seire alustamine, et võimaldada suplejatele supluskoha tervisele ohutut kasutamist;</w:t>
      </w:r>
      <w:r w:rsidRPr="004767D2">
        <w:rPr>
          <w:szCs w:val="24"/>
        </w:rPr>
        <w:br/>
        <w:t>5) reostus – suplusvee mikrobioloogilise saaste või muude suplusvee kvaliteeti mõjutavate organismide, ainete või jäätmete esinemine, sealhulgas § 4 lõikes 3 ja § 8 lõigetes 4–6 ning lisa 1 punkti 6 veerus A nimetatud mikroorganismid, mis ohustavad suplejate tervist;</w:t>
      </w:r>
    </w:p>
    <w:p w14:paraId="1CBDCAB4" w14:textId="4AAB2A21" w:rsidR="007D3C99" w:rsidRPr="004767D2" w:rsidRDefault="007D3C99" w:rsidP="00AE3213">
      <w:pPr>
        <w:tabs>
          <w:tab w:val="right" w:pos="9071"/>
        </w:tabs>
        <w:jc w:val="both"/>
        <w:rPr>
          <w:szCs w:val="24"/>
        </w:rPr>
      </w:pPr>
      <w:r w:rsidRPr="004767D2">
        <w:rPr>
          <w:szCs w:val="24"/>
        </w:rPr>
        <w:t>6) lühiajaline reostus – lisa 1 punkti 6 veerus A nimetatud mikroorganismide poolt põhjustatud mikrobioloogiline saaste, millel on selgelt määratletavad põhjused ning mis ei mõjuta tavaliselt suplusvee kvaliteeti kauem kui ligikaudu 72 tundi ja mida hindab Terviseamet lisas 2 sätestatud hindamismeetodi kohaselt;</w:t>
      </w:r>
    </w:p>
    <w:p w14:paraId="38162BDD" w14:textId="237C1672" w:rsidR="007D3C99" w:rsidRPr="004767D2" w:rsidRDefault="007D3C99" w:rsidP="00AE3213">
      <w:pPr>
        <w:tabs>
          <w:tab w:val="right" w:pos="9071"/>
        </w:tabs>
        <w:jc w:val="both"/>
        <w:rPr>
          <w:szCs w:val="24"/>
        </w:rPr>
      </w:pPr>
      <w:r w:rsidRPr="004767D2">
        <w:rPr>
          <w:szCs w:val="24"/>
        </w:rPr>
        <w:t>7) ebaharilik olukord – sündmus või mitu sündmust, mis konkreetses supluskohas mõjutavad suplusvee kvaliteeti ja mis eeldatavasti ei kordu sagedamini kui keskmiselt üks kord iga nelja aasta jooksul;</w:t>
      </w:r>
    </w:p>
    <w:p w14:paraId="459D9A45" w14:textId="6A75E0D0" w:rsidR="007D3C99" w:rsidRPr="004767D2" w:rsidRDefault="007D3C99" w:rsidP="00AE3213">
      <w:pPr>
        <w:tabs>
          <w:tab w:val="right" w:pos="9071"/>
        </w:tabs>
        <w:jc w:val="both"/>
        <w:rPr>
          <w:szCs w:val="24"/>
        </w:rPr>
      </w:pPr>
      <w:r w:rsidRPr="004767D2">
        <w:rPr>
          <w:szCs w:val="24"/>
        </w:rPr>
        <w:t>8) suplusvee kvaliteeti iseloomustavate andmete kogu – suplusvee seire teel saadud suplusvee kvaliteeti iseloomustavad andmed;</w:t>
      </w:r>
    </w:p>
    <w:p w14:paraId="4A3432DD" w14:textId="473E7DC1" w:rsidR="007D3C99" w:rsidRPr="004767D2" w:rsidRDefault="007D3C99" w:rsidP="00AE3213">
      <w:pPr>
        <w:tabs>
          <w:tab w:val="right" w:pos="9071"/>
        </w:tabs>
        <w:jc w:val="both"/>
        <w:rPr>
          <w:szCs w:val="24"/>
        </w:rPr>
      </w:pPr>
      <w:r w:rsidRPr="004767D2">
        <w:rPr>
          <w:szCs w:val="24"/>
        </w:rPr>
        <w:t>9) suplusvee kvaliteedi hindamine – suplusvee kvaliteedi hindamise protsess, milles kasutatakse lisas 2 sätestatud hindamismeetodit;</w:t>
      </w:r>
    </w:p>
    <w:p w14:paraId="4F903468" w14:textId="436B280F" w:rsidR="007D3C99" w:rsidRPr="004767D2" w:rsidRDefault="007D3C99" w:rsidP="00AE3213">
      <w:pPr>
        <w:tabs>
          <w:tab w:val="right" w:pos="9071"/>
        </w:tabs>
        <w:jc w:val="both"/>
        <w:rPr>
          <w:szCs w:val="24"/>
        </w:rPr>
      </w:pPr>
      <w:r w:rsidRPr="004767D2">
        <w:rPr>
          <w:szCs w:val="24"/>
        </w:rPr>
        <w:t>10) tsüanobakterite levik – tsüanobakterite ehk sinivetikate kuhjumine kirme, kile või ujumudana;</w:t>
      </w:r>
    </w:p>
    <w:p w14:paraId="6A3757BD" w14:textId="00ECA437" w:rsidR="007D3C99" w:rsidRPr="004767D2" w:rsidRDefault="007D3C99" w:rsidP="004767D2">
      <w:pPr>
        <w:tabs>
          <w:tab w:val="right" w:pos="9071"/>
        </w:tabs>
        <w:rPr>
          <w:szCs w:val="24"/>
        </w:rPr>
      </w:pPr>
      <w:r w:rsidRPr="004767D2">
        <w:rPr>
          <w:szCs w:val="24"/>
        </w:rPr>
        <w:t>11) seirekoht – koht supluskohas, kus on eeldatavasti kõige rohkem suplejaid või kus tulenevalt supluskoha profiilist eeldatakse kõige suuremat reostuse ohtu;</w:t>
      </w:r>
    </w:p>
    <w:p w14:paraId="682DE552" w14:textId="11648084" w:rsidR="007D3C99" w:rsidRPr="004767D2" w:rsidRDefault="007D3C99" w:rsidP="00AE3213">
      <w:pPr>
        <w:tabs>
          <w:tab w:val="right" w:pos="9071"/>
        </w:tabs>
        <w:jc w:val="both"/>
        <w:rPr>
          <w:szCs w:val="24"/>
        </w:rPr>
      </w:pPr>
      <w:r w:rsidRPr="004767D2">
        <w:rPr>
          <w:szCs w:val="24"/>
        </w:rPr>
        <w:lastRenderedPageBreak/>
        <w:t>12) seirekalender – lisa 1 kohaselt supluskohale koostatud seirekava;</w:t>
      </w:r>
    </w:p>
    <w:p w14:paraId="43C357B3" w14:textId="57A2F3B6" w:rsidR="007D3C99" w:rsidRPr="004767D2" w:rsidRDefault="007D3C99" w:rsidP="00AE3213">
      <w:pPr>
        <w:tabs>
          <w:tab w:val="right" w:pos="9071"/>
        </w:tabs>
        <w:jc w:val="both"/>
        <w:rPr>
          <w:szCs w:val="24"/>
        </w:rPr>
      </w:pPr>
      <w:r w:rsidRPr="004767D2">
        <w:rPr>
          <w:szCs w:val="24"/>
        </w:rPr>
        <w:t>13) alaline suplemiskeeld või soovitus mitte supelda – vähemalt ühe suplushooaja jooksul kehtiv suplemiskeeld või soovitus mitte supelda;</w:t>
      </w:r>
    </w:p>
    <w:p w14:paraId="380850DC" w14:textId="216C7575" w:rsidR="007D3C99" w:rsidRPr="004767D2" w:rsidRDefault="007D3C99" w:rsidP="00AE3213">
      <w:pPr>
        <w:tabs>
          <w:tab w:val="right" w:pos="9071"/>
        </w:tabs>
        <w:jc w:val="both"/>
        <w:rPr>
          <w:szCs w:val="24"/>
        </w:rPr>
      </w:pPr>
      <w:r w:rsidRPr="004767D2">
        <w:rPr>
          <w:szCs w:val="24"/>
        </w:rPr>
        <w:t xml:space="preserve">14) kvaliteedijuhtimismeetmed – suplusvee profiili koostamine ja ajakohastamine; </w:t>
      </w:r>
    </w:p>
    <w:p w14:paraId="3212D1CD" w14:textId="58E2CDB0" w:rsidR="007D3C99" w:rsidRPr="004767D2" w:rsidRDefault="00AE3213" w:rsidP="00AE3213">
      <w:pPr>
        <w:tabs>
          <w:tab w:val="right" w:pos="9071"/>
        </w:tabs>
        <w:jc w:val="both"/>
        <w:rPr>
          <w:szCs w:val="24"/>
        </w:rPr>
      </w:pPr>
      <w:r>
        <w:rPr>
          <w:szCs w:val="24"/>
        </w:rPr>
        <w:t>s</w:t>
      </w:r>
      <w:r w:rsidR="007D3C99" w:rsidRPr="004767D2">
        <w:rPr>
          <w:szCs w:val="24"/>
        </w:rPr>
        <w:t xml:space="preserve">eirekalendri kehtestamine; suplusvee seire, selle kvaliteedi hindamine ja klassifitseerimine; </w:t>
      </w:r>
    </w:p>
    <w:p w14:paraId="17078310" w14:textId="0FF9BE05" w:rsidR="007D3C99" w:rsidRPr="004767D2" w:rsidRDefault="00AE3213" w:rsidP="00AE3213">
      <w:pPr>
        <w:tabs>
          <w:tab w:val="right" w:pos="9071"/>
        </w:tabs>
        <w:jc w:val="both"/>
        <w:rPr>
          <w:szCs w:val="24"/>
        </w:rPr>
      </w:pPr>
      <w:r>
        <w:rPr>
          <w:szCs w:val="24"/>
        </w:rPr>
        <w:t>s</w:t>
      </w:r>
      <w:r w:rsidR="007D3C99" w:rsidRPr="004767D2">
        <w:rPr>
          <w:szCs w:val="24"/>
        </w:rPr>
        <w:t>uplusvee kvaliteeti mõjutavate ja suplejate tervist ohustada võivate reostuse põhjuste väljaselgitamine ja hindamine; üldsuse teavitamine; meetmete rakendamine, et ära hoida suplejate kokkupuudet reostusega ning vähendada suplusvee reostuse ohtu;</w:t>
      </w:r>
    </w:p>
    <w:p w14:paraId="163BAB45" w14:textId="7AFB7A90" w:rsidR="007D3C99" w:rsidRPr="004767D2" w:rsidRDefault="007D3C99" w:rsidP="00AE3213">
      <w:pPr>
        <w:tabs>
          <w:tab w:val="right" w:pos="9071"/>
        </w:tabs>
        <w:jc w:val="both"/>
        <w:rPr>
          <w:szCs w:val="24"/>
        </w:rPr>
      </w:pPr>
      <w:r w:rsidRPr="004767D2">
        <w:rPr>
          <w:szCs w:val="24"/>
        </w:rPr>
        <w:t>15) suur hulk suplejaid – suplejate arv, mida Terviseamet peab küllalt suureks, võttes arvesse eelkõige varasemaid suundumusi või olemasolevat infrastruktuuri või ehitisi või teisi vahendeid suplemise soodustamiseks;</w:t>
      </w:r>
    </w:p>
    <w:p w14:paraId="0A264139" w14:textId="6B443917" w:rsidR="007D3C99" w:rsidRPr="004767D2" w:rsidRDefault="007D3C99" w:rsidP="00AE3213">
      <w:pPr>
        <w:tabs>
          <w:tab w:val="right" w:pos="9071"/>
        </w:tabs>
        <w:jc w:val="both"/>
        <w:rPr>
          <w:szCs w:val="24"/>
        </w:rPr>
      </w:pPr>
      <w:r w:rsidRPr="004767D2">
        <w:rPr>
          <w:szCs w:val="24"/>
        </w:rPr>
        <w:t>16) suplusvee profiil – lisa 3 kohaselt koostat</w:t>
      </w:r>
      <w:r w:rsidR="00AE3213">
        <w:rPr>
          <w:szCs w:val="24"/>
        </w:rPr>
        <w:t>ud andmete kogu suplusvee kohta.</w:t>
      </w:r>
    </w:p>
    <w:p w14:paraId="78A0E24C" w14:textId="77777777" w:rsidR="007D3C99" w:rsidRPr="004767D2" w:rsidRDefault="007D3C99" w:rsidP="004767D2">
      <w:pPr>
        <w:tabs>
          <w:tab w:val="right" w:pos="9071"/>
        </w:tabs>
        <w:rPr>
          <w:szCs w:val="24"/>
        </w:rPr>
      </w:pPr>
    </w:p>
    <w:p w14:paraId="4F167F76" w14:textId="77777777" w:rsidR="007D3C99" w:rsidRPr="004767D2" w:rsidRDefault="007D3C99" w:rsidP="004767D2">
      <w:pPr>
        <w:rPr>
          <w:szCs w:val="24"/>
        </w:rPr>
      </w:pPr>
      <w:r w:rsidRPr="004767D2">
        <w:rPr>
          <w:rStyle w:val="Tugev"/>
          <w:szCs w:val="24"/>
        </w:rPr>
        <w:t xml:space="preserve">§ 3. </w:t>
      </w:r>
      <w:r w:rsidRPr="004767D2">
        <w:rPr>
          <w:szCs w:val="24"/>
        </w:rPr>
        <w:t> </w:t>
      </w:r>
      <w:r w:rsidRPr="004767D2">
        <w:rPr>
          <w:b/>
          <w:szCs w:val="24"/>
        </w:rPr>
        <w:t>Nõuded supluskoha asutamisele</w:t>
      </w:r>
    </w:p>
    <w:p w14:paraId="2D24A377" w14:textId="77777777" w:rsidR="007D3C99" w:rsidRPr="004767D2" w:rsidRDefault="007D3C99" w:rsidP="004767D2">
      <w:pPr>
        <w:rPr>
          <w:szCs w:val="24"/>
        </w:rPr>
      </w:pPr>
    </w:p>
    <w:p w14:paraId="719FDEA6" w14:textId="334F150D" w:rsidR="007D3C99" w:rsidRPr="004767D2" w:rsidRDefault="007D3C99" w:rsidP="00AE3213">
      <w:pPr>
        <w:jc w:val="both"/>
        <w:rPr>
          <w:szCs w:val="24"/>
        </w:rPr>
      </w:pPr>
      <w:r w:rsidRPr="004767D2">
        <w:rPr>
          <w:szCs w:val="24"/>
        </w:rPr>
        <w:t>(1) Terviseametil on õigus teha kohalikule omavalitsusele või veekogu omanikule ettepanekuid supluskohtade asutamiseks, kui Terviseameti hinnangul käib veekogus ujumas suur hulk inimesi ning suplemist seal ei ole alaliselt keelatud või ei ole antud alalist soovitust veekogus mitte supelda.</w:t>
      </w:r>
    </w:p>
    <w:p w14:paraId="1D2D7F04" w14:textId="77777777" w:rsidR="007D3C99" w:rsidRPr="004767D2" w:rsidRDefault="007D3C99" w:rsidP="00AE3213">
      <w:pPr>
        <w:jc w:val="both"/>
        <w:rPr>
          <w:szCs w:val="24"/>
        </w:rPr>
      </w:pPr>
    </w:p>
    <w:p w14:paraId="4DDC5776" w14:textId="77777777" w:rsidR="00AE3213" w:rsidRDefault="007D3C99" w:rsidP="00AE3213">
      <w:pPr>
        <w:jc w:val="both"/>
        <w:rPr>
          <w:szCs w:val="24"/>
        </w:rPr>
      </w:pPr>
      <w:r w:rsidRPr="004767D2">
        <w:rPr>
          <w:szCs w:val="24"/>
        </w:rPr>
        <w:t>(2) Veekogul või selle osal, mille äärde kavandatakse asutada supluskoht, peab olema lisa 1 punkti 6 veerus D nimetatud kvaliteediklass «piisav kvaliteet».</w:t>
      </w:r>
    </w:p>
    <w:p w14:paraId="756E87E7" w14:textId="1914171F" w:rsidR="007D3C99" w:rsidRPr="004767D2" w:rsidRDefault="007D3C99" w:rsidP="00AE3213">
      <w:pPr>
        <w:jc w:val="both"/>
        <w:rPr>
          <w:szCs w:val="24"/>
        </w:rPr>
      </w:pPr>
    </w:p>
    <w:p w14:paraId="2C60A5C0" w14:textId="32C7BE27" w:rsidR="007D3C99" w:rsidRPr="004767D2" w:rsidRDefault="007D3C99" w:rsidP="00AE3213">
      <w:pPr>
        <w:jc w:val="both"/>
        <w:rPr>
          <w:szCs w:val="24"/>
        </w:rPr>
      </w:pPr>
      <w:r w:rsidRPr="004767D2">
        <w:rPr>
          <w:szCs w:val="24"/>
        </w:rPr>
        <w:t>(3) Supluskoht peab olema suplejatele ohutu, lauge, aukudeta, allikateta ja veekeeristeta ning vaba mudast ja ujumist segavast taimestikust. Vee sügavus supluskoha üldkasutatavas osas ei tohi ületada 1,8 m ja suplemiseks kasutatav veekogu osa peab olema veekogu muust osast eraldatud hoiatusmärkidega.</w:t>
      </w:r>
    </w:p>
    <w:p w14:paraId="12C381E8" w14:textId="77777777" w:rsidR="007D3C99" w:rsidRPr="004767D2" w:rsidRDefault="007D3C99" w:rsidP="00AE3213">
      <w:pPr>
        <w:jc w:val="both"/>
        <w:rPr>
          <w:szCs w:val="24"/>
        </w:rPr>
      </w:pPr>
    </w:p>
    <w:p w14:paraId="715B5BDF" w14:textId="33D6B95B" w:rsidR="007D3C99" w:rsidRPr="004767D2" w:rsidRDefault="007D3C99" w:rsidP="00AE3213">
      <w:pPr>
        <w:jc w:val="both"/>
        <w:rPr>
          <w:szCs w:val="24"/>
        </w:rPr>
      </w:pPr>
      <w:r w:rsidRPr="004767D2">
        <w:rPr>
          <w:szCs w:val="24"/>
        </w:rPr>
        <w:t>(4) Heitvee suubla ei tohi olla supluskoha territooriumile ja selle välispiirile lähemal kui 200 meetrit ja supluskoha teenindamiseks ettenähtud ehitised ja rajatised ning nende sihipärane kasutamine ei tohi halvendada suplusvee kvaliteeti.</w:t>
      </w:r>
    </w:p>
    <w:p w14:paraId="58E07BDC" w14:textId="77777777" w:rsidR="007D3C99" w:rsidRPr="004767D2" w:rsidRDefault="007D3C99" w:rsidP="00AE3213">
      <w:pPr>
        <w:jc w:val="both"/>
        <w:rPr>
          <w:szCs w:val="24"/>
        </w:rPr>
      </w:pPr>
    </w:p>
    <w:p w14:paraId="36FC9EE2" w14:textId="4F91B412" w:rsidR="007D3C99" w:rsidRPr="004767D2" w:rsidRDefault="007D3C99" w:rsidP="00AE3213">
      <w:pPr>
        <w:jc w:val="both"/>
        <w:rPr>
          <w:szCs w:val="24"/>
        </w:rPr>
      </w:pPr>
      <w:r w:rsidRPr="004767D2">
        <w:rPr>
          <w:szCs w:val="24"/>
        </w:rPr>
        <w:t>(5) Veesõidukeid tohib kasutada vastavalt «Veeseaduse» § 18 lõike 8 alusel kehtestatud nõuetele.</w:t>
      </w:r>
    </w:p>
    <w:p w14:paraId="14681687" w14:textId="77777777" w:rsidR="007D3C99" w:rsidRPr="004767D2" w:rsidRDefault="007D3C99" w:rsidP="00AE3213">
      <w:pPr>
        <w:jc w:val="both"/>
        <w:rPr>
          <w:szCs w:val="24"/>
        </w:rPr>
      </w:pPr>
    </w:p>
    <w:p w14:paraId="7834E506" w14:textId="23B5F27A" w:rsidR="007D3C99" w:rsidRPr="004767D2" w:rsidRDefault="007D3C99" w:rsidP="00AE3213">
      <w:pPr>
        <w:jc w:val="both"/>
        <w:rPr>
          <w:szCs w:val="24"/>
        </w:rPr>
      </w:pPr>
      <w:r w:rsidRPr="004767D2">
        <w:rPr>
          <w:szCs w:val="24"/>
        </w:rPr>
        <w:t>(6) Supluskoha asutamiseks peab selle omanik või valdaja vähemalt kaks kuud enne suplushooaja algust esitama Terviseametile kirjaliku taotluse, kus on toodud lõikes 2 sätestatud suplusvee kvaliteedi näitajad.</w:t>
      </w:r>
    </w:p>
    <w:p w14:paraId="204308EC" w14:textId="1624074B" w:rsidR="007D3C99" w:rsidRPr="004767D2" w:rsidRDefault="007D3C99" w:rsidP="00AE3213">
      <w:pPr>
        <w:jc w:val="both"/>
        <w:rPr>
          <w:szCs w:val="24"/>
        </w:rPr>
      </w:pPr>
      <w:r w:rsidRPr="004767D2">
        <w:rPr>
          <w:szCs w:val="24"/>
        </w:rPr>
        <w:br/>
        <w:t>(7) Terviseamet otsustab supluskoha asutamise või sellest keeldumise 30 tööpäeva jooksul alates taotluse esitamisest ning teavitab taotlejat vastuvõetud otsusest kirjalikult.</w:t>
      </w:r>
      <w:r w:rsidRPr="004767D2">
        <w:rPr>
          <w:szCs w:val="24"/>
        </w:rPr>
        <w:br/>
      </w:r>
    </w:p>
    <w:p w14:paraId="46BA1562" w14:textId="77777777" w:rsidR="007D3C99" w:rsidRPr="004767D2" w:rsidRDefault="007D3C99" w:rsidP="004767D2">
      <w:pPr>
        <w:rPr>
          <w:szCs w:val="24"/>
        </w:rPr>
      </w:pPr>
      <w:r w:rsidRPr="004767D2">
        <w:rPr>
          <w:rStyle w:val="Tugev"/>
          <w:szCs w:val="24"/>
        </w:rPr>
        <w:t xml:space="preserve">§ 4. </w:t>
      </w:r>
      <w:r w:rsidRPr="004767D2">
        <w:rPr>
          <w:szCs w:val="24"/>
        </w:rPr>
        <w:t> </w:t>
      </w:r>
      <w:r w:rsidRPr="004767D2">
        <w:rPr>
          <w:b/>
          <w:szCs w:val="24"/>
        </w:rPr>
        <w:t>Nõuded suplushooaja avamisele</w:t>
      </w:r>
    </w:p>
    <w:p w14:paraId="6BD32DA9" w14:textId="77777777" w:rsidR="007D3C99" w:rsidRPr="004767D2" w:rsidRDefault="007D3C99" w:rsidP="004767D2">
      <w:pPr>
        <w:rPr>
          <w:szCs w:val="24"/>
        </w:rPr>
      </w:pPr>
    </w:p>
    <w:p w14:paraId="1F8B9D2A" w14:textId="7F387AF8" w:rsidR="007D3C99" w:rsidRPr="004767D2" w:rsidRDefault="007D3C99" w:rsidP="00AE3213">
      <w:pPr>
        <w:jc w:val="both"/>
        <w:rPr>
          <w:szCs w:val="24"/>
        </w:rPr>
      </w:pPr>
      <w:r w:rsidRPr="004767D2">
        <w:rPr>
          <w:szCs w:val="24"/>
        </w:rPr>
        <w:t>(1) Enne suplushooaja avamist peab supluskoht olema hooldatud, korrastatud ja varustatud piisaval hulgal vajalike riietuskabiinide, tualettruumide ning prügiurnidega.</w:t>
      </w:r>
    </w:p>
    <w:p w14:paraId="4A1915F8" w14:textId="77777777" w:rsidR="007D3C99" w:rsidRPr="004767D2" w:rsidRDefault="007D3C99" w:rsidP="00AE3213">
      <w:pPr>
        <w:jc w:val="both"/>
        <w:rPr>
          <w:szCs w:val="24"/>
        </w:rPr>
      </w:pPr>
    </w:p>
    <w:p w14:paraId="3F6CB066" w14:textId="34D27B2C" w:rsidR="007D3C99" w:rsidRPr="004767D2" w:rsidRDefault="007D3C99" w:rsidP="00AE3213">
      <w:pPr>
        <w:jc w:val="both"/>
        <w:rPr>
          <w:szCs w:val="24"/>
        </w:rPr>
      </w:pPr>
      <w:r w:rsidRPr="004767D2">
        <w:rPr>
          <w:szCs w:val="24"/>
        </w:rPr>
        <w:t>(2) Supluskohas peab olema tagatud suplejate ohutus ja üldsusele nähtavale kohale peab olema paigutatud teave supluskoha omaniku või valdaja kohta ning § 9 lõikes 2 nõutav teave.</w:t>
      </w:r>
    </w:p>
    <w:p w14:paraId="47B802B6" w14:textId="77777777" w:rsidR="007D3C99" w:rsidRPr="004767D2" w:rsidRDefault="007D3C99" w:rsidP="00AE3213">
      <w:pPr>
        <w:jc w:val="both"/>
        <w:rPr>
          <w:szCs w:val="24"/>
        </w:rPr>
      </w:pPr>
    </w:p>
    <w:p w14:paraId="794CC8CB" w14:textId="09CC233A" w:rsidR="007D3C99" w:rsidRPr="004767D2" w:rsidRDefault="007D3C99" w:rsidP="00AE3213">
      <w:pPr>
        <w:jc w:val="both"/>
        <w:rPr>
          <w:szCs w:val="24"/>
        </w:rPr>
      </w:pPr>
      <w:r w:rsidRPr="004767D2">
        <w:rPr>
          <w:szCs w:val="24"/>
        </w:rPr>
        <w:lastRenderedPageBreak/>
        <w:t>(3) Supluskohas ei tohi olla tõrvaseid jääke, klaasi-, plastiku-, kummi- ja muid jäätmeid. Sellise reostuse avastamisel peab supluskoha omanik või valdaja viivitamata likvideerima reostuse, vajaduse korral rakendama asjakohaseid kvaliteedijuhtimismeetmeid ja teavitama üldsust.</w:t>
      </w:r>
    </w:p>
    <w:p w14:paraId="11C01B4B" w14:textId="77777777" w:rsidR="007D3C99" w:rsidRPr="004767D2" w:rsidRDefault="007D3C99" w:rsidP="00AE3213">
      <w:pPr>
        <w:jc w:val="both"/>
        <w:rPr>
          <w:szCs w:val="24"/>
        </w:rPr>
      </w:pPr>
    </w:p>
    <w:p w14:paraId="11E3D65A" w14:textId="77700C2F" w:rsidR="007D3C99" w:rsidRPr="004767D2" w:rsidRDefault="007D3C99" w:rsidP="00AE3213">
      <w:pPr>
        <w:jc w:val="both"/>
        <w:rPr>
          <w:szCs w:val="24"/>
        </w:rPr>
      </w:pPr>
      <w:r w:rsidRPr="004767D2">
        <w:rPr>
          <w:szCs w:val="24"/>
        </w:rPr>
        <w:t>(4) Supluskoha omanik või valdaja koostab enne suplushooaja algust supluskoha seirekalendri, mille järgi võetakse kaks nädalat enne suplushooaja algust esimene suplusvee proov, mis esitatakse Terviseametile.</w:t>
      </w:r>
    </w:p>
    <w:p w14:paraId="6CA306D2" w14:textId="77777777" w:rsidR="007D3C99" w:rsidRPr="004767D2" w:rsidRDefault="007D3C99" w:rsidP="00AE3213">
      <w:pPr>
        <w:jc w:val="both"/>
        <w:rPr>
          <w:szCs w:val="24"/>
        </w:rPr>
      </w:pPr>
      <w:r w:rsidRPr="004767D2">
        <w:rPr>
          <w:szCs w:val="24"/>
        </w:rPr>
        <w:br/>
        <w:t>(5) Terviseamet otsustab supluskoha suplushooaja avamise või sellest keeldumise viie tööpäeva jooksul pärast lõikes 4 nimetatud andmete esitamist ja teavitab taotlejat vastuvõetud otsusest kirjalikult.</w:t>
      </w:r>
      <w:r w:rsidRPr="004767D2">
        <w:rPr>
          <w:szCs w:val="24"/>
        </w:rPr>
        <w:br/>
      </w:r>
    </w:p>
    <w:p w14:paraId="4549951C" w14:textId="77777777" w:rsidR="007D3C99" w:rsidRPr="004767D2" w:rsidRDefault="007D3C99" w:rsidP="004767D2">
      <w:pPr>
        <w:rPr>
          <w:szCs w:val="24"/>
        </w:rPr>
      </w:pPr>
      <w:r w:rsidRPr="004767D2">
        <w:rPr>
          <w:rStyle w:val="Tugev"/>
          <w:szCs w:val="24"/>
        </w:rPr>
        <w:t xml:space="preserve">§ 5. </w:t>
      </w:r>
      <w:r w:rsidRPr="004767D2">
        <w:rPr>
          <w:szCs w:val="24"/>
        </w:rPr>
        <w:t> </w:t>
      </w:r>
      <w:r w:rsidRPr="004767D2">
        <w:rPr>
          <w:b/>
          <w:szCs w:val="24"/>
        </w:rPr>
        <w:t>Nõuded suplusvee seirele</w:t>
      </w:r>
    </w:p>
    <w:p w14:paraId="32EA1F86" w14:textId="77777777" w:rsidR="007D3C99" w:rsidRPr="004767D2" w:rsidRDefault="007D3C99" w:rsidP="004767D2">
      <w:pPr>
        <w:rPr>
          <w:szCs w:val="24"/>
        </w:rPr>
      </w:pPr>
    </w:p>
    <w:p w14:paraId="5AC8350A" w14:textId="2090560C" w:rsidR="007D3C99" w:rsidRPr="004767D2" w:rsidRDefault="007D3C99" w:rsidP="00AE3213">
      <w:pPr>
        <w:jc w:val="both"/>
        <w:rPr>
          <w:szCs w:val="24"/>
        </w:rPr>
      </w:pPr>
      <w:r w:rsidRPr="004767D2">
        <w:rPr>
          <w:szCs w:val="24"/>
        </w:rPr>
        <w:t>(1) Supluskoha omanik või valdaja korraldab suplusvee seire vastavalt seirekalendrile, mis on koostatud lisas 1 sätestatud nõuete kohaselt ning kooskõlastatud Terviseametiga.</w:t>
      </w:r>
      <w:r w:rsidRPr="004767D2">
        <w:rPr>
          <w:szCs w:val="24"/>
        </w:rPr>
        <w:br/>
      </w:r>
    </w:p>
    <w:p w14:paraId="4DA7A6E9" w14:textId="5C41BE49" w:rsidR="007D3C99" w:rsidRPr="004767D2" w:rsidRDefault="007D3C99" w:rsidP="00AE3213">
      <w:pPr>
        <w:jc w:val="both"/>
        <w:rPr>
          <w:szCs w:val="24"/>
        </w:rPr>
      </w:pPr>
      <w:r w:rsidRPr="004767D2">
        <w:rPr>
          <w:szCs w:val="24"/>
        </w:rPr>
        <w:t>(2) Suplusvee seire peab toimuma vastavalt seirekalendrile või hiljemalt neli päeva pärast selles märgitud kuupäeva.</w:t>
      </w:r>
    </w:p>
    <w:p w14:paraId="33BB1029" w14:textId="77777777" w:rsidR="007D3C99" w:rsidRPr="004767D2" w:rsidRDefault="007D3C99" w:rsidP="00AE3213">
      <w:pPr>
        <w:jc w:val="both"/>
        <w:rPr>
          <w:szCs w:val="24"/>
        </w:rPr>
      </w:pPr>
    </w:p>
    <w:p w14:paraId="2A67D4BB" w14:textId="612DCBA3" w:rsidR="007D3C99" w:rsidRPr="004767D2" w:rsidRDefault="007D3C99" w:rsidP="00AE3213">
      <w:pPr>
        <w:jc w:val="both"/>
        <w:rPr>
          <w:szCs w:val="24"/>
        </w:rPr>
      </w:pPr>
      <w:r w:rsidRPr="004767D2">
        <w:rPr>
          <w:szCs w:val="24"/>
        </w:rPr>
        <w:t>(3) Lühiajalise reostuse ajal võetud proove ei pea seirekalendris arvesse võtma, kuid nende asemel tuleb lisas 1 sätestatud nõuete kohaselt võtta uued proovid.</w:t>
      </w:r>
    </w:p>
    <w:p w14:paraId="6C58C99F" w14:textId="77777777" w:rsidR="007D3C99" w:rsidRPr="004767D2" w:rsidRDefault="007D3C99" w:rsidP="00AE3213">
      <w:pPr>
        <w:jc w:val="both"/>
        <w:rPr>
          <w:szCs w:val="24"/>
        </w:rPr>
      </w:pPr>
    </w:p>
    <w:p w14:paraId="253BC1BD" w14:textId="34EA133E" w:rsidR="007D3C99" w:rsidRPr="004767D2" w:rsidRDefault="007D3C99" w:rsidP="00AE3213">
      <w:pPr>
        <w:jc w:val="both"/>
        <w:rPr>
          <w:szCs w:val="24"/>
        </w:rPr>
      </w:pPr>
      <w:r w:rsidRPr="004767D2">
        <w:rPr>
          <w:szCs w:val="24"/>
        </w:rPr>
        <w:t>(3</w:t>
      </w:r>
      <w:r w:rsidRPr="004767D2">
        <w:rPr>
          <w:szCs w:val="24"/>
          <w:vertAlign w:val="superscript"/>
        </w:rPr>
        <w:t>1</w:t>
      </w:r>
      <w:r w:rsidRPr="004767D2">
        <w:rPr>
          <w:szCs w:val="24"/>
        </w:rPr>
        <w:t>) Suplusvee seire peab sisaldama ka suplusveekogu visuaalset kontrolli, et teha kindlaks § 4 lõikes 3 nimetatud reostus. Kui selline reostus leitakse, võetakse tarvitusele vajalikud kvaliteedijuhtimismeetmed, kaasa arvatud üldsuse teavitamine vajaduse korral.</w:t>
      </w:r>
      <w:r w:rsidRPr="004767D2">
        <w:rPr>
          <w:szCs w:val="24"/>
        </w:rPr>
        <w:br/>
      </w:r>
    </w:p>
    <w:p w14:paraId="00843593" w14:textId="12F10200" w:rsidR="007D3C99" w:rsidRPr="004767D2" w:rsidRDefault="007D3C99" w:rsidP="00AE3213">
      <w:pPr>
        <w:jc w:val="both"/>
        <w:rPr>
          <w:szCs w:val="24"/>
        </w:rPr>
      </w:pPr>
      <w:r w:rsidRPr="004767D2">
        <w:rPr>
          <w:szCs w:val="24"/>
        </w:rPr>
        <w:t>(4) Ebahariliku olukorra puhul võib seirekalendri järgimise peatada, kuid seda tuleb jätkata niipea, kui on võimalik pärast ebahariliku olukorra lõppemist.</w:t>
      </w:r>
    </w:p>
    <w:p w14:paraId="6B07E792" w14:textId="77777777" w:rsidR="007D3C99" w:rsidRPr="004767D2" w:rsidRDefault="007D3C99" w:rsidP="00AE3213">
      <w:pPr>
        <w:jc w:val="both"/>
        <w:rPr>
          <w:szCs w:val="24"/>
        </w:rPr>
      </w:pPr>
    </w:p>
    <w:p w14:paraId="294BBB76" w14:textId="42E6709F" w:rsidR="007D3C99" w:rsidRPr="004767D2" w:rsidRDefault="007D3C99" w:rsidP="00AE3213">
      <w:pPr>
        <w:jc w:val="both"/>
        <w:rPr>
          <w:szCs w:val="24"/>
        </w:rPr>
      </w:pPr>
      <w:r w:rsidRPr="004767D2">
        <w:rPr>
          <w:szCs w:val="24"/>
        </w:rPr>
        <w:t>(5) Proovid, mis võetakse pärast ebahariliku olukorra lõppemist, asendavad neid proove, mis selle olukorra tõttu võtmata jäid.</w:t>
      </w:r>
    </w:p>
    <w:p w14:paraId="596360C7" w14:textId="77777777" w:rsidR="007D3C99" w:rsidRPr="004767D2" w:rsidRDefault="007D3C99" w:rsidP="00AE3213">
      <w:pPr>
        <w:jc w:val="both"/>
        <w:rPr>
          <w:szCs w:val="24"/>
        </w:rPr>
      </w:pPr>
    </w:p>
    <w:p w14:paraId="54849400" w14:textId="1D7B6D90" w:rsidR="007D3C99" w:rsidRPr="004767D2" w:rsidRDefault="007D3C99" w:rsidP="00AE3213">
      <w:pPr>
        <w:jc w:val="both"/>
        <w:rPr>
          <w:szCs w:val="24"/>
        </w:rPr>
      </w:pPr>
      <w:r w:rsidRPr="004767D2">
        <w:rPr>
          <w:szCs w:val="24"/>
        </w:rPr>
        <w:t>(6) Supluskoha omanik või valdaja edastab Terviseametile seirekalendri alusel võetud kõikide proovide analüüside tulemused järgmise tööpäeva jooksul pärast tulemuste teada saamist. Kõigist seirekalendri järgimise peatamistest ja nende põhjustest tuleb teavitada Terviseameti.</w:t>
      </w:r>
      <w:r w:rsidRPr="004767D2">
        <w:rPr>
          <w:szCs w:val="24"/>
        </w:rPr>
        <w:br/>
      </w:r>
    </w:p>
    <w:p w14:paraId="7D2E9871" w14:textId="2326F313" w:rsidR="007D3C99" w:rsidRPr="004767D2" w:rsidRDefault="007D3C99" w:rsidP="00AE3213">
      <w:pPr>
        <w:jc w:val="both"/>
        <w:rPr>
          <w:szCs w:val="24"/>
        </w:rPr>
      </w:pPr>
      <w:r w:rsidRPr="004767D2">
        <w:rPr>
          <w:szCs w:val="24"/>
        </w:rPr>
        <w:t>(7) Suplusvee proove tuleb analüüsida akrediteeritud laboris lisas 1 kirjeldatud meetodite ning lisas 4 sätestatud eeskirja kohaselt. Teisi meetodeid ja eeskirju võib kasutada, kui on võimalik tõestada, et saadud tulemused on võrdväärsed analüüside tulemustega, mille tegemisel on kasutatud lisas 1 kirjeldatud meetodeid ja lisas 4 sätestatud eeskirja ning Terviseametile on esitatud kogu asjakohane teave kasutatud meetodite, eeskirjade ja valideerimise kohta.</w:t>
      </w:r>
      <w:r w:rsidRPr="004767D2">
        <w:rPr>
          <w:szCs w:val="24"/>
        </w:rPr>
        <w:br/>
      </w:r>
    </w:p>
    <w:p w14:paraId="7F9B1C16" w14:textId="77777777" w:rsidR="007D3C99" w:rsidRPr="004767D2" w:rsidRDefault="007D3C99" w:rsidP="004767D2">
      <w:pPr>
        <w:rPr>
          <w:szCs w:val="24"/>
        </w:rPr>
      </w:pPr>
      <w:r w:rsidRPr="004767D2">
        <w:rPr>
          <w:rStyle w:val="Tugev"/>
          <w:szCs w:val="24"/>
        </w:rPr>
        <w:t xml:space="preserve">§ 6. </w:t>
      </w:r>
      <w:r w:rsidRPr="004767D2">
        <w:rPr>
          <w:szCs w:val="24"/>
        </w:rPr>
        <w:t> </w:t>
      </w:r>
      <w:r w:rsidRPr="004767D2">
        <w:rPr>
          <w:b/>
          <w:szCs w:val="24"/>
        </w:rPr>
        <w:t>Suplusvee kvaliteedi hindamine</w:t>
      </w:r>
    </w:p>
    <w:p w14:paraId="7C916DB3" w14:textId="77777777" w:rsidR="007D3C99" w:rsidRPr="004767D2" w:rsidRDefault="007D3C99" w:rsidP="004767D2">
      <w:pPr>
        <w:rPr>
          <w:szCs w:val="24"/>
        </w:rPr>
      </w:pPr>
    </w:p>
    <w:p w14:paraId="722A7A04" w14:textId="69D6112F" w:rsidR="007D3C99" w:rsidRDefault="007D3C99" w:rsidP="00AE3213">
      <w:pPr>
        <w:jc w:val="both"/>
        <w:rPr>
          <w:szCs w:val="24"/>
        </w:rPr>
      </w:pPr>
      <w:r w:rsidRPr="004767D2">
        <w:rPr>
          <w:szCs w:val="24"/>
        </w:rPr>
        <w:t>(1) Suplusvee ohutuse tagamiseks suplushooaja jooksul hinnatakse iga võetud proovi vastavalt lisa 1 punktis 5 toodud nõuetele.</w:t>
      </w:r>
    </w:p>
    <w:p w14:paraId="545E2FF5" w14:textId="77777777" w:rsidR="00AE3213" w:rsidRPr="004767D2" w:rsidRDefault="00AE3213" w:rsidP="00AE3213">
      <w:pPr>
        <w:jc w:val="both"/>
        <w:rPr>
          <w:szCs w:val="24"/>
        </w:rPr>
      </w:pPr>
    </w:p>
    <w:p w14:paraId="6297CD62" w14:textId="553EEB4F" w:rsidR="007D3C99" w:rsidRPr="004767D2" w:rsidRDefault="007D3C99" w:rsidP="00AE3213">
      <w:pPr>
        <w:jc w:val="both"/>
        <w:rPr>
          <w:szCs w:val="24"/>
        </w:rPr>
      </w:pPr>
      <w:r w:rsidRPr="004767D2">
        <w:rPr>
          <w:szCs w:val="24"/>
        </w:rPr>
        <w:t>(2) Pärast suplushooaja lõppu koostab Terviseamet suplusvee kvaliteeti iseloomustavate andmete kogu lõppenud suplushooaja ja sellele eelnenud kolme suplushooaja kohta vastavalt lisa 1 punktis 6 toodud nõuetele.</w:t>
      </w:r>
    </w:p>
    <w:p w14:paraId="74AF1206" w14:textId="72CDAF18" w:rsidR="007D3C99" w:rsidRPr="004767D2" w:rsidRDefault="007D3C99" w:rsidP="00AE3213">
      <w:pPr>
        <w:jc w:val="both"/>
        <w:rPr>
          <w:szCs w:val="24"/>
        </w:rPr>
      </w:pPr>
      <w:r w:rsidRPr="004767D2">
        <w:rPr>
          <w:szCs w:val="24"/>
        </w:rPr>
        <w:lastRenderedPageBreak/>
        <w:br/>
        <w:t>(3) Pärast suplushooaja lõppu hindab Terviseamet iga supluskoha suplusvee kvaliteeti vee kvaliteeti iseloomustavate andmete kogu põhjal lisas 2 toodud nõuete kohaselt.</w:t>
      </w:r>
      <w:r w:rsidRPr="004767D2">
        <w:rPr>
          <w:szCs w:val="24"/>
        </w:rPr>
        <w:br/>
      </w:r>
    </w:p>
    <w:p w14:paraId="7B535FD2" w14:textId="730DC865" w:rsidR="007D3C99" w:rsidRPr="004767D2" w:rsidRDefault="007D3C99" w:rsidP="00AE3213">
      <w:pPr>
        <w:jc w:val="both"/>
        <w:rPr>
          <w:szCs w:val="24"/>
        </w:rPr>
      </w:pPr>
      <w:r w:rsidRPr="004767D2">
        <w:rPr>
          <w:szCs w:val="24"/>
        </w:rPr>
        <w:t>(4) Supluskoha suplusvee kvaliteeti võib erandkorras hinnata ka ainult kolme eelmise suplushooaja kohta koostatud suplusvee kvaliteeti iseloomustavate andmete kogu põhjal.</w:t>
      </w:r>
    </w:p>
    <w:p w14:paraId="488FEE01" w14:textId="77777777" w:rsidR="007D3C99" w:rsidRPr="004767D2" w:rsidRDefault="007D3C99" w:rsidP="00AE3213">
      <w:pPr>
        <w:jc w:val="both"/>
        <w:rPr>
          <w:szCs w:val="24"/>
        </w:rPr>
      </w:pPr>
    </w:p>
    <w:p w14:paraId="54AA79CC" w14:textId="12982D47" w:rsidR="007D3C99" w:rsidRPr="004767D2" w:rsidRDefault="007D3C99" w:rsidP="00AE3213">
      <w:pPr>
        <w:jc w:val="both"/>
        <w:rPr>
          <w:szCs w:val="24"/>
        </w:rPr>
      </w:pPr>
      <w:r w:rsidRPr="004767D2">
        <w:rPr>
          <w:szCs w:val="24"/>
        </w:rPr>
        <w:t>(5) Supluskoha suplusvee kvaliteedi hindamiseks kasutatav suplusvee kvaliteeti iseloomustavate andmete kogu peab koosnema vähemalt 16 proovist või lisa 1 punktis 2 nimetatud juhtudel vähemalt 12 proovist.</w:t>
      </w:r>
    </w:p>
    <w:p w14:paraId="2B0F745B" w14:textId="77777777" w:rsidR="007D3C99" w:rsidRPr="004767D2" w:rsidRDefault="007D3C99" w:rsidP="00AE3213">
      <w:pPr>
        <w:jc w:val="both"/>
        <w:rPr>
          <w:szCs w:val="24"/>
        </w:rPr>
      </w:pPr>
    </w:p>
    <w:p w14:paraId="0AEF9A75" w14:textId="34894E93" w:rsidR="007D3C99" w:rsidRPr="004767D2" w:rsidRDefault="007D3C99" w:rsidP="00AE3213">
      <w:pPr>
        <w:jc w:val="both"/>
        <w:rPr>
          <w:szCs w:val="24"/>
        </w:rPr>
      </w:pPr>
      <w:r w:rsidRPr="004767D2">
        <w:rPr>
          <w:szCs w:val="24"/>
        </w:rPr>
        <w:t>(6) Suplusvee kvaliteeti iseloomustavate andmete kogu võib koostada vähem kui nelja suplushooaja kohta, kui on täidetud lõikes 5 esitatud tingimused või suplushooaeg ei kesta üle kaheksa nädala ja suplusvee kvaliteeti iseloomustavate andmete kogud koosnevad vähemalt 8 proovist.</w:t>
      </w:r>
      <w:r w:rsidRPr="004767D2">
        <w:rPr>
          <w:szCs w:val="24"/>
        </w:rPr>
        <w:br/>
      </w:r>
    </w:p>
    <w:p w14:paraId="2505345A" w14:textId="162F6D85" w:rsidR="007D3C99" w:rsidRPr="004767D2" w:rsidRDefault="007D3C99" w:rsidP="00AE3213">
      <w:pPr>
        <w:jc w:val="both"/>
        <w:rPr>
          <w:szCs w:val="24"/>
        </w:rPr>
      </w:pPr>
      <w:r w:rsidRPr="004767D2">
        <w:rPr>
          <w:szCs w:val="24"/>
        </w:rPr>
        <w:t>(7) Lõiget 6 rakendatakse neile supluskohtadele:</w:t>
      </w:r>
    </w:p>
    <w:p w14:paraId="53B61CDD" w14:textId="4FBCB9C4" w:rsidR="007D3C99" w:rsidRPr="004767D2" w:rsidRDefault="007D3C99" w:rsidP="00AE3213">
      <w:pPr>
        <w:jc w:val="both"/>
        <w:rPr>
          <w:szCs w:val="24"/>
        </w:rPr>
      </w:pPr>
      <w:r w:rsidRPr="004767D2">
        <w:rPr>
          <w:szCs w:val="24"/>
        </w:rPr>
        <w:t>1) mis on hiljuti asutatud supluskohana;</w:t>
      </w:r>
    </w:p>
    <w:p w14:paraId="0C7E1EA8" w14:textId="69A3E608" w:rsidR="007D3C99" w:rsidRPr="004767D2" w:rsidRDefault="007D3C99" w:rsidP="00AE3213">
      <w:pPr>
        <w:jc w:val="both"/>
        <w:rPr>
          <w:szCs w:val="24"/>
        </w:rPr>
      </w:pPr>
      <w:r w:rsidRPr="004767D2">
        <w:rPr>
          <w:szCs w:val="24"/>
        </w:rPr>
        <w:t>2) kus on toimunud muutused, mis tõenäoliselt mõjutavad suplusvee klassifikatsiooni vastavalt §-le 7, mistõttu suplusvee kvaliteeti hinnatakse pärast muutuste toimumist kogutud proovide põhjal koostatud suplusvee kvaliteeti iseloomustavate andmete kogu alusel või;</w:t>
      </w:r>
    </w:p>
    <w:p w14:paraId="5D6ADABC" w14:textId="0CD53020" w:rsidR="007D3C99" w:rsidRPr="004767D2" w:rsidRDefault="007D3C99" w:rsidP="00AE3213">
      <w:pPr>
        <w:jc w:val="both"/>
        <w:rPr>
          <w:szCs w:val="24"/>
        </w:rPr>
      </w:pPr>
      <w:r w:rsidRPr="004767D2">
        <w:rPr>
          <w:szCs w:val="24"/>
        </w:rPr>
        <w:t>3) kus suplusvee kvaliteedi vastavust on hinnatud enne käesoleva määruse jõustumist kehtinud nõuete kohaselt.</w:t>
      </w:r>
    </w:p>
    <w:p w14:paraId="675657FA" w14:textId="77777777" w:rsidR="007D3C99" w:rsidRPr="004767D2" w:rsidRDefault="007D3C99" w:rsidP="00AE3213">
      <w:pPr>
        <w:jc w:val="both"/>
        <w:rPr>
          <w:szCs w:val="24"/>
        </w:rPr>
      </w:pPr>
    </w:p>
    <w:p w14:paraId="767A116C" w14:textId="77777777" w:rsidR="007D3C99" w:rsidRPr="004767D2" w:rsidRDefault="007D3C99" w:rsidP="00AE3213">
      <w:pPr>
        <w:jc w:val="both"/>
        <w:rPr>
          <w:szCs w:val="24"/>
        </w:rPr>
      </w:pPr>
      <w:r w:rsidRPr="004767D2">
        <w:rPr>
          <w:szCs w:val="24"/>
        </w:rPr>
        <w:t> (8) Suplusvee kvaliteedi hindamisperioodi ei tohi muuta tihedamini kui üks kord viie aasta jooksul.</w:t>
      </w:r>
    </w:p>
    <w:p w14:paraId="43FB42E3" w14:textId="77777777" w:rsidR="007D3C99" w:rsidRPr="004767D2" w:rsidRDefault="007D3C99" w:rsidP="00AE3213">
      <w:pPr>
        <w:jc w:val="both"/>
        <w:rPr>
          <w:szCs w:val="24"/>
        </w:rPr>
      </w:pPr>
    </w:p>
    <w:p w14:paraId="1941D29D" w14:textId="3C62BBD2" w:rsidR="007D3C99" w:rsidRPr="004767D2" w:rsidRDefault="007D3C99" w:rsidP="00AE3213">
      <w:pPr>
        <w:jc w:val="both"/>
        <w:rPr>
          <w:szCs w:val="24"/>
        </w:rPr>
      </w:pPr>
      <w:r w:rsidRPr="004767D2">
        <w:rPr>
          <w:szCs w:val="24"/>
        </w:rPr>
        <w:t>(9) Suplusvee kvaliteedi hindamise tulemuste alusel rühmitatakse olemasolevad supluskohad § 7 lõikes 1 nimetatud klassidesse, juhul kui:</w:t>
      </w:r>
    </w:p>
    <w:p w14:paraId="0D3983D7" w14:textId="32CC3DC2" w:rsidR="007D3C99" w:rsidRPr="004767D2" w:rsidRDefault="007D3C99" w:rsidP="00AE3213">
      <w:pPr>
        <w:jc w:val="both"/>
        <w:rPr>
          <w:szCs w:val="24"/>
        </w:rPr>
      </w:pPr>
      <w:r w:rsidRPr="004767D2">
        <w:rPr>
          <w:szCs w:val="24"/>
        </w:rPr>
        <w:t>1) supluskohad külgnevad üksteisega;</w:t>
      </w:r>
    </w:p>
    <w:p w14:paraId="7283886C" w14:textId="606A067A" w:rsidR="007D3C99" w:rsidRPr="004767D2" w:rsidRDefault="007D3C99" w:rsidP="00AE3213">
      <w:pPr>
        <w:jc w:val="both"/>
        <w:rPr>
          <w:szCs w:val="24"/>
        </w:rPr>
      </w:pPr>
      <w:r w:rsidRPr="004767D2">
        <w:rPr>
          <w:szCs w:val="24"/>
        </w:rPr>
        <w:t>2) supluskoht on eelmise nelja aasta jooksul lõigete 3, 4, 5 ja lõike 7 punkti 3 alusel saanud samasuguse hinnangu ja</w:t>
      </w:r>
    </w:p>
    <w:p w14:paraId="3B1595B7" w14:textId="5E876FB4" w:rsidR="007D3C99" w:rsidRPr="004767D2" w:rsidRDefault="007D3C99" w:rsidP="00AE3213">
      <w:pPr>
        <w:jc w:val="both"/>
        <w:rPr>
          <w:szCs w:val="24"/>
        </w:rPr>
      </w:pPr>
      <w:r w:rsidRPr="004767D2">
        <w:rPr>
          <w:szCs w:val="24"/>
        </w:rPr>
        <w:t>3) supluskoha profiilis on toodud supluskohtadele ühised riskifaktorid või fikseeritud nende puudumine.</w:t>
      </w:r>
    </w:p>
    <w:p w14:paraId="461D5855" w14:textId="77777777" w:rsidR="007D3C99" w:rsidRPr="004767D2" w:rsidRDefault="007D3C99" w:rsidP="004767D2">
      <w:pPr>
        <w:rPr>
          <w:szCs w:val="24"/>
        </w:rPr>
      </w:pPr>
    </w:p>
    <w:p w14:paraId="6ED2A053" w14:textId="77777777" w:rsidR="007D3C99" w:rsidRPr="004767D2" w:rsidRDefault="007D3C99" w:rsidP="004767D2">
      <w:pPr>
        <w:rPr>
          <w:szCs w:val="24"/>
        </w:rPr>
      </w:pPr>
      <w:r w:rsidRPr="004767D2">
        <w:rPr>
          <w:rStyle w:val="Tugev"/>
          <w:szCs w:val="24"/>
        </w:rPr>
        <w:t xml:space="preserve">§ 7. </w:t>
      </w:r>
      <w:r w:rsidRPr="004767D2">
        <w:rPr>
          <w:szCs w:val="24"/>
        </w:rPr>
        <w:t> </w:t>
      </w:r>
      <w:r w:rsidRPr="004767D2">
        <w:rPr>
          <w:b/>
          <w:szCs w:val="24"/>
        </w:rPr>
        <w:t>Nõuded suplusvee klassifikatsioonile ja kvaliteedile</w:t>
      </w:r>
    </w:p>
    <w:p w14:paraId="215D7C20" w14:textId="77777777" w:rsidR="007D3C99" w:rsidRPr="004767D2" w:rsidRDefault="007D3C99" w:rsidP="004767D2">
      <w:pPr>
        <w:rPr>
          <w:szCs w:val="24"/>
        </w:rPr>
      </w:pPr>
    </w:p>
    <w:p w14:paraId="1A6FA7BA" w14:textId="57C314D8" w:rsidR="007D3C99" w:rsidRPr="004767D2" w:rsidRDefault="007D3C99" w:rsidP="00AE3213">
      <w:pPr>
        <w:jc w:val="both"/>
        <w:rPr>
          <w:szCs w:val="24"/>
        </w:rPr>
      </w:pPr>
      <w:r w:rsidRPr="004767D2">
        <w:rPr>
          <w:szCs w:val="24"/>
        </w:rPr>
        <w:t>(1) Paragrahvi 6 alusel läbiviidud suplusvee kvaliteedi hindamise põhjal klassifitseerib Terviseamet lisas 2 toodud kriteeriumide alusel supluskoha kvaliteedi kas «väga heaks», «heaks», «piisavaks» või «halvaks».</w:t>
      </w:r>
    </w:p>
    <w:p w14:paraId="488244B7" w14:textId="72037650" w:rsidR="007D3C99" w:rsidRPr="004767D2" w:rsidRDefault="007D3C99" w:rsidP="00AE3213">
      <w:pPr>
        <w:jc w:val="both"/>
        <w:rPr>
          <w:szCs w:val="24"/>
        </w:rPr>
      </w:pPr>
      <w:r w:rsidRPr="004767D2">
        <w:rPr>
          <w:szCs w:val="24"/>
        </w:rPr>
        <w:br/>
        <w:t>(2) Supluskoht võib olla ajutiselt klassifitseeritud «halvaks». Sel juhul peab supluskoha omanik või valdaja teavitama Terviseameti põhjustest, miks ei ole võimalik saavutada supluskoha «piisavat» kvaliteeti.</w:t>
      </w:r>
    </w:p>
    <w:p w14:paraId="4892F885" w14:textId="77777777" w:rsidR="007D3C99" w:rsidRPr="004767D2" w:rsidRDefault="007D3C99" w:rsidP="00AE3213">
      <w:pPr>
        <w:jc w:val="both"/>
        <w:rPr>
          <w:szCs w:val="24"/>
        </w:rPr>
      </w:pPr>
    </w:p>
    <w:p w14:paraId="4954F091" w14:textId="6AA610A9" w:rsidR="007D3C99" w:rsidRDefault="007D3C99" w:rsidP="00AE3213">
      <w:pPr>
        <w:jc w:val="both"/>
        <w:rPr>
          <w:szCs w:val="24"/>
        </w:rPr>
      </w:pPr>
      <w:r w:rsidRPr="004767D2">
        <w:rPr>
          <w:szCs w:val="24"/>
        </w:rPr>
        <w:t>(3) Kui supluskoht on klassifitseeritud «halvaks», peab supluskoha omanik või valdaja alates järgmisest suplushooajast rakendama piisavaid kvaliteedijuhtimismeetmeid, sealhulgas suplemiskeeldu või soovitust mitte supelda, et vältida suplejate kokkupuudet reostusega, ning tegema kindlaks piisava kvaliteedi mittesaavutamise põhjustajad ja põhjused, et reostust vältida, vähendada või kõrvaldada.</w:t>
      </w:r>
    </w:p>
    <w:p w14:paraId="7FDA1A74" w14:textId="77777777" w:rsidR="00AE3213" w:rsidRPr="004767D2" w:rsidRDefault="00AE3213" w:rsidP="00AE3213">
      <w:pPr>
        <w:jc w:val="both"/>
        <w:rPr>
          <w:szCs w:val="24"/>
        </w:rPr>
      </w:pPr>
    </w:p>
    <w:p w14:paraId="5A9DB3E1" w14:textId="42FAFE58" w:rsidR="007D3C99" w:rsidRPr="004767D2" w:rsidRDefault="007D3C99" w:rsidP="00AE3213">
      <w:pPr>
        <w:jc w:val="both"/>
        <w:rPr>
          <w:szCs w:val="24"/>
        </w:rPr>
      </w:pPr>
      <w:r w:rsidRPr="004767D2">
        <w:rPr>
          <w:szCs w:val="24"/>
        </w:rPr>
        <w:lastRenderedPageBreak/>
        <w:t>(4) Kui supluskoht on klassifitseeritud «halvaks» viie järjestikuse aasta jooksul, kehtestab Terviseamet supluskohale alalise suplemiskeelu või annab alalise soovituse mitte supelda. Alalise suplemiskeelu või alalise soovituse mitte supelda võib anda ka varem, kui suplusvee «piisava» kvaliteedi saavutamine on võimatu või ebaproportsionaalselt kulukas.</w:t>
      </w:r>
      <w:r w:rsidRPr="004767D2">
        <w:rPr>
          <w:szCs w:val="24"/>
        </w:rPr>
        <w:br/>
      </w:r>
    </w:p>
    <w:p w14:paraId="6F0AAA55" w14:textId="6D35C607" w:rsidR="007D3C99" w:rsidRPr="004767D2" w:rsidRDefault="007D3C99" w:rsidP="00AE3213">
      <w:pPr>
        <w:jc w:val="both"/>
        <w:rPr>
          <w:szCs w:val="24"/>
        </w:rPr>
      </w:pPr>
      <w:r w:rsidRPr="004767D2">
        <w:rPr>
          <w:szCs w:val="24"/>
        </w:rPr>
        <w:t>(5) Kui supluskohale kehtestatakse alaline suplemiskeeld või antakse alaline soovitus mitte supelda, peab supluskoha omanik või valdaja teavitama supluskohas üldsust selge ja lihtsa hoiatusmärgi või sümboliga, millega antakse teada, et kõnealune koht ei ole enam supluskoht. Ümberklassifitseerimise põhjused ja supluskoha väljaarvamine supluskohtade nimekirjast avaldatakse Terviseameti veebilehel.</w:t>
      </w:r>
    </w:p>
    <w:p w14:paraId="073578CB" w14:textId="77777777" w:rsidR="007D3C99" w:rsidRPr="004767D2" w:rsidRDefault="007D3C99" w:rsidP="00AE3213">
      <w:pPr>
        <w:jc w:val="both"/>
        <w:rPr>
          <w:szCs w:val="24"/>
        </w:rPr>
      </w:pPr>
    </w:p>
    <w:p w14:paraId="2967A53E" w14:textId="31FC3CED" w:rsidR="007D3C99" w:rsidRPr="004767D2" w:rsidRDefault="007D3C99" w:rsidP="00AE3213">
      <w:pPr>
        <w:jc w:val="both"/>
        <w:rPr>
          <w:szCs w:val="24"/>
        </w:rPr>
      </w:pPr>
      <w:r w:rsidRPr="004767D2">
        <w:rPr>
          <w:szCs w:val="24"/>
        </w:rPr>
        <w:t>(6) Erakorralise olukorra puhul, millel on halb mõju või mille korral võib eeldada halba mõju suplusvee kvaliteedile ja suplejate tervisele, peab supluskoha omanik või valdaja viivitamata rakendama vajalikke kvaliteedijuhtimismeetmeid, sealhulgas teavitama Terviseametit ja üldsust olukorrast, kindlaks tegema reostuse põhjused ja vajadusel rakendama ajutist suplemiskeeldu.</w:t>
      </w:r>
      <w:r w:rsidRPr="004767D2">
        <w:rPr>
          <w:szCs w:val="24"/>
        </w:rPr>
        <w:br/>
      </w:r>
    </w:p>
    <w:p w14:paraId="083AF66C" w14:textId="34BA2A76" w:rsidR="007D3C99" w:rsidRPr="004767D2" w:rsidRDefault="007D3C99" w:rsidP="00AE3213">
      <w:pPr>
        <w:jc w:val="both"/>
        <w:rPr>
          <w:szCs w:val="24"/>
        </w:rPr>
      </w:pPr>
      <w:r w:rsidRPr="004767D2">
        <w:rPr>
          <w:szCs w:val="24"/>
        </w:rPr>
        <w:t>(7) «Väga heaks» või «heaks» klassifitseeritud suplusveekogude arvu suurendamiseks tuleb supluskoha omanikul või valdajal rakendada realistlikke ja proportsionaalseid meetmeid. Nimetatud meetmeid täpsustatakse suplusvee profiilides ja veemajanduskavades</w:t>
      </w:r>
      <w:r w:rsidR="00AE3213">
        <w:rPr>
          <w:szCs w:val="24"/>
        </w:rPr>
        <w:t>.</w:t>
      </w:r>
      <w:r w:rsidRPr="004767D2">
        <w:rPr>
          <w:szCs w:val="24"/>
        </w:rPr>
        <w:br/>
      </w:r>
    </w:p>
    <w:p w14:paraId="590C37DE" w14:textId="77777777" w:rsidR="007D3C99" w:rsidRPr="004767D2" w:rsidRDefault="007D3C99" w:rsidP="004767D2">
      <w:pPr>
        <w:rPr>
          <w:szCs w:val="24"/>
        </w:rPr>
      </w:pPr>
      <w:r w:rsidRPr="004767D2">
        <w:rPr>
          <w:rStyle w:val="Tugev"/>
          <w:szCs w:val="24"/>
        </w:rPr>
        <w:t xml:space="preserve">§ 8. </w:t>
      </w:r>
      <w:r w:rsidRPr="004767D2">
        <w:rPr>
          <w:szCs w:val="24"/>
        </w:rPr>
        <w:t> </w:t>
      </w:r>
      <w:r w:rsidRPr="004767D2">
        <w:rPr>
          <w:b/>
          <w:szCs w:val="24"/>
        </w:rPr>
        <w:t>Nõuded suplusvee profiili koostamisele</w:t>
      </w:r>
    </w:p>
    <w:p w14:paraId="44C8270D" w14:textId="77777777" w:rsidR="007D3C99" w:rsidRPr="004767D2" w:rsidRDefault="007D3C99" w:rsidP="004767D2">
      <w:pPr>
        <w:rPr>
          <w:szCs w:val="24"/>
        </w:rPr>
      </w:pPr>
    </w:p>
    <w:p w14:paraId="4D8EEAAC" w14:textId="64FBCCF4" w:rsidR="007D3C99" w:rsidRPr="004767D2" w:rsidRDefault="007D3C99" w:rsidP="00AE3213">
      <w:pPr>
        <w:jc w:val="both"/>
        <w:rPr>
          <w:szCs w:val="24"/>
        </w:rPr>
      </w:pPr>
      <w:r w:rsidRPr="004767D2">
        <w:rPr>
          <w:szCs w:val="24"/>
        </w:rPr>
        <w:t>(1) Terviseamet koostab igale supluskohale suplusvee profiili ja ajakohastab seda vastavalt lisale 3.</w:t>
      </w:r>
    </w:p>
    <w:p w14:paraId="7ECDB73A" w14:textId="2AF28F8C" w:rsidR="007D3C99" w:rsidRPr="004767D2" w:rsidRDefault="007D3C99" w:rsidP="00AE3213">
      <w:pPr>
        <w:jc w:val="both"/>
        <w:rPr>
          <w:szCs w:val="24"/>
        </w:rPr>
      </w:pPr>
      <w:r w:rsidRPr="004767D2">
        <w:rPr>
          <w:szCs w:val="24"/>
        </w:rPr>
        <w:br/>
        <w:t>(2) Suplusvee profiil võib hõlmata üht supluskohta või rohkem kui üht kõrvutiasetsevat supluskohta.</w:t>
      </w:r>
    </w:p>
    <w:p w14:paraId="34FB17BE" w14:textId="77777777" w:rsidR="007D3C99" w:rsidRPr="004767D2" w:rsidRDefault="007D3C99" w:rsidP="00AE3213">
      <w:pPr>
        <w:jc w:val="both"/>
        <w:rPr>
          <w:szCs w:val="24"/>
        </w:rPr>
      </w:pPr>
    </w:p>
    <w:p w14:paraId="1FCAAE9D" w14:textId="3679BEB5" w:rsidR="007D3C99" w:rsidRPr="004767D2" w:rsidRDefault="007D3C99" w:rsidP="00AE3213">
      <w:pPr>
        <w:jc w:val="both"/>
        <w:rPr>
          <w:szCs w:val="24"/>
        </w:rPr>
      </w:pPr>
      <w:r w:rsidRPr="004767D2">
        <w:rPr>
          <w:szCs w:val="24"/>
        </w:rPr>
        <w:t>(3) Suplusvee profiili koostamisel, ülevaatamisel ja ajakohastamisel kasutatakse «Veeseaduse» ja «Keskkonnaseire seaduse» ning nende seaduste alusel kehtestatud nõuete alusel kogutud asjakohaseid seire- ja hindamisandmeid.</w:t>
      </w:r>
    </w:p>
    <w:p w14:paraId="3D9987AA" w14:textId="77777777" w:rsidR="007D3C99" w:rsidRPr="004767D2" w:rsidRDefault="007D3C99" w:rsidP="00AE3213">
      <w:pPr>
        <w:jc w:val="both"/>
        <w:rPr>
          <w:szCs w:val="24"/>
        </w:rPr>
      </w:pPr>
    </w:p>
    <w:p w14:paraId="45F65B4D" w14:textId="7795FF37" w:rsidR="007D3C99" w:rsidRPr="004767D2" w:rsidRDefault="007D3C99" w:rsidP="00AE3213">
      <w:pPr>
        <w:jc w:val="both"/>
        <w:rPr>
          <w:szCs w:val="24"/>
        </w:rPr>
      </w:pPr>
      <w:r w:rsidRPr="004767D2">
        <w:rPr>
          <w:szCs w:val="24"/>
        </w:rPr>
        <w:t>(4) Kui suplusvee profiil viitab võimalikule tsüanobakterite levikule, korraldab Terviseamet asjakohase seire, et õigeaegselt tuvastada ja ennetada terviseriske.</w:t>
      </w:r>
      <w:r w:rsidRPr="004767D2">
        <w:rPr>
          <w:szCs w:val="24"/>
        </w:rPr>
        <w:br/>
      </w:r>
    </w:p>
    <w:p w14:paraId="17196AF2" w14:textId="506CDC89" w:rsidR="007D3C99" w:rsidRPr="004767D2" w:rsidRDefault="007D3C99" w:rsidP="00AE3213">
      <w:pPr>
        <w:jc w:val="both"/>
        <w:rPr>
          <w:szCs w:val="24"/>
        </w:rPr>
      </w:pPr>
      <w:r w:rsidRPr="004767D2">
        <w:rPr>
          <w:szCs w:val="24"/>
        </w:rPr>
        <w:t>(5) Kui toimub tsüanobakterite levik ja eeldatakse terviseriski või on tuvastatud terviserisk, peab supluskoha omanik või valdaja kohe rakendama piisavaid kvaliteedijuhtimismeetmeid, kaasa arvatud üldsuse teavitamine, et ära hoida suplejate kokkupuudet vetikatoksiinidega.</w:t>
      </w:r>
    </w:p>
    <w:p w14:paraId="452894D0" w14:textId="77777777" w:rsidR="007D3C99" w:rsidRPr="004767D2" w:rsidRDefault="007D3C99" w:rsidP="00AE3213">
      <w:pPr>
        <w:jc w:val="both"/>
        <w:rPr>
          <w:szCs w:val="24"/>
        </w:rPr>
      </w:pPr>
    </w:p>
    <w:p w14:paraId="40E1D3AB" w14:textId="7B5561D6" w:rsidR="007D3C99" w:rsidRPr="004767D2" w:rsidRDefault="007D3C99" w:rsidP="00AE3213">
      <w:pPr>
        <w:jc w:val="both"/>
        <w:rPr>
          <w:szCs w:val="24"/>
        </w:rPr>
      </w:pPr>
      <w:r w:rsidRPr="004767D2">
        <w:rPr>
          <w:szCs w:val="24"/>
        </w:rPr>
        <w:t>(6) Kui suplusvee profiil viitab tervist mõjutavate makrovetikate või mere fütoplanktoni leviku laienemisele, korraldab Terviseamet asjakohase uuringu, et teha kindlaks sellega seotud terviseriskid. Vajaduse korral peab supluskoha omanik või valdaja rakendama asjakohaseid kvaliteedijuhtimismeetmeid ning teavitama sellest üldsust.</w:t>
      </w:r>
    </w:p>
    <w:p w14:paraId="32821460" w14:textId="77777777" w:rsidR="007D3C99" w:rsidRPr="004767D2" w:rsidRDefault="007D3C99" w:rsidP="004767D2">
      <w:pPr>
        <w:rPr>
          <w:szCs w:val="24"/>
        </w:rPr>
      </w:pPr>
      <w:r w:rsidRPr="004767D2">
        <w:rPr>
          <w:szCs w:val="24"/>
        </w:rPr>
        <w:br/>
      </w:r>
      <w:r w:rsidRPr="004767D2">
        <w:rPr>
          <w:rStyle w:val="Tugev"/>
          <w:szCs w:val="24"/>
        </w:rPr>
        <w:t xml:space="preserve">§ 9. </w:t>
      </w:r>
      <w:r w:rsidRPr="004767D2">
        <w:rPr>
          <w:szCs w:val="24"/>
        </w:rPr>
        <w:t> </w:t>
      </w:r>
      <w:r w:rsidRPr="004767D2">
        <w:rPr>
          <w:b/>
          <w:szCs w:val="24"/>
        </w:rPr>
        <w:t>Nõuded üldsuse teavitamisele</w:t>
      </w:r>
    </w:p>
    <w:p w14:paraId="435464C4" w14:textId="77777777" w:rsidR="007D3C99" w:rsidRPr="004767D2" w:rsidRDefault="007D3C99" w:rsidP="004767D2">
      <w:pPr>
        <w:rPr>
          <w:szCs w:val="24"/>
        </w:rPr>
      </w:pPr>
    </w:p>
    <w:p w14:paraId="17AA8E65" w14:textId="425594B0" w:rsidR="007D3C99" w:rsidRPr="004767D2" w:rsidRDefault="007D3C99" w:rsidP="00AE3213">
      <w:pPr>
        <w:jc w:val="both"/>
        <w:rPr>
          <w:szCs w:val="24"/>
        </w:rPr>
      </w:pPr>
      <w:r w:rsidRPr="004767D2">
        <w:rPr>
          <w:szCs w:val="24"/>
        </w:rPr>
        <w:t>(1) Üldsusele ettenähtud teabe kättesaadavuse supluskohas tagab supluskoha omanik või valdaja. Vajaduse korral esitatakse asjakohane teave mitmes keeles.</w:t>
      </w:r>
    </w:p>
    <w:p w14:paraId="05256E58" w14:textId="77777777" w:rsidR="007D3C99" w:rsidRPr="004767D2" w:rsidRDefault="007D3C99" w:rsidP="00AE3213">
      <w:pPr>
        <w:jc w:val="both"/>
        <w:rPr>
          <w:szCs w:val="24"/>
        </w:rPr>
      </w:pPr>
    </w:p>
    <w:p w14:paraId="0806DB8C" w14:textId="6835EF2A" w:rsidR="007D3C99" w:rsidRPr="004767D2" w:rsidRDefault="007D3C99" w:rsidP="00AE3213">
      <w:pPr>
        <w:jc w:val="both"/>
        <w:rPr>
          <w:szCs w:val="24"/>
        </w:rPr>
      </w:pPr>
      <w:r w:rsidRPr="004767D2">
        <w:rPr>
          <w:szCs w:val="24"/>
        </w:rPr>
        <w:t>(2) Suplushooaja jooksul levitatakse aktiivselt järgmist teavet, mis tehakse viivitamata kättesaadavaks nähtavates kohtades suplusveekogu lähiümbruses:</w:t>
      </w:r>
    </w:p>
    <w:p w14:paraId="0A213878" w14:textId="7825062E" w:rsidR="007D3C99" w:rsidRPr="004767D2" w:rsidRDefault="007D3C99" w:rsidP="00AE3213">
      <w:pPr>
        <w:jc w:val="both"/>
        <w:rPr>
          <w:szCs w:val="24"/>
        </w:rPr>
      </w:pPr>
      <w:r w:rsidRPr="004767D2">
        <w:rPr>
          <w:szCs w:val="24"/>
        </w:rPr>
        <w:lastRenderedPageBreak/>
        <w:t>1) suplusvee kehtiva klassifikatsiooni kohta Euroopa Komisjoni rakendusotsuse nr 2011/321/EL (ELT L 143, 31.5.2011, lk 38–40) lisa 2. osas esitatud sümboleid arvestades;</w:t>
      </w:r>
    </w:p>
    <w:p w14:paraId="37800652" w14:textId="3F6B1071" w:rsidR="007D3C99" w:rsidRPr="004767D2" w:rsidRDefault="007D3C99" w:rsidP="00AE3213">
      <w:pPr>
        <w:jc w:val="both"/>
        <w:rPr>
          <w:szCs w:val="24"/>
        </w:rPr>
      </w:pPr>
      <w:r w:rsidRPr="004767D2">
        <w:rPr>
          <w:szCs w:val="24"/>
        </w:rPr>
        <w:t>2) määruse lisa 3 kohaselt koostatud suplusvee profiili üldine kirjeldus mittetehnilises keeles;</w:t>
      </w:r>
    </w:p>
    <w:p w14:paraId="457F5081" w14:textId="0962911A" w:rsidR="007D3C99" w:rsidRPr="004767D2" w:rsidRDefault="007D3C99" w:rsidP="00AE3213">
      <w:pPr>
        <w:jc w:val="both"/>
        <w:rPr>
          <w:szCs w:val="24"/>
        </w:rPr>
      </w:pPr>
      <w:r w:rsidRPr="004767D2">
        <w:rPr>
          <w:szCs w:val="24"/>
        </w:rPr>
        <w:t>3) teade suplusvee lühiajalise reostuse kohta ning päevade arv, mille jooksul sellise reostuse tõttu oli eelmisel suplushooajal suplemine keelatud või soovitati mitte supelda;</w:t>
      </w:r>
    </w:p>
    <w:p w14:paraId="4040411A" w14:textId="256541F4" w:rsidR="007D3C99" w:rsidRPr="004767D2" w:rsidRDefault="007D3C99" w:rsidP="00AE3213">
      <w:pPr>
        <w:jc w:val="both"/>
        <w:rPr>
          <w:szCs w:val="24"/>
        </w:rPr>
      </w:pPr>
      <w:r w:rsidRPr="004767D2">
        <w:rPr>
          <w:szCs w:val="24"/>
        </w:rPr>
        <w:t>4) hoiatus, kui suplusvesi on reostatud või on selle reostumise oht;</w:t>
      </w:r>
    </w:p>
    <w:p w14:paraId="7C0E4CEC" w14:textId="389FE743" w:rsidR="007D3C99" w:rsidRPr="004767D2" w:rsidRDefault="007D3C99" w:rsidP="00AE3213">
      <w:pPr>
        <w:jc w:val="both"/>
        <w:rPr>
          <w:szCs w:val="24"/>
        </w:rPr>
      </w:pPr>
      <w:r w:rsidRPr="004767D2">
        <w:rPr>
          <w:szCs w:val="24"/>
        </w:rPr>
        <w:t>5) ebahariliku olukorra puhul teave selle olemuse ja eeldatava kestuse kohta;</w:t>
      </w:r>
    </w:p>
    <w:p w14:paraId="4BA9E8B4" w14:textId="6977C2F7" w:rsidR="007D3C99" w:rsidRPr="004767D2" w:rsidRDefault="007D3C99" w:rsidP="00AE3213">
      <w:pPr>
        <w:jc w:val="both"/>
        <w:rPr>
          <w:szCs w:val="24"/>
        </w:rPr>
      </w:pPr>
      <w:r w:rsidRPr="004767D2">
        <w:rPr>
          <w:szCs w:val="24"/>
        </w:rPr>
        <w:t>6) suplemiskeeld või soovitus mitte supelda koos asjakohaste selgituste ja Euroopa Komisjoni rakendusotsuse nr 2011/321/EL lisa 1. osas esitatud sümbolitega;</w:t>
      </w:r>
    </w:p>
    <w:p w14:paraId="50511BAE" w14:textId="327F5E77" w:rsidR="007D3C99" w:rsidRPr="004767D2" w:rsidRDefault="007D3C99" w:rsidP="00AE3213">
      <w:pPr>
        <w:jc w:val="both"/>
        <w:rPr>
          <w:szCs w:val="24"/>
        </w:rPr>
      </w:pPr>
      <w:r w:rsidRPr="004767D2">
        <w:rPr>
          <w:szCs w:val="24"/>
        </w:rPr>
        <w:t>7) teade supluskohale alalise supluskeelu või alalise soovituse mitte supelda kehtestamise kohta koos selgitusega, et konkreetset veekogu ei peeta enam supluskohaks, ning supluskoha ümberklassifitseerimise põhjused ning</w:t>
      </w:r>
    </w:p>
    <w:p w14:paraId="529FB754" w14:textId="5B57C1D0" w:rsidR="007D3C99" w:rsidRPr="004767D2" w:rsidRDefault="007D3C99" w:rsidP="00AE3213">
      <w:pPr>
        <w:jc w:val="both"/>
        <w:rPr>
          <w:szCs w:val="24"/>
        </w:rPr>
      </w:pPr>
      <w:r w:rsidRPr="004767D2">
        <w:rPr>
          <w:szCs w:val="24"/>
        </w:rPr>
        <w:t>8) viide Terviseameti veebilehe aadressile ning muudele allikatele, kust saab täiendavat teavet supluskoha ja sellele esitatud nõuete kohta.</w:t>
      </w:r>
    </w:p>
    <w:p w14:paraId="5448F88B" w14:textId="77777777" w:rsidR="007D3C99" w:rsidRPr="004767D2" w:rsidRDefault="007D3C99" w:rsidP="00AE3213">
      <w:pPr>
        <w:jc w:val="both"/>
        <w:rPr>
          <w:szCs w:val="24"/>
        </w:rPr>
      </w:pPr>
    </w:p>
    <w:p w14:paraId="0E73BCF9" w14:textId="50B32672" w:rsidR="007D3C99" w:rsidRPr="004767D2" w:rsidRDefault="007D3C99" w:rsidP="00AE3213">
      <w:pPr>
        <w:jc w:val="both"/>
        <w:rPr>
          <w:szCs w:val="24"/>
        </w:rPr>
      </w:pPr>
      <w:r w:rsidRPr="004767D2">
        <w:rPr>
          <w:szCs w:val="24"/>
        </w:rPr>
        <w:t>(3) Terviseamet kasutab asjakohaseid meediakanaleid ja tehnoloogiaid, sealhulgas veebilehte, et aktiivselt ja viivitamata, vajadusel mitmes keeles avalikustada lisaks lõikes 2 loetletud teabele alljärgnev teave:</w:t>
      </w:r>
    </w:p>
    <w:p w14:paraId="09255315" w14:textId="03D6D41C" w:rsidR="007D3C99" w:rsidRPr="004767D2" w:rsidRDefault="007D3C99" w:rsidP="00AE3213">
      <w:pPr>
        <w:jc w:val="both"/>
        <w:rPr>
          <w:szCs w:val="24"/>
        </w:rPr>
      </w:pPr>
      <w:r w:rsidRPr="004767D2">
        <w:rPr>
          <w:szCs w:val="24"/>
        </w:rPr>
        <w:t>1) igal aastal enne suplushooaja algust täiendatud avalike supluskohtade nimekiri;</w:t>
      </w:r>
    </w:p>
    <w:p w14:paraId="77F11010" w14:textId="6393F0D7" w:rsidR="007D3C99" w:rsidRPr="004767D2" w:rsidRDefault="007D3C99" w:rsidP="00AE3213">
      <w:pPr>
        <w:jc w:val="both"/>
        <w:rPr>
          <w:szCs w:val="24"/>
        </w:rPr>
      </w:pPr>
      <w:r w:rsidRPr="004767D2">
        <w:rPr>
          <w:szCs w:val="24"/>
        </w:rPr>
        <w:t>2) kõigi supluskohtade klassifikatsioon viimase kolme aasta jooksul, supluskohtade profiilid ning pärast viimast klassifitseerimist läbiviidud seire tulemused, mis on kättesaadavaks tehtud veebilehel kohe pärast seire läbiviimist;</w:t>
      </w:r>
    </w:p>
    <w:p w14:paraId="760221EE" w14:textId="23B843B7" w:rsidR="007D3C99" w:rsidRPr="004767D2" w:rsidRDefault="007D3C99" w:rsidP="00AE3213">
      <w:pPr>
        <w:jc w:val="both"/>
        <w:rPr>
          <w:szCs w:val="24"/>
        </w:rPr>
      </w:pPr>
      <w:r w:rsidRPr="004767D2">
        <w:rPr>
          <w:szCs w:val="24"/>
        </w:rPr>
        <w:t>3) teave nende supluskohtade kohta, mille suplusvee kvaliteet on klassifitseeritud «halvaks» reostuse tõttu, koos reostuse põhjuste ning meetmetega, mida rakendatakse suplejate tervise kaitseks, reostusega kokkupuute vältimiseks ning § 7 lõikes 2 nimetatud reostuse põhjustega toimetulekuks;</w:t>
      </w:r>
      <w:r w:rsidRPr="004767D2">
        <w:rPr>
          <w:szCs w:val="24"/>
        </w:rPr>
        <w:br/>
        <w:t>4) supluskohtade puhul, kus esineb lühiajalist reostust, teave selle põhjuste, tõenäosuse ning võimaliku kestuse kohta, samuti reostuse põhjuste likvideerimise võimalike lahenduste ja meetmete kohta, mida rakendatakse suplejate reostu</w:t>
      </w:r>
      <w:r w:rsidR="00AE3213">
        <w:rPr>
          <w:szCs w:val="24"/>
        </w:rPr>
        <w:t>sega kokkupuutumise vältimiseks.</w:t>
      </w:r>
      <w:r w:rsidRPr="004767D2">
        <w:rPr>
          <w:szCs w:val="24"/>
        </w:rPr>
        <w:br/>
      </w:r>
    </w:p>
    <w:p w14:paraId="4ADCABDC" w14:textId="77777777" w:rsidR="007D3C99" w:rsidRPr="004767D2" w:rsidRDefault="007D3C99" w:rsidP="004767D2">
      <w:pPr>
        <w:rPr>
          <w:szCs w:val="24"/>
        </w:rPr>
      </w:pPr>
      <w:r w:rsidRPr="004767D2">
        <w:rPr>
          <w:rStyle w:val="Tugev"/>
          <w:szCs w:val="24"/>
        </w:rPr>
        <w:t xml:space="preserve">§ 10. </w:t>
      </w:r>
      <w:bookmarkStart w:id="31" w:name="8017827f-90d2-4777-b969-901e5feb3cbb"/>
      <w:r w:rsidRPr="004767D2">
        <w:rPr>
          <w:szCs w:val="24"/>
        </w:rPr>
        <w:t> </w:t>
      </w:r>
      <w:bookmarkEnd w:id="31"/>
      <w:r w:rsidRPr="004767D2">
        <w:rPr>
          <w:b/>
          <w:szCs w:val="24"/>
        </w:rPr>
        <w:t>Üldsuse kaasamine</w:t>
      </w:r>
    </w:p>
    <w:p w14:paraId="0EB9EF44" w14:textId="77777777" w:rsidR="007D3C99" w:rsidRPr="004767D2" w:rsidRDefault="007D3C99" w:rsidP="004767D2">
      <w:pPr>
        <w:rPr>
          <w:szCs w:val="24"/>
        </w:rPr>
      </w:pPr>
    </w:p>
    <w:p w14:paraId="0E1CBD1A" w14:textId="6F0A8F4E" w:rsidR="007D3C99" w:rsidRPr="004767D2" w:rsidRDefault="007D3C99" w:rsidP="00AE3213">
      <w:pPr>
        <w:jc w:val="both"/>
        <w:rPr>
          <w:szCs w:val="24"/>
        </w:rPr>
      </w:pPr>
      <w:r w:rsidRPr="004767D2">
        <w:rPr>
          <w:szCs w:val="24"/>
        </w:rPr>
        <w:t>(1) Kohalik omavalitsus teavitab asjaomast üldsust supluskoha asutamisest oma veebilehel, kohalikus ajalehes ja muude asjakohaste meediakanalite kaudu.</w:t>
      </w:r>
    </w:p>
    <w:p w14:paraId="7F8F472A" w14:textId="77777777" w:rsidR="007D3C99" w:rsidRPr="004767D2" w:rsidRDefault="007D3C99" w:rsidP="00AE3213">
      <w:pPr>
        <w:jc w:val="both"/>
        <w:rPr>
          <w:szCs w:val="24"/>
        </w:rPr>
      </w:pPr>
    </w:p>
    <w:p w14:paraId="36AA035B" w14:textId="03289CA6" w:rsidR="007D3C99" w:rsidRPr="004767D2" w:rsidRDefault="007D3C99" w:rsidP="00AE3213">
      <w:pPr>
        <w:jc w:val="both"/>
        <w:rPr>
          <w:szCs w:val="24"/>
        </w:rPr>
      </w:pPr>
      <w:r w:rsidRPr="004767D2">
        <w:rPr>
          <w:szCs w:val="24"/>
        </w:rPr>
        <w:t>(2) Üldsusel on võimalus esitada arvamusi kohalikule omavalitsusele ja teha ettepanekuid Terviseameti veebilehel supluskoha asutamise, nimekirjade koostamise, läbivaatamise ja ajakohastamise kohta.</w:t>
      </w:r>
    </w:p>
    <w:p w14:paraId="334F7F85" w14:textId="77777777" w:rsidR="007D3C99" w:rsidRPr="004767D2" w:rsidRDefault="007D3C99" w:rsidP="00AE3213">
      <w:pPr>
        <w:jc w:val="both"/>
        <w:rPr>
          <w:szCs w:val="24"/>
        </w:rPr>
      </w:pPr>
    </w:p>
    <w:p w14:paraId="0BDBD368" w14:textId="480E42C7" w:rsidR="007D3C99" w:rsidRPr="004767D2" w:rsidRDefault="007D3C99" w:rsidP="00AE3213">
      <w:pPr>
        <w:jc w:val="both"/>
        <w:rPr>
          <w:szCs w:val="24"/>
        </w:rPr>
      </w:pPr>
      <w:r w:rsidRPr="004767D2">
        <w:rPr>
          <w:szCs w:val="24"/>
        </w:rPr>
        <w:t>(3) Terviseamet ja kohalik omavalitsus võtavad asjakohaselt arvesse supluskoha asutamisel tehtud üldsuse ettepanekuid, kaebusi ja märkusi.</w:t>
      </w:r>
    </w:p>
    <w:p w14:paraId="0B49F834" w14:textId="77777777" w:rsidR="007D3C99" w:rsidRPr="004767D2" w:rsidRDefault="007D3C99" w:rsidP="004767D2">
      <w:pPr>
        <w:rPr>
          <w:szCs w:val="24"/>
        </w:rPr>
      </w:pPr>
    </w:p>
    <w:p w14:paraId="2FC397F1" w14:textId="77777777" w:rsidR="007D3C99" w:rsidRPr="004767D2" w:rsidRDefault="007D3C99" w:rsidP="004767D2">
      <w:pPr>
        <w:rPr>
          <w:b/>
          <w:szCs w:val="24"/>
        </w:rPr>
      </w:pPr>
      <w:r w:rsidRPr="004767D2">
        <w:rPr>
          <w:rStyle w:val="Tugev"/>
          <w:szCs w:val="24"/>
        </w:rPr>
        <w:t xml:space="preserve">§ 11. </w:t>
      </w:r>
      <w:r w:rsidRPr="004767D2">
        <w:rPr>
          <w:b/>
          <w:szCs w:val="24"/>
        </w:rPr>
        <w:t> Rakendussäte</w:t>
      </w:r>
    </w:p>
    <w:p w14:paraId="7DA8C31A" w14:textId="77777777" w:rsidR="007D3C99" w:rsidRPr="004767D2" w:rsidRDefault="007D3C99" w:rsidP="004767D2">
      <w:pPr>
        <w:rPr>
          <w:szCs w:val="24"/>
        </w:rPr>
      </w:pPr>
    </w:p>
    <w:p w14:paraId="4E51B262" w14:textId="77777777" w:rsidR="007D3C99" w:rsidRPr="004767D2" w:rsidRDefault="007D3C99" w:rsidP="00AE3213">
      <w:pPr>
        <w:jc w:val="both"/>
        <w:rPr>
          <w:szCs w:val="24"/>
        </w:rPr>
      </w:pPr>
      <w:r w:rsidRPr="004767D2">
        <w:rPr>
          <w:szCs w:val="24"/>
        </w:rPr>
        <w:t>Määrus jõustub 1.jaanuaril 2019. a.</w:t>
      </w:r>
    </w:p>
    <w:p w14:paraId="2F352FD8" w14:textId="77777777" w:rsidR="007D3C99" w:rsidRPr="004767D2" w:rsidRDefault="007D3C99" w:rsidP="00AE3213">
      <w:pPr>
        <w:jc w:val="both"/>
        <w:rPr>
          <w:szCs w:val="24"/>
        </w:rPr>
      </w:pPr>
    </w:p>
    <w:p w14:paraId="26794DEF" w14:textId="77777777" w:rsidR="007D3C99" w:rsidRPr="004767D2" w:rsidRDefault="007D3C99" w:rsidP="00AE3213">
      <w:pPr>
        <w:jc w:val="both"/>
        <w:rPr>
          <w:szCs w:val="24"/>
        </w:rPr>
      </w:pPr>
      <w:r w:rsidRPr="004767D2">
        <w:rPr>
          <w:szCs w:val="24"/>
          <w:vertAlign w:val="superscript"/>
        </w:rPr>
        <w:t>1</w:t>
      </w:r>
      <w:r w:rsidRPr="004767D2">
        <w:rPr>
          <w:szCs w:val="24"/>
        </w:rPr>
        <w:t>Euroopa Parlamendi ja nõukogu direktiiv 2006/7/EÜ, mis käsitleb suplusvee kvaliteedi juhtimist ja millega tunnistatakse kehtetuks direktiiv 76/160/EMÜ (ELT L 64, 4.03.2006, lk 37–51).</w:t>
      </w:r>
    </w:p>
    <w:p w14:paraId="16AF82D9" w14:textId="77777777" w:rsidR="007D3C99" w:rsidRPr="004767D2" w:rsidRDefault="007D3C99" w:rsidP="00AE3213">
      <w:pPr>
        <w:jc w:val="both"/>
        <w:rPr>
          <w:szCs w:val="24"/>
        </w:rPr>
      </w:pPr>
      <w:r w:rsidRPr="004767D2">
        <w:rPr>
          <w:szCs w:val="24"/>
        </w:rPr>
        <w:br w:type="page"/>
      </w:r>
    </w:p>
    <w:p w14:paraId="663B7B13" w14:textId="77777777" w:rsidR="007D3C99" w:rsidRPr="004767D2" w:rsidRDefault="007D3C99" w:rsidP="004767D2">
      <w:pPr>
        <w:jc w:val="right"/>
        <w:rPr>
          <w:szCs w:val="24"/>
        </w:rPr>
      </w:pPr>
      <w:r w:rsidRPr="004767D2">
        <w:rPr>
          <w:szCs w:val="24"/>
        </w:rPr>
        <w:lastRenderedPageBreak/>
        <w:t>Tervise- ja tööministri määruse</w:t>
      </w:r>
    </w:p>
    <w:p w14:paraId="12ED633E" w14:textId="77777777" w:rsidR="007D3C99" w:rsidRPr="004767D2" w:rsidRDefault="007D3C99" w:rsidP="004767D2">
      <w:pPr>
        <w:jc w:val="right"/>
        <w:rPr>
          <w:szCs w:val="24"/>
        </w:rPr>
      </w:pPr>
      <w:r w:rsidRPr="004767D2">
        <w:rPr>
          <w:szCs w:val="24"/>
        </w:rPr>
        <w:t>„Nõuded suplusveele ja supelrannale“</w:t>
      </w:r>
    </w:p>
    <w:p w14:paraId="3805051C" w14:textId="77777777" w:rsidR="007D3C99" w:rsidRPr="004767D2" w:rsidRDefault="007D3C99" w:rsidP="004767D2">
      <w:pPr>
        <w:jc w:val="right"/>
        <w:rPr>
          <w:szCs w:val="24"/>
        </w:rPr>
      </w:pPr>
      <w:r w:rsidRPr="004767D2">
        <w:rPr>
          <w:szCs w:val="24"/>
        </w:rPr>
        <w:t>lisa 1</w:t>
      </w:r>
    </w:p>
    <w:p w14:paraId="33A1D6DE" w14:textId="77777777" w:rsidR="007D3C99" w:rsidRPr="004767D2" w:rsidRDefault="007D3C99" w:rsidP="004767D2">
      <w:pPr>
        <w:jc w:val="right"/>
        <w:rPr>
          <w:szCs w:val="24"/>
        </w:rPr>
      </w:pPr>
    </w:p>
    <w:p w14:paraId="62BCD85D" w14:textId="77777777" w:rsidR="007D3C99" w:rsidRPr="004767D2" w:rsidRDefault="007D3C99" w:rsidP="004767D2">
      <w:pPr>
        <w:pStyle w:val="Default"/>
      </w:pPr>
    </w:p>
    <w:p w14:paraId="01C56033" w14:textId="77777777" w:rsidR="007D3C99" w:rsidRPr="004767D2" w:rsidRDefault="007D3C99" w:rsidP="004767D2">
      <w:pPr>
        <w:pStyle w:val="Default"/>
        <w:rPr>
          <w:b/>
          <w:bCs/>
        </w:rPr>
      </w:pPr>
      <w:r w:rsidRPr="004767D2">
        <w:t xml:space="preserve"> </w:t>
      </w:r>
      <w:r w:rsidRPr="004767D2">
        <w:rPr>
          <w:b/>
          <w:bCs/>
        </w:rPr>
        <w:t>Suplusvee seire</w:t>
      </w:r>
    </w:p>
    <w:p w14:paraId="0C083409" w14:textId="77777777" w:rsidR="007D3C99" w:rsidRPr="004767D2" w:rsidRDefault="007D3C99" w:rsidP="004767D2">
      <w:pPr>
        <w:pStyle w:val="Default"/>
      </w:pPr>
      <w:r w:rsidRPr="004767D2">
        <w:rPr>
          <w:b/>
          <w:bCs/>
        </w:rPr>
        <w:t xml:space="preserve"> </w:t>
      </w:r>
    </w:p>
    <w:p w14:paraId="31C0F6E5" w14:textId="77777777" w:rsidR="007D3C99" w:rsidRPr="004767D2" w:rsidRDefault="007D3C99" w:rsidP="004767D2">
      <w:pPr>
        <w:pStyle w:val="Default"/>
      </w:pPr>
      <w:r w:rsidRPr="004767D2">
        <w:t xml:space="preserve">1. Enne iga suplushooaja algust tuleb võtta üks suplusvee proov. Suplushooaja jooksul tuleb analüüsimiseks võtta vähemalt neli proovi, võttes arvesse ka enne suplushooaja algust võetud proovi ning punkti 2 nõudeid. </w:t>
      </w:r>
    </w:p>
    <w:p w14:paraId="52CC6D72" w14:textId="77777777" w:rsidR="007D3C99" w:rsidRPr="004767D2" w:rsidRDefault="007D3C99" w:rsidP="004767D2">
      <w:pPr>
        <w:pStyle w:val="Default"/>
      </w:pPr>
      <w:r w:rsidRPr="004767D2">
        <w:t xml:space="preserve">2. Suplushooaja jooksul tuleb võtta ja analüüsida vähemalt kolme proovi, juhul kui suplushooaeg ei kesta üle 8 nädala või supluskoht asub eriliste geograafiliste piirangutega piirkonnas. </w:t>
      </w:r>
    </w:p>
    <w:p w14:paraId="078F9D33" w14:textId="77777777" w:rsidR="007D3C99" w:rsidRPr="004767D2" w:rsidRDefault="007D3C99" w:rsidP="004767D2">
      <w:pPr>
        <w:pStyle w:val="Default"/>
      </w:pPr>
      <w:r w:rsidRPr="004767D2">
        <w:t xml:space="preserve">3. Suplusvee proovi võtmise kuupäevad peavad olema jaotatud suplushooajale nii, et proovivõtmise kuupäevade vaheline aeg ei ületaks ühte kuud. </w:t>
      </w:r>
    </w:p>
    <w:p w14:paraId="2B8E632D" w14:textId="77777777" w:rsidR="007D3C99" w:rsidRPr="004767D2" w:rsidRDefault="007D3C99" w:rsidP="004767D2">
      <w:pPr>
        <w:pStyle w:val="Default"/>
      </w:pPr>
      <w:r w:rsidRPr="004767D2">
        <w:t xml:space="preserve">4. Lühiajalise reostuse korral võetakse üks lisaproov, et kontrollida reostuse lõppemist. See proov ei kuulu suplusvee kvaliteeti iseloomustavate andmete kogusse. Kui arvesse mitte võetud proovi asemel on vaja võtta uus proov, võetakse täiendav proov 7 päeva pärast lühiajalise reostuse lõppu. </w:t>
      </w:r>
    </w:p>
    <w:p w14:paraId="107F914A" w14:textId="77777777" w:rsidR="007D3C99" w:rsidRPr="004767D2" w:rsidRDefault="007D3C99" w:rsidP="004767D2">
      <w:pPr>
        <w:pStyle w:val="Default"/>
      </w:pPr>
      <w:r w:rsidRPr="004767D2">
        <w:t>5. Suplusvee kvaliteedi näitajad ning nende piirväärtused (ühe proovi hindamiseks):</w:t>
      </w:r>
    </w:p>
    <w:p w14:paraId="08F5727E" w14:textId="77777777" w:rsidR="007D3C99" w:rsidRPr="004767D2" w:rsidRDefault="007D3C99" w:rsidP="004767D2">
      <w:pPr>
        <w:jc w:val="right"/>
        <w:rPr>
          <w:szCs w:val="24"/>
        </w:rPr>
      </w:pPr>
    </w:p>
    <w:tbl>
      <w:tblPr>
        <w:tblStyle w:val="Kontuurtabel"/>
        <w:tblW w:w="0" w:type="auto"/>
        <w:tblLook w:val="04A0" w:firstRow="1" w:lastRow="0" w:firstColumn="1" w:lastColumn="0" w:noHBand="0" w:noVBand="1"/>
      </w:tblPr>
      <w:tblGrid>
        <w:gridCol w:w="3020"/>
        <w:gridCol w:w="3020"/>
        <w:gridCol w:w="3021"/>
      </w:tblGrid>
      <w:tr w:rsidR="007D3C99" w:rsidRPr="004767D2" w14:paraId="3E6A15E6" w14:textId="77777777" w:rsidTr="004767D2">
        <w:tc>
          <w:tcPr>
            <w:tcW w:w="3020" w:type="dxa"/>
          </w:tcPr>
          <w:p w14:paraId="4B35FE80" w14:textId="77777777" w:rsidR="007D3C99" w:rsidRPr="004767D2" w:rsidRDefault="007D3C99" w:rsidP="004767D2">
            <w:pPr>
              <w:jc w:val="center"/>
              <w:rPr>
                <w:b/>
                <w:szCs w:val="24"/>
              </w:rPr>
            </w:pPr>
            <w:r w:rsidRPr="004767D2">
              <w:rPr>
                <w:b/>
                <w:szCs w:val="24"/>
              </w:rPr>
              <w:t>Mikroorganismid</w:t>
            </w:r>
          </w:p>
        </w:tc>
        <w:tc>
          <w:tcPr>
            <w:tcW w:w="3020" w:type="dxa"/>
          </w:tcPr>
          <w:p w14:paraId="71714D36" w14:textId="77777777" w:rsidR="007D3C99" w:rsidRPr="004767D2" w:rsidRDefault="007D3C99" w:rsidP="004767D2">
            <w:pPr>
              <w:jc w:val="center"/>
              <w:rPr>
                <w:b/>
                <w:szCs w:val="24"/>
              </w:rPr>
            </w:pPr>
            <w:r w:rsidRPr="004767D2">
              <w:rPr>
                <w:b/>
                <w:szCs w:val="24"/>
              </w:rPr>
              <w:t>Piirväärtus</w:t>
            </w:r>
          </w:p>
        </w:tc>
        <w:tc>
          <w:tcPr>
            <w:tcW w:w="3021" w:type="dxa"/>
          </w:tcPr>
          <w:p w14:paraId="22AC1338" w14:textId="77777777" w:rsidR="007D3C99" w:rsidRPr="004767D2" w:rsidRDefault="007D3C99" w:rsidP="004767D2">
            <w:pPr>
              <w:jc w:val="center"/>
              <w:rPr>
                <w:b/>
                <w:szCs w:val="24"/>
              </w:rPr>
            </w:pPr>
            <w:r w:rsidRPr="004767D2">
              <w:rPr>
                <w:b/>
                <w:szCs w:val="24"/>
              </w:rPr>
              <w:t>Analüüsi standardmeetod</w:t>
            </w:r>
          </w:p>
        </w:tc>
      </w:tr>
      <w:tr w:rsidR="007D3C99" w:rsidRPr="004767D2" w14:paraId="0E2473A5" w14:textId="77777777" w:rsidTr="004767D2">
        <w:tc>
          <w:tcPr>
            <w:tcW w:w="3020" w:type="dxa"/>
          </w:tcPr>
          <w:tbl>
            <w:tblPr>
              <w:tblW w:w="0" w:type="auto"/>
              <w:tblBorders>
                <w:top w:val="nil"/>
                <w:left w:val="nil"/>
                <w:bottom w:val="nil"/>
                <w:right w:val="nil"/>
              </w:tblBorders>
              <w:tblLook w:val="0000" w:firstRow="0" w:lastRow="0" w:firstColumn="0" w:lastColumn="0" w:noHBand="0" w:noVBand="0"/>
            </w:tblPr>
            <w:tblGrid>
              <w:gridCol w:w="2804"/>
            </w:tblGrid>
            <w:tr w:rsidR="007D3C99" w:rsidRPr="004767D2" w14:paraId="7D941014" w14:textId="77777777" w:rsidTr="004767D2">
              <w:trPr>
                <w:trHeight w:val="157"/>
              </w:trPr>
              <w:tc>
                <w:tcPr>
                  <w:tcW w:w="0" w:type="auto"/>
                </w:tcPr>
                <w:p w14:paraId="06D6E822" w14:textId="77777777" w:rsidR="007D3C99" w:rsidRPr="004767D2" w:rsidRDefault="007D3C99" w:rsidP="004767D2">
                  <w:pPr>
                    <w:pStyle w:val="Default"/>
                    <w:jc w:val="center"/>
                  </w:pPr>
                  <w:r w:rsidRPr="004767D2">
                    <w:t>Soole enterokokid (pmü/100 ml)</w:t>
                  </w:r>
                </w:p>
              </w:tc>
            </w:tr>
          </w:tbl>
          <w:p w14:paraId="3439C428" w14:textId="77777777" w:rsidR="007D3C99" w:rsidRPr="004767D2" w:rsidRDefault="007D3C99" w:rsidP="004767D2">
            <w:pPr>
              <w:jc w:val="center"/>
              <w:rPr>
                <w:szCs w:val="24"/>
              </w:rPr>
            </w:pPr>
          </w:p>
        </w:tc>
        <w:tc>
          <w:tcPr>
            <w:tcW w:w="3020" w:type="dxa"/>
          </w:tcPr>
          <w:p w14:paraId="2726F3CC" w14:textId="77777777" w:rsidR="007D3C99" w:rsidRPr="004767D2" w:rsidRDefault="007D3C99" w:rsidP="004767D2">
            <w:pPr>
              <w:jc w:val="center"/>
              <w:rPr>
                <w:szCs w:val="24"/>
              </w:rPr>
            </w:pPr>
            <w:r w:rsidRPr="004767D2">
              <w:rPr>
                <w:szCs w:val="24"/>
              </w:rPr>
              <w:t>100</w:t>
            </w:r>
          </w:p>
        </w:tc>
        <w:tc>
          <w:tcPr>
            <w:tcW w:w="3021" w:type="dxa"/>
          </w:tcPr>
          <w:p w14:paraId="1C63949B"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2805"/>
            </w:tblGrid>
            <w:tr w:rsidR="007D3C99" w:rsidRPr="004767D2" w14:paraId="0820EEF4" w14:textId="77777777" w:rsidTr="004767D2">
              <w:trPr>
                <w:trHeight w:val="157"/>
              </w:trPr>
              <w:tc>
                <w:tcPr>
                  <w:tcW w:w="0" w:type="auto"/>
                </w:tcPr>
                <w:p w14:paraId="3348BA54" w14:textId="77777777" w:rsidR="007D3C99" w:rsidRPr="004767D2" w:rsidRDefault="007D3C99" w:rsidP="004767D2">
                  <w:pPr>
                    <w:pStyle w:val="Default"/>
                    <w:jc w:val="center"/>
                  </w:pPr>
                  <w:r w:rsidRPr="004767D2">
                    <w:t>ISO 7899-1 või ISO 7899-2</w:t>
                  </w:r>
                </w:p>
              </w:tc>
            </w:tr>
          </w:tbl>
          <w:p w14:paraId="727BB039" w14:textId="77777777" w:rsidR="007D3C99" w:rsidRPr="004767D2" w:rsidRDefault="007D3C99" w:rsidP="004767D2">
            <w:pPr>
              <w:jc w:val="center"/>
              <w:rPr>
                <w:szCs w:val="24"/>
              </w:rPr>
            </w:pPr>
          </w:p>
        </w:tc>
      </w:tr>
      <w:tr w:rsidR="007D3C99" w:rsidRPr="004767D2" w14:paraId="40DFBEC2" w14:textId="77777777" w:rsidTr="004767D2">
        <w:trPr>
          <w:trHeight w:val="342"/>
        </w:trPr>
        <w:tc>
          <w:tcPr>
            <w:tcW w:w="3020" w:type="dxa"/>
          </w:tcPr>
          <w:p w14:paraId="27753B03"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2804"/>
            </w:tblGrid>
            <w:tr w:rsidR="007D3C99" w:rsidRPr="004767D2" w14:paraId="73971A43" w14:textId="77777777" w:rsidTr="004767D2">
              <w:trPr>
                <w:trHeight w:val="159"/>
              </w:trPr>
              <w:tc>
                <w:tcPr>
                  <w:tcW w:w="0" w:type="auto"/>
                </w:tcPr>
                <w:p w14:paraId="5765B329" w14:textId="77777777" w:rsidR="007D3C99" w:rsidRPr="004767D2" w:rsidRDefault="007D3C99" w:rsidP="004767D2">
                  <w:pPr>
                    <w:pStyle w:val="Default"/>
                    <w:jc w:val="center"/>
                  </w:pPr>
                  <w:r w:rsidRPr="004767D2">
                    <w:rPr>
                      <w:i/>
                      <w:iCs/>
                    </w:rPr>
                    <w:t xml:space="preserve">Escherichia coli </w:t>
                  </w:r>
                  <w:r w:rsidRPr="004767D2">
                    <w:t>(pmü/100 ml)</w:t>
                  </w:r>
                </w:p>
              </w:tc>
            </w:tr>
          </w:tbl>
          <w:p w14:paraId="06D76B8A" w14:textId="77777777" w:rsidR="007D3C99" w:rsidRPr="004767D2" w:rsidRDefault="007D3C99" w:rsidP="004767D2">
            <w:pPr>
              <w:jc w:val="center"/>
              <w:rPr>
                <w:szCs w:val="24"/>
              </w:rPr>
            </w:pPr>
          </w:p>
        </w:tc>
        <w:tc>
          <w:tcPr>
            <w:tcW w:w="3020" w:type="dxa"/>
          </w:tcPr>
          <w:p w14:paraId="11452F87" w14:textId="77777777" w:rsidR="007D3C99" w:rsidRPr="004767D2" w:rsidRDefault="007D3C99" w:rsidP="004767D2">
            <w:pPr>
              <w:jc w:val="center"/>
              <w:rPr>
                <w:szCs w:val="24"/>
              </w:rPr>
            </w:pPr>
            <w:r w:rsidRPr="004767D2">
              <w:rPr>
                <w:szCs w:val="24"/>
              </w:rPr>
              <w:t>1000</w:t>
            </w:r>
          </w:p>
        </w:tc>
        <w:tc>
          <w:tcPr>
            <w:tcW w:w="3021" w:type="dxa"/>
          </w:tcPr>
          <w:p w14:paraId="263D0FD5"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2805"/>
            </w:tblGrid>
            <w:tr w:rsidR="007D3C99" w:rsidRPr="004767D2" w14:paraId="679DF06A" w14:textId="77777777" w:rsidTr="004767D2">
              <w:trPr>
                <w:trHeight w:val="157"/>
              </w:trPr>
              <w:tc>
                <w:tcPr>
                  <w:tcW w:w="0" w:type="auto"/>
                </w:tcPr>
                <w:p w14:paraId="0F95244A" w14:textId="77777777" w:rsidR="007D3C99" w:rsidRPr="004767D2" w:rsidRDefault="007D3C99" w:rsidP="004767D2">
                  <w:pPr>
                    <w:pStyle w:val="Default"/>
                    <w:jc w:val="center"/>
                  </w:pPr>
                  <w:r w:rsidRPr="004767D2">
                    <w:t>ISO 9308-3 või ISO 9308-1</w:t>
                  </w:r>
                </w:p>
              </w:tc>
            </w:tr>
          </w:tbl>
          <w:p w14:paraId="311D01ED" w14:textId="77777777" w:rsidR="007D3C99" w:rsidRPr="004767D2" w:rsidRDefault="007D3C99" w:rsidP="004767D2">
            <w:pPr>
              <w:jc w:val="center"/>
              <w:rPr>
                <w:szCs w:val="24"/>
              </w:rPr>
            </w:pPr>
          </w:p>
        </w:tc>
      </w:tr>
    </w:tbl>
    <w:p w14:paraId="62A5F443" w14:textId="77777777" w:rsidR="007D3C99" w:rsidRPr="004767D2" w:rsidRDefault="007D3C99" w:rsidP="004767D2">
      <w:pPr>
        <w:rPr>
          <w:szCs w:val="24"/>
        </w:rPr>
      </w:pPr>
    </w:p>
    <w:p w14:paraId="13989BBD" w14:textId="77777777" w:rsidR="007D3C99" w:rsidRPr="004767D2" w:rsidRDefault="007D3C99" w:rsidP="004767D2">
      <w:pPr>
        <w:pStyle w:val="Default"/>
      </w:pPr>
    </w:p>
    <w:p w14:paraId="609B5CA1" w14:textId="77777777" w:rsidR="007D3C99" w:rsidRPr="004767D2" w:rsidRDefault="007D3C99" w:rsidP="004767D2">
      <w:pPr>
        <w:rPr>
          <w:szCs w:val="24"/>
        </w:rPr>
      </w:pPr>
      <w:r w:rsidRPr="004767D2">
        <w:rPr>
          <w:szCs w:val="24"/>
        </w:rPr>
        <w:t>6. Suplusvee kvaliteedi näitajad ja nende protsentiili väärtused arvutatuna suplusvee kvaliteeti iseloomustavate andmete kogu põhjal:</w:t>
      </w:r>
    </w:p>
    <w:p w14:paraId="433D6474" w14:textId="77777777" w:rsidR="007D3C99" w:rsidRPr="004767D2" w:rsidRDefault="007D3C99" w:rsidP="004767D2">
      <w:pPr>
        <w:rPr>
          <w:szCs w:val="24"/>
        </w:rPr>
      </w:pPr>
    </w:p>
    <w:p w14:paraId="2543996C" w14:textId="77777777" w:rsidR="007D3C99" w:rsidRPr="004767D2" w:rsidRDefault="007D3C99" w:rsidP="004767D2">
      <w:pPr>
        <w:rPr>
          <w:b/>
          <w:bCs/>
          <w:szCs w:val="24"/>
        </w:rPr>
      </w:pPr>
      <w:r w:rsidRPr="004767D2">
        <w:rPr>
          <w:b/>
          <w:bCs/>
          <w:szCs w:val="24"/>
        </w:rPr>
        <w:t>Siseveekogude vesi</w:t>
      </w:r>
    </w:p>
    <w:p w14:paraId="2D619190" w14:textId="77777777" w:rsidR="007D3C99" w:rsidRPr="004767D2" w:rsidRDefault="007D3C99" w:rsidP="004767D2">
      <w:pPr>
        <w:rPr>
          <w:b/>
          <w:bCs/>
          <w:szCs w:val="24"/>
        </w:rPr>
      </w:pPr>
    </w:p>
    <w:tbl>
      <w:tblPr>
        <w:tblStyle w:val="Kontuurtabel"/>
        <w:tblW w:w="0" w:type="auto"/>
        <w:tblLook w:val="04A0" w:firstRow="1" w:lastRow="0" w:firstColumn="1" w:lastColumn="0" w:noHBand="0" w:noVBand="1"/>
      </w:tblPr>
      <w:tblGrid>
        <w:gridCol w:w="405"/>
        <w:gridCol w:w="2483"/>
        <w:gridCol w:w="1430"/>
        <w:gridCol w:w="1430"/>
        <w:gridCol w:w="1430"/>
        <w:gridCol w:w="1883"/>
      </w:tblGrid>
      <w:tr w:rsidR="007D3C99" w:rsidRPr="004767D2" w14:paraId="500033CE" w14:textId="77777777" w:rsidTr="004767D2">
        <w:trPr>
          <w:trHeight w:val="323"/>
        </w:trPr>
        <w:tc>
          <w:tcPr>
            <w:tcW w:w="412" w:type="dxa"/>
            <w:vMerge w:val="restart"/>
          </w:tcPr>
          <w:p w14:paraId="131A062D" w14:textId="77777777" w:rsidR="007D3C99" w:rsidRPr="004767D2" w:rsidRDefault="007D3C99" w:rsidP="004767D2">
            <w:pPr>
              <w:rPr>
                <w:szCs w:val="24"/>
              </w:rPr>
            </w:pPr>
          </w:p>
        </w:tc>
        <w:tc>
          <w:tcPr>
            <w:tcW w:w="2527" w:type="dxa"/>
          </w:tcPr>
          <w:p w14:paraId="686B9D0D" w14:textId="77777777" w:rsidR="007D3C99" w:rsidRPr="004767D2" w:rsidRDefault="007D3C99" w:rsidP="004767D2">
            <w:pPr>
              <w:jc w:val="center"/>
              <w:rPr>
                <w:b/>
                <w:szCs w:val="24"/>
              </w:rPr>
            </w:pPr>
            <w:r w:rsidRPr="004767D2">
              <w:rPr>
                <w:b/>
                <w:szCs w:val="24"/>
              </w:rPr>
              <w:t>A</w:t>
            </w:r>
          </w:p>
        </w:tc>
        <w:tc>
          <w:tcPr>
            <w:tcW w:w="1462" w:type="dxa"/>
          </w:tcPr>
          <w:p w14:paraId="0374D81D" w14:textId="77777777" w:rsidR="007D3C99" w:rsidRPr="004767D2" w:rsidRDefault="007D3C99" w:rsidP="004767D2">
            <w:pPr>
              <w:jc w:val="center"/>
              <w:rPr>
                <w:b/>
                <w:szCs w:val="24"/>
              </w:rPr>
            </w:pPr>
            <w:r w:rsidRPr="004767D2">
              <w:rPr>
                <w:b/>
                <w:szCs w:val="24"/>
              </w:rPr>
              <w:t>B</w:t>
            </w:r>
          </w:p>
        </w:tc>
        <w:tc>
          <w:tcPr>
            <w:tcW w:w="1462" w:type="dxa"/>
          </w:tcPr>
          <w:p w14:paraId="34938297" w14:textId="77777777" w:rsidR="007D3C99" w:rsidRPr="004767D2" w:rsidRDefault="007D3C99" w:rsidP="004767D2">
            <w:pPr>
              <w:jc w:val="center"/>
              <w:rPr>
                <w:b/>
                <w:szCs w:val="24"/>
              </w:rPr>
            </w:pPr>
            <w:r w:rsidRPr="004767D2">
              <w:rPr>
                <w:b/>
                <w:szCs w:val="24"/>
              </w:rPr>
              <w:t>C</w:t>
            </w:r>
          </w:p>
        </w:tc>
        <w:tc>
          <w:tcPr>
            <w:tcW w:w="1462" w:type="dxa"/>
          </w:tcPr>
          <w:p w14:paraId="1A059B39" w14:textId="77777777" w:rsidR="007D3C99" w:rsidRPr="004767D2" w:rsidRDefault="007D3C99" w:rsidP="004767D2">
            <w:pPr>
              <w:jc w:val="center"/>
              <w:rPr>
                <w:b/>
                <w:szCs w:val="24"/>
              </w:rPr>
            </w:pPr>
            <w:r w:rsidRPr="004767D2">
              <w:rPr>
                <w:b/>
                <w:szCs w:val="24"/>
              </w:rPr>
              <w:t>D</w:t>
            </w:r>
          </w:p>
        </w:tc>
        <w:tc>
          <w:tcPr>
            <w:tcW w:w="1736" w:type="dxa"/>
          </w:tcPr>
          <w:p w14:paraId="64208E4E" w14:textId="77777777" w:rsidR="007D3C99" w:rsidRPr="004767D2" w:rsidRDefault="007D3C99" w:rsidP="004767D2">
            <w:pPr>
              <w:jc w:val="center"/>
              <w:rPr>
                <w:b/>
                <w:szCs w:val="24"/>
              </w:rPr>
            </w:pPr>
            <w:r w:rsidRPr="004767D2">
              <w:rPr>
                <w:b/>
                <w:szCs w:val="24"/>
              </w:rPr>
              <w:t>E</w:t>
            </w:r>
          </w:p>
        </w:tc>
      </w:tr>
      <w:tr w:rsidR="007D3C99" w:rsidRPr="004767D2" w14:paraId="19BD8A8B" w14:textId="77777777" w:rsidTr="004767D2">
        <w:tc>
          <w:tcPr>
            <w:tcW w:w="412" w:type="dxa"/>
            <w:vMerge/>
          </w:tcPr>
          <w:p w14:paraId="32D04E23" w14:textId="77777777" w:rsidR="007D3C99" w:rsidRPr="004767D2" w:rsidRDefault="007D3C99" w:rsidP="004767D2">
            <w:pPr>
              <w:rPr>
                <w:szCs w:val="24"/>
              </w:rPr>
            </w:pPr>
          </w:p>
        </w:tc>
        <w:tc>
          <w:tcPr>
            <w:tcW w:w="2527" w:type="dxa"/>
          </w:tcPr>
          <w:p w14:paraId="7C52688E" w14:textId="77777777" w:rsidR="007D3C99" w:rsidRPr="004767D2" w:rsidRDefault="007D3C99" w:rsidP="004767D2">
            <w:pPr>
              <w:jc w:val="center"/>
              <w:rPr>
                <w:b/>
                <w:szCs w:val="24"/>
              </w:rPr>
            </w:pPr>
            <w:r w:rsidRPr="004767D2">
              <w:rPr>
                <w:b/>
                <w:szCs w:val="24"/>
              </w:rPr>
              <w:t>Mikroorganismid</w:t>
            </w:r>
          </w:p>
        </w:tc>
        <w:tc>
          <w:tcPr>
            <w:tcW w:w="1462" w:type="dxa"/>
          </w:tcPr>
          <w:p w14:paraId="0082199C" w14:textId="77777777" w:rsidR="007D3C99" w:rsidRPr="004767D2" w:rsidRDefault="007D3C99" w:rsidP="004767D2">
            <w:pPr>
              <w:jc w:val="center"/>
              <w:rPr>
                <w:b/>
                <w:szCs w:val="24"/>
              </w:rPr>
            </w:pPr>
            <w:r w:rsidRPr="004767D2">
              <w:rPr>
                <w:b/>
                <w:szCs w:val="24"/>
              </w:rPr>
              <w:t>Väga hea kvaliteet</w:t>
            </w:r>
          </w:p>
        </w:tc>
        <w:tc>
          <w:tcPr>
            <w:tcW w:w="1462" w:type="dxa"/>
          </w:tcPr>
          <w:p w14:paraId="1A1D1944" w14:textId="77777777" w:rsidR="007D3C99" w:rsidRPr="004767D2" w:rsidRDefault="007D3C99" w:rsidP="004767D2">
            <w:pPr>
              <w:jc w:val="center"/>
              <w:rPr>
                <w:b/>
                <w:szCs w:val="24"/>
              </w:rPr>
            </w:pPr>
            <w:r w:rsidRPr="004767D2">
              <w:rPr>
                <w:b/>
                <w:szCs w:val="24"/>
              </w:rPr>
              <w:t>Hea kvaliteet</w:t>
            </w:r>
          </w:p>
        </w:tc>
        <w:tc>
          <w:tcPr>
            <w:tcW w:w="1462" w:type="dxa"/>
          </w:tcPr>
          <w:p w14:paraId="695F03E5" w14:textId="77777777" w:rsidR="007D3C99" w:rsidRPr="004767D2" w:rsidRDefault="007D3C99" w:rsidP="004767D2">
            <w:pPr>
              <w:jc w:val="center"/>
              <w:rPr>
                <w:b/>
                <w:szCs w:val="24"/>
              </w:rPr>
            </w:pPr>
            <w:r w:rsidRPr="004767D2">
              <w:rPr>
                <w:b/>
                <w:szCs w:val="24"/>
              </w:rPr>
              <w:t>Piisav kvaliteet</w:t>
            </w:r>
          </w:p>
        </w:tc>
        <w:tc>
          <w:tcPr>
            <w:tcW w:w="1736" w:type="dxa"/>
          </w:tcPr>
          <w:p w14:paraId="7D254463" w14:textId="77777777" w:rsidR="007D3C99" w:rsidRPr="004767D2" w:rsidRDefault="007D3C99" w:rsidP="004767D2">
            <w:pPr>
              <w:jc w:val="center"/>
              <w:rPr>
                <w:b/>
                <w:szCs w:val="24"/>
              </w:rPr>
            </w:pPr>
            <w:r w:rsidRPr="004767D2">
              <w:rPr>
                <w:b/>
                <w:szCs w:val="24"/>
              </w:rPr>
              <w:t>Analüüsi standardmeetod</w:t>
            </w:r>
          </w:p>
        </w:tc>
      </w:tr>
      <w:tr w:rsidR="007D3C99" w:rsidRPr="004767D2" w14:paraId="0CD95B59" w14:textId="77777777" w:rsidTr="004767D2">
        <w:tc>
          <w:tcPr>
            <w:tcW w:w="412" w:type="dxa"/>
          </w:tcPr>
          <w:p w14:paraId="1778C4A6" w14:textId="77777777" w:rsidR="007D3C99" w:rsidRPr="004767D2" w:rsidRDefault="007D3C99" w:rsidP="004767D2">
            <w:pPr>
              <w:rPr>
                <w:szCs w:val="24"/>
              </w:rPr>
            </w:pPr>
            <w:r w:rsidRPr="004767D2">
              <w:rPr>
                <w:szCs w:val="24"/>
              </w:rPr>
              <w:t>1</w:t>
            </w:r>
          </w:p>
        </w:tc>
        <w:tc>
          <w:tcPr>
            <w:tcW w:w="2527" w:type="dxa"/>
          </w:tcPr>
          <w:p w14:paraId="0F1CD918"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2267"/>
            </w:tblGrid>
            <w:tr w:rsidR="007D3C99" w:rsidRPr="004767D2" w14:paraId="6AAD9DA5" w14:textId="77777777" w:rsidTr="004767D2">
              <w:trPr>
                <w:trHeight w:val="157"/>
              </w:trPr>
              <w:tc>
                <w:tcPr>
                  <w:tcW w:w="0" w:type="auto"/>
                </w:tcPr>
                <w:p w14:paraId="60C11774" w14:textId="77777777" w:rsidR="007D3C99" w:rsidRPr="004767D2" w:rsidRDefault="007D3C99" w:rsidP="004767D2">
                  <w:pPr>
                    <w:pStyle w:val="Default"/>
                    <w:jc w:val="center"/>
                  </w:pPr>
                  <w:r w:rsidRPr="004767D2">
                    <w:t>Soole enterokokid (pmü/100 ml)</w:t>
                  </w:r>
                </w:p>
              </w:tc>
            </w:tr>
          </w:tbl>
          <w:p w14:paraId="2185C159" w14:textId="77777777" w:rsidR="007D3C99" w:rsidRPr="004767D2" w:rsidRDefault="007D3C99" w:rsidP="004767D2">
            <w:pPr>
              <w:jc w:val="center"/>
              <w:rPr>
                <w:szCs w:val="24"/>
              </w:rPr>
            </w:pPr>
          </w:p>
        </w:tc>
        <w:tc>
          <w:tcPr>
            <w:tcW w:w="1462" w:type="dxa"/>
          </w:tcPr>
          <w:p w14:paraId="23573738"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916"/>
            </w:tblGrid>
            <w:tr w:rsidR="007D3C99" w:rsidRPr="004767D2" w14:paraId="42966E75" w14:textId="77777777" w:rsidTr="004767D2">
              <w:trPr>
                <w:trHeight w:val="157"/>
              </w:trPr>
              <w:tc>
                <w:tcPr>
                  <w:tcW w:w="0" w:type="auto"/>
                </w:tcPr>
                <w:p w14:paraId="63EE288C" w14:textId="77777777" w:rsidR="007D3C99" w:rsidRPr="004767D2" w:rsidRDefault="007D3C99" w:rsidP="004767D2">
                  <w:pPr>
                    <w:pStyle w:val="Default"/>
                    <w:jc w:val="center"/>
                  </w:pPr>
                  <w:r w:rsidRPr="004767D2">
                    <w:t>200 (*)</w:t>
                  </w:r>
                </w:p>
              </w:tc>
            </w:tr>
          </w:tbl>
          <w:p w14:paraId="2018520D" w14:textId="77777777" w:rsidR="007D3C99" w:rsidRPr="004767D2" w:rsidRDefault="007D3C99" w:rsidP="004767D2">
            <w:pPr>
              <w:jc w:val="center"/>
              <w:rPr>
                <w:szCs w:val="24"/>
              </w:rPr>
            </w:pPr>
          </w:p>
        </w:tc>
        <w:tc>
          <w:tcPr>
            <w:tcW w:w="1462" w:type="dxa"/>
          </w:tcPr>
          <w:p w14:paraId="60108481"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916"/>
            </w:tblGrid>
            <w:tr w:rsidR="007D3C99" w:rsidRPr="004767D2" w14:paraId="57296449" w14:textId="77777777" w:rsidTr="004767D2">
              <w:trPr>
                <w:trHeight w:val="157"/>
              </w:trPr>
              <w:tc>
                <w:tcPr>
                  <w:tcW w:w="0" w:type="auto"/>
                </w:tcPr>
                <w:p w14:paraId="74B82326" w14:textId="77777777" w:rsidR="007D3C99" w:rsidRPr="004767D2" w:rsidRDefault="007D3C99" w:rsidP="004767D2">
                  <w:pPr>
                    <w:pStyle w:val="Default"/>
                    <w:jc w:val="center"/>
                  </w:pPr>
                  <w:r w:rsidRPr="004767D2">
                    <w:t>400 (*)</w:t>
                  </w:r>
                </w:p>
              </w:tc>
            </w:tr>
          </w:tbl>
          <w:p w14:paraId="69F92B8B" w14:textId="77777777" w:rsidR="007D3C99" w:rsidRPr="004767D2" w:rsidRDefault="007D3C99" w:rsidP="004767D2">
            <w:pPr>
              <w:jc w:val="center"/>
              <w:rPr>
                <w:szCs w:val="24"/>
              </w:rPr>
            </w:pPr>
          </w:p>
        </w:tc>
        <w:tc>
          <w:tcPr>
            <w:tcW w:w="1462" w:type="dxa"/>
          </w:tcPr>
          <w:p w14:paraId="17086A56"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1036"/>
            </w:tblGrid>
            <w:tr w:rsidR="007D3C99" w:rsidRPr="004767D2" w14:paraId="220DD716" w14:textId="77777777" w:rsidTr="004767D2">
              <w:trPr>
                <w:trHeight w:val="157"/>
              </w:trPr>
              <w:tc>
                <w:tcPr>
                  <w:tcW w:w="0" w:type="auto"/>
                </w:tcPr>
                <w:p w14:paraId="38E41BDE" w14:textId="77777777" w:rsidR="007D3C99" w:rsidRPr="004767D2" w:rsidRDefault="007D3C99" w:rsidP="004767D2">
                  <w:pPr>
                    <w:pStyle w:val="Default"/>
                    <w:jc w:val="center"/>
                  </w:pPr>
                  <w:r w:rsidRPr="004767D2">
                    <w:t>330 (**)</w:t>
                  </w:r>
                </w:p>
              </w:tc>
            </w:tr>
          </w:tbl>
          <w:p w14:paraId="08012CC1" w14:textId="77777777" w:rsidR="007D3C99" w:rsidRPr="004767D2" w:rsidRDefault="007D3C99" w:rsidP="004767D2">
            <w:pPr>
              <w:jc w:val="center"/>
              <w:rPr>
                <w:szCs w:val="24"/>
              </w:rPr>
            </w:pPr>
          </w:p>
        </w:tc>
        <w:tc>
          <w:tcPr>
            <w:tcW w:w="1736" w:type="dxa"/>
          </w:tcPr>
          <w:p w14:paraId="301E9FB6"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1667"/>
            </w:tblGrid>
            <w:tr w:rsidR="007D3C99" w:rsidRPr="004767D2" w14:paraId="7084F16B" w14:textId="77777777" w:rsidTr="004767D2">
              <w:trPr>
                <w:trHeight w:val="295"/>
              </w:trPr>
              <w:tc>
                <w:tcPr>
                  <w:tcW w:w="0" w:type="auto"/>
                </w:tcPr>
                <w:p w14:paraId="21E1DA6B" w14:textId="77777777" w:rsidR="007D3C99" w:rsidRPr="004767D2" w:rsidRDefault="007D3C99" w:rsidP="004767D2">
                  <w:pPr>
                    <w:pStyle w:val="Default"/>
                    <w:jc w:val="center"/>
                  </w:pPr>
                  <w:r w:rsidRPr="004767D2">
                    <w:t>ISO 7899-1 või ISO 7899-2</w:t>
                  </w:r>
                </w:p>
              </w:tc>
            </w:tr>
          </w:tbl>
          <w:p w14:paraId="372E78B4" w14:textId="77777777" w:rsidR="007D3C99" w:rsidRPr="004767D2" w:rsidRDefault="007D3C99" w:rsidP="004767D2">
            <w:pPr>
              <w:jc w:val="center"/>
              <w:rPr>
                <w:szCs w:val="24"/>
              </w:rPr>
            </w:pPr>
          </w:p>
        </w:tc>
      </w:tr>
      <w:tr w:rsidR="007D3C99" w:rsidRPr="004767D2" w14:paraId="72749DAD" w14:textId="77777777" w:rsidTr="004767D2">
        <w:tc>
          <w:tcPr>
            <w:tcW w:w="412" w:type="dxa"/>
          </w:tcPr>
          <w:p w14:paraId="09922387" w14:textId="77777777" w:rsidR="007D3C99" w:rsidRPr="004767D2" w:rsidRDefault="007D3C99" w:rsidP="004767D2">
            <w:pPr>
              <w:rPr>
                <w:szCs w:val="24"/>
              </w:rPr>
            </w:pPr>
            <w:r w:rsidRPr="004767D2">
              <w:rPr>
                <w:szCs w:val="24"/>
              </w:rPr>
              <w:t>2</w:t>
            </w:r>
          </w:p>
        </w:tc>
        <w:tc>
          <w:tcPr>
            <w:tcW w:w="2527" w:type="dxa"/>
          </w:tcPr>
          <w:p w14:paraId="46699C61"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2267"/>
            </w:tblGrid>
            <w:tr w:rsidR="007D3C99" w:rsidRPr="004767D2" w14:paraId="27A73CA4" w14:textId="77777777" w:rsidTr="004767D2">
              <w:trPr>
                <w:trHeight w:val="159"/>
              </w:trPr>
              <w:tc>
                <w:tcPr>
                  <w:tcW w:w="0" w:type="auto"/>
                </w:tcPr>
                <w:p w14:paraId="5CA100C4" w14:textId="77777777" w:rsidR="007D3C99" w:rsidRPr="004767D2" w:rsidRDefault="007D3C99" w:rsidP="004767D2">
                  <w:pPr>
                    <w:pStyle w:val="Default"/>
                    <w:jc w:val="center"/>
                  </w:pPr>
                  <w:r w:rsidRPr="004767D2">
                    <w:rPr>
                      <w:i/>
                      <w:iCs/>
                    </w:rPr>
                    <w:t xml:space="preserve">Escherichia coli </w:t>
                  </w:r>
                  <w:r w:rsidRPr="004767D2">
                    <w:t>(pmü/100 ml)</w:t>
                  </w:r>
                </w:p>
              </w:tc>
            </w:tr>
          </w:tbl>
          <w:p w14:paraId="55CE2676" w14:textId="77777777" w:rsidR="007D3C99" w:rsidRPr="004767D2" w:rsidRDefault="007D3C99" w:rsidP="004767D2">
            <w:pPr>
              <w:jc w:val="center"/>
              <w:rPr>
                <w:szCs w:val="24"/>
              </w:rPr>
            </w:pPr>
          </w:p>
        </w:tc>
        <w:tc>
          <w:tcPr>
            <w:tcW w:w="1462" w:type="dxa"/>
          </w:tcPr>
          <w:p w14:paraId="60A65043"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916"/>
            </w:tblGrid>
            <w:tr w:rsidR="007D3C99" w:rsidRPr="004767D2" w14:paraId="34D5AF64" w14:textId="77777777" w:rsidTr="004767D2">
              <w:trPr>
                <w:trHeight w:val="157"/>
              </w:trPr>
              <w:tc>
                <w:tcPr>
                  <w:tcW w:w="0" w:type="auto"/>
                </w:tcPr>
                <w:p w14:paraId="6761FA8C" w14:textId="77777777" w:rsidR="007D3C99" w:rsidRPr="004767D2" w:rsidRDefault="007D3C99" w:rsidP="004767D2">
                  <w:pPr>
                    <w:pStyle w:val="Default"/>
                    <w:jc w:val="center"/>
                  </w:pPr>
                  <w:r w:rsidRPr="004767D2">
                    <w:t>500 (*)</w:t>
                  </w:r>
                </w:p>
              </w:tc>
            </w:tr>
          </w:tbl>
          <w:p w14:paraId="04B663B4" w14:textId="77777777" w:rsidR="007D3C99" w:rsidRPr="004767D2" w:rsidRDefault="007D3C99" w:rsidP="004767D2">
            <w:pPr>
              <w:jc w:val="center"/>
              <w:rPr>
                <w:szCs w:val="24"/>
              </w:rPr>
            </w:pPr>
          </w:p>
        </w:tc>
        <w:tc>
          <w:tcPr>
            <w:tcW w:w="1462" w:type="dxa"/>
          </w:tcPr>
          <w:p w14:paraId="641B91BB"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1036"/>
            </w:tblGrid>
            <w:tr w:rsidR="007D3C99" w:rsidRPr="004767D2" w14:paraId="319502A4" w14:textId="77777777" w:rsidTr="004767D2">
              <w:trPr>
                <w:trHeight w:val="157"/>
              </w:trPr>
              <w:tc>
                <w:tcPr>
                  <w:tcW w:w="0" w:type="auto"/>
                </w:tcPr>
                <w:p w14:paraId="10B2AC9F" w14:textId="77777777" w:rsidR="007D3C99" w:rsidRPr="004767D2" w:rsidRDefault="007D3C99" w:rsidP="004767D2">
                  <w:pPr>
                    <w:pStyle w:val="Default"/>
                    <w:jc w:val="center"/>
                  </w:pPr>
                  <w:r w:rsidRPr="004767D2">
                    <w:t>1000 (*)</w:t>
                  </w:r>
                </w:p>
              </w:tc>
            </w:tr>
          </w:tbl>
          <w:p w14:paraId="3C930DDE" w14:textId="77777777" w:rsidR="007D3C99" w:rsidRPr="004767D2" w:rsidRDefault="007D3C99" w:rsidP="004767D2">
            <w:pPr>
              <w:jc w:val="center"/>
              <w:rPr>
                <w:szCs w:val="24"/>
              </w:rPr>
            </w:pPr>
          </w:p>
        </w:tc>
        <w:tc>
          <w:tcPr>
            <w:tcW w:w="1462" w:type="dxa"/>
          </w:tcPr>
          <w:p w14:paraId="7087D1A4"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1036"/>
            </w:tblGrid>
            <w:tr w:rsidR="007D3C99" w:rsidRPr="004767D2" w14:paraId="1862C38D" w14:textId="77777777" w:rsidTr="004767D2">
              <w:trPr>
                <w:trHeight w:val="157"/>
              </w:trPr>
              <w:tc>
                <w:tcPr>
                  <w:tcW w:w="0" w:type="auto"/>
                </w:tcPr>
                <w:p w14:paraId="2582722C" w14:textId="77777777" w:rsidR="007D3C99" w:rsidRPr="004767D2" w:rsidRDefault="007D3C99" w:rsidP="004767D2">
                  <w:pPr>
                    <w:pStyle w:val="Default"/>
                    <w:jc w:val="center"/>
                  </w:pPr>
                  <w:r w:rsidRPr="004767D2">
                    <w:t>900 (**)</w:t>
                  </w:r>
                </w:p>
              </w:tc>
            </w:tr>
          </w:tbl>
          <w:p w14:paraId="1FF4A93A" w14:textId="77777777" w:rsidR="007D3C99" w:rsidRPr="004767D2" w:rsidRDefault="007D3C99" w:rsidP="004767D2">
            <w:pPr>
              <w:jc w:val="center"/>
              <w:rPr>
                <w:szCs w:val="24"/>
              </w:rPr>
            </w:pPr>
          </w:p>
        </w:tc>
        <w:tc>
          <w:tcPr>
            <w:tcW w:w="1736" w:type="dxa"/>
          </w:tcPr>
          <w:p w14:paraId="080CE7F8" w14:textId="77777777" w:rsidR="007D3C99" w:rsidRPr="004767D2" w:rsidRDefault="007D3C99" w:rsidP="004767D2">
            <w:pPr>
              <w:pStyle w:val="Default"/>
              <w:jc w:val="center"/>
            </w:pPr>
          </w:p>
          <w:tbl>
            <w:tblPr>
              <w:tblW w:w="0" w:type="auto"/>
              <w:tblBorders>
                <w:top w:val="nil"/>
                <w:left w:val="nil"/>
                <w:bottom w:val="nil"/>
                <w:right w:val="nil"/>
              </w:tblBorders>
              <w:tblLook w:val="0000" w:firstRow="0" w:lastRow="0" w:firstColumn="0" w:lastColumn="0" w:noHBand="0" w:noVBand="0"/>
            </w:tblPr>
            <w:tblGrid>
              <w:gridCol w:w="1667"/>
            </w:tblGrid>
            <w:tr w:rsidR="007D3C99" w:rsidRPr="004767D2" w14:paraId="17CB1768" w14:textId="77777777" w:rsidTr="004767D2">
              <w:trPr>
                <w:trHeight w:val="295"/>
              </w:trPr>
              <w:tc>
                <w:tcPr>
                  <w:tcW w:w="0" w:type="auto"/>
                </w:tcPr>
                <w:p w14:paraId="722BDD06" w14:textId="77777777" w:rsidR="007D3C99" w:rsidRPr="004767D2" w:rsidRDefault="007D3C99" w:rsidP="004767D2">
                  <w:pPr>
                    <w:pStyle w:val="Default"/>
                    <w:jc w:val="center"/>
                  </w:pPr>
                  <w:r w:rsidRPr="004767D2">
                    <w:t>ISO 9308-3 või ISO 9308-1</w:t>
                  </w:r>
                </w:p>
              </w:tc>
            </w:tr>
          </w:tbl>
          <w:p w14:paraId="654DBDBB" w14:textId="77777777" w:rsidR="007D3C99" w:rsidRPr="004767D2" w:rsidRDefault="007D3C99" w:rsidP="004767D2">
            <w:pPr>
              <w:jc w:val="center"/>
              <w:rPr>
                <w:szCs w:val="24"/>
              </w:rPr>
            </w:pPr>
          </w:p>
        </w:tc>
      </w:tr>
    </w:tbl>
    <w:p w14:paraId="7ED1E184" w14:textId="77777777" w:rsidR="007D3C99" w:rsidRPr="004767D2" w:rsidRDefault="007D3C99" w:rsidP="004767D2">
      <w:pPr>
        <w:pStyle w:val="Default"/>
      </w:pPr>
    </w:p>
    <w:p w14:paraId="54C585E7" w14:textId="77777777" w:rsidR="007D3C99" w:rsidRPr="004767D2" w:rsidRDefault="007D3C99" w:rsidP="004767D2">
      <w:pPr>
        <w:rPr>
          <w:szCs w:val="24"/>
        </w:rPr>
      </w:pPr>
      <w:r w:rsidRPr="004767D2">
        <w:rPr>
          <w:szCs w:val="24"/>
        </w:rPr>
        <w:t xml:space="preserve">(*) Põhineb 95-protsentiili hindamisel. Vt lisa 2. </w:t>
      </w:r>
      <w:r w:rsidRPr="004767D2">
        <w:rPr>
          <w:szCs w:val="24"/>
        </w:rPr>
        <w:br/>
        <w:t>(**) Põhineb 90-protsentiili hindamisel. Vt lisa 2.</w:t>
      </w:r>
    </w:p>
    <w:p w14:paraId="38AEDFFC" w14:textId="77777777" w:rsidR="007D3C99" w:rsidRPr="004767D2" w:rsidRDefault="007D3C99" w:rsidP="004767D2">
      <w:pPr>
        <w:rPr>
          <w:szCs w:val="24"/>
        </w:rPr>
      </w:pPr>
    </w:p>
    <w:p w14:paraId="27D3A40F" w14:textId="77777777" w:rsidR="007D3C99" w:rsidRPr="004767D2" w:rsidRDefault="007D3C99" w:rsidP="004767D2">
      <w:pPr>
        <w:rPr>
          <w:szCs w:val="24"/>
        </w:rPr>
      </w:pPr>
      <w:r w:rsidRPr="004767D2">
        <w:rPr>
          <w:szCs w:val="24"/>
        </w:rPr>
        <w:br w:type="page"/>
      </w:r>
    </w:p>
    <w:p w14:paraId="7D49A14C" w14:textId="77777777" w:rsidR="007D3C99" w:rsidRPr="004767D2" w:rsidRDefault="007D3C99" w:rsidP="004767D2">
      <w:pPr>
        <w:rPr>
          <w:b/>
          <w:bCs/>
          <w:szCs w:val="24"/>
        </w:rPr>
      </w:pPr>
      <w:r w:rsidRPr="004767D2">
        <w:rPr>
          <w:b/>
          <w:bCs/>
          <w:szCs w:val="24"/>
        </w:rPr>
        <w:lastRenderedPageBreak/>
        <w:t>Rannikuvesi ja siirdevesi</w:t>
      </w:r>
    </w:p>
    <w:p w14:paraId="0CBDD640" w14:textId="77777777" w:rsidR="007D3C99" w:rsidRPr="004767D2" w:rsidRDefault="007D3C99" w:rsidP="004767D2">
      <w:pPr>
        <w:rPr>
          <w:b/>
          <w:bCs/>
          <w:szCs w:val="24"/>
        </w:rPr>
      </w:pPr>
    </w:p>
    <w:tbl>
      <w:tblPr>
        <w:tblStyle w:val="Kontuurtabel"/>
        <w:tblW w:w="0" w:type="auto"/>
        <w:tblLook w:val="04A0" w:firstRow="1" w:lastRow="0" w:firstColumn="1" w:lastColumn="0" w:noHBand="0" w:noVBand="1"/>
      </w:tblPr>
      <w:tblGrid>
        <w:gridCol w:w="396"/>
        <w:gridCol w:w="2427"/>
        <w:gridCol w:w="1385"/>
        <w:gridCol w:w="1385"/>
        <w:gridCol w:w="1385"/>
        <w:gridCol w:w="2083"/>
      </w:tblGrid>
      <w:tr w:rsidR="007D3C99" w:rsidRPr="004767D2" w14:paraId="546B109E" w14:textId="77777777" w:rsidTr="004767D2">
        <w:tc>
          <w:tcPr>
            <w:tcW w:w="421" w:type="dxa"/>
            <w:vMerge w:val="restart"/>
          </w:tcPr>
          <w:p w14:paraId="69D10F9E" w14:textId="77777777" w:rsidR="007D3C99" w:rsidRPr="004767D2" w:rsidRDefault="007D3C99" w:rsidP="004767D2">
            <w:pPr>
              <w:rPr>
                <w:b/>
                <w:bCs/>
                <w:szCs w:val="24"/>
              </w:rPr>
            </w:pPr>
          </w:p>
        </w:tc>
        <w:tc>
          <w:tcPr>
            <w:tcW w:w="2599" w:type="dxa"/>
          </w:tcPr>
          <w:p w14:paraId="14510D59" w14:textId="77777777" w:rsidR="007D3C99" w:rsidRPr="004767D2" w:rsidRDefault="007D3C99" w:rsidP="004767D2">
            <w:pPr>
              <w:rPr>
                <w:b/>
                <w:bCs/>
                <w:szCs w:val="24"/>
              </w:rPr>
            </w:pPr>
            <w:r w:rsidRPr="004767D2">
              <w:rPr>
                <w:b/>
                <w:bCs/>
                <w:szCs w:val="24"/>
              </w:rPr>
              <w:t>A</w:t>
            </w:r>
          </w:p>
        </w:tc>
        <w:tc>
          <w:tcPr>
            <w:tcW w:w="1510" w:type="dxa"/>
          </w:tcPr>
          <w:p w14:paraId="0479C6DC" w14:textId="77777777" w:rsidR="007D3C99" w:rsidRPr="004767D2" w:rsidRDefault="007D3C99" w:rsidP="004767D2">
            <w:pPr>
              <w:rPr>
                <w:b/>
                <w:bCs/>
                <w:szCs w:val="24"/>
              </w:rPr>
            </w:pPr>
            <w:r w:rsidRPr="004767D2">
              <w:rPr>
                <w:b/>
                <w:bCs/>
                <w:szCs w:val="24"/>
              </w:rPr>
              <w:t>B</w:t>
            </w:r>
          </w:p>
        </w:tc>
        <w:tc>
          <w:tcPr>
            <w:tcW w:w="1510" w:type="dxa"/>
          </w:tcPr>
          <w:p w14:paraId="4ECE89E3" w14:textId="77777777" w:rsidR="007D3C99" w:rsidRPr="004767D2" w:rsidRDefault="007D3C99" w:rsidP="004767D2">
            <w:pPr>
              <w:rPr>
                <w:b/>
                <w:bCs/>
                <w:szCs w:val="24"/>
              </w:rPr>
            </w:pPr>
            <w:r w:rsidRPr="004767D2">
              <w:rPr>
                <w:b/>
                <w:bCs/>
                <w:szCs w:val="24"/>
              </w:rPr>
              <w:t>C</w:t>
            </w:r>
          </w:p>
        </w:tc>
        <w:tc>
          <w:tcPr>
            <w:tcW w:w="1510" w:type="dxa"/>
          </w:tcPr>
          <w:p w14:paraId="648CAA7F" w14:textId="77777777" w:rsidR="007D3C99" w:rsidRPr="004767D2" w:rsidRDefault="007D3C99" w:rsidP="004767D2">
            <w:pPr>
              <w:rPr>
                <w:b/>
                <w:bCs/>
                <w:szCs w:val="24"/>
              </w:rPr>
            </w:pPr>
            <w:r w:rsidRPr="004767D2">
              <w:rPr>
                <w:b/>
                <w:bCs/>
                <w:szCs w:val="24"/>
              </w:rPr>
              <w:t>D</w:t>
            </w:r>
          </w:p>
        </w:tc>
        <w:tc>
          <w:tcPr>
            <w:tcW w:w="1511" w:type="dxa"/>
          </w:tcPr>
          <w:p w14:paraId="0375AC99" w14:textId="77777777" w:rsidR="007D3C99" w:rsidRPr="004767D2" w:rsidRDefault="007D3C99" w:rsidP="004767D2">
            <w:pPr>
              <w:rPr>
                <w:b/>
                <w:bCs/>
                <w:szCs w:val="24"/>
              </w:rPr>
            </w:pPr>
            <w:r w:rsidRPr="004767D2">
              <w:rPr>
                <w:b/>
                <w:bCs/>
                <w:szCs w:val="24"/>
              </w:rPr>
              <w:t>E</w:t>
            </w:r>
          </w:p>
        </w:tc>
      </w:tr>
      <w:tr w:rsidR="007D3C99" w:rsidRPr="004767D2" w14:paraId="386DA248" w14:textId="77777777" w:rsidTr="004767D2">
        <w:tc>
          <w:tcPr>
            <w:tcW w:w="421" w:type="dxa"/>
            <w:vMerge/>
          </w:tcPr>
          <w:p w14:paraId="2A696F97" w14:textId="77777777" w:rsidR="007D3C99" w:rsidRPr="004767D2" w:rsidRDefault="007D3C99" w:rsidP="004767D2">
            <w:pPr>
              <w:rPr>
                <w:b/>
                <w:bCs/>
                <w:szCs w:val="24"/>
              </w:rPr>
            </w:pPr>
          </w:p>
        </w:tc>
        <w:tc>
          <w:tcPr>
            <w:tcW w:w="2599" w:type="dxa"/>
          </w:tcPr>
          <w:p w14:paraId="29EAC6CE" w14:textId="77777777" w:rsidR="007D3C99" w:rsidRPr="004767D2" w:rsidRDefault="007D3C99" w:rsidP="004767D2">
            <w:pPr>
              <w:pStyle w:val="Default"/>
              <w:jc w:val="both"/>
            </w:pPr>
            <w:r w:rsidRPr="004767D2">
              <w:rPr>
                <w:b/>
                <w:bCs/>
              </w:rPr>
              <w:t xml:space="preserve">Mikroorganismid </w:t>
            </w:r>
          </w:p>
          <w:p w14:paraId="2ED9833C" w14:textId="77777777" w:rsidR="007D3C99" w:rsidRPr="004767D2" w:rsidRDefault="007D3C99" w:rsidP="004767D2">
            <w:pPr>
              <w:rPr>
                <w:b/>
                <w:bCs/>
                <w:szCs w:val="24"/>
              </w:rPr>
            </w:pPr>
          </w:p>
        </w:tc>
        <w:tc>
          <w:tcPr>
            <w:tcW w:w="1510" w:type="dxa"/>
          </w:tcPr>
          <w:p w14:paraId="698C69B0" w14:textId="77777777" w:rsidR="007D3C99" w:rsidRPr="004767D2" w:rsidRDefault="007D3C99" w:rsidP="004767D2">
            <w:pPr>
              <w:pStyle w:val="Default"/>
              <w:jc w:val="both"/>
            </w:pPr>
            <w:r w:rsidRPr="004767D2">
              <w:rPr>
                <w:b/>
                <w:bCs/>
              </w:rPr>
              <w:t xml:space="preserve">Väga hea kvaliteet </w:t>
            </w:r>
          </w:p>
          <w:p w14:paraId="4ABF7D6C" w14:textId="77777777" w:rsidR="007D3C99" w:rsidRPr="004767D2" w:rsidRDefault="007D3C99" w:rsidP="004767D2">
            <w:pPr>
              <w:rPr>
                <w:b/>
                <w:bCs/>
                <w:szCs w:val="24"/>
              </w:rPr>
            </w:pPr>
          </w:p>
        </w:tc>
        <w:tc>
          <w:tcPr>
            <w:tcW w:w="1510" w:type="dxa"/>
          </w:tcPr>
          <w:p w14:paraId="2F3B7512" w14:textId="77777777" w:rsidR="007D3C99" w:rsidRPr="004767D2" w:rsidRDefault="007D3C99" w:rsidP="004767D2">
            <w:pPr>
              <w:pStyle w:val="Default"/>
              <w:jc w:val="both"/>
            </w:pPr>
            <w:r w:rsidRPr="004767D2">
              <w:rPr>
                <w:b/>
                <w:bCs/>
              </w:rPr>
              <w:t xml:space="preserve">Hea kvaliteet </w:t>
            </w:r>
          </w:p>
          <w:p w14:paraId="17070F67" w14:textId="77777777" w:rsidR="007D3C99" w:rsidRPr="004767D2" w:rsidRDefault="007D3C99" w:rsidP="004767D2">
            <w:pPr>
              <w:rPr>
                <w:b/>
                <w:bCs/>
                <w:szCs w:val="24"/>
              </w:rPr>
            </w:pPr>
          </w:p>
        </w:tc>
        <w:tc>
          <w:tcPr>
            <w:tcW w:w="1510" w:type="dxa"/>
          </w:tcPr>
          <w:p w14:paraId="04E6B06C" w14:textId="77777777" w:rsidR="007D3C99" w:rsidRPr="004767D2" w:rsidRDefault="007D3C99" w:rsidP="004767D2">
            <w:pPr>
              <w:pStyle w:val="Default"/>
              <w:jc w:val="both"/>
            </w:pPr>
            <w:r w:rsidRPr="004767D2">
              <w:rPr>
                <w:b/>
                <w:bCs/>
              </w:rPr>
              <w:t xml:space="preserve">Piisav kvaliteet </w:t>
            </w:r>
          </w:p>
          <w:p w14:paraId="210AD616" w14:textId="77777777" w:rsidR="007D3C99" w:rsidRPr="004767D2" w:rsidRDefault="007D3C99" w:rsidP="004767D2">
            <w:pPr>
              <w:rPr>
                <w:b/>
                <w:bCs/>
                <w:szCs w:val="24"/>
              </w:rPr>
            </w:pPr>
          </w:p>
        </w:tc>
        <w:tc>
          <w:tcPr>
            <w:tcW w:w="1511" w:type="dxa"/>
          </w:tcPr>
          <w:p w14:paraId="37C3BBF8" w14:textId="77777777" w:rsidR="007D3C99" w:rsidRPr="004767D2" w:rsidRDefault="007D3C99" w:rsidP="004767D2">
            <w:pPr>
              <w:pStyle w:val="Default"/>
              <w:jc w:val="both"/>
            </w:pPr>
            <w:r w:rsidRPr="004767D2">
              <w:rPr>
                <w:b/>
                <w:bCs/>
              </w:rPr>
              <w:t xml:space="preserve">Analüüsi standardmeetodid </w:t>
            </w:r>
          </w:p>
          <w:p w14:paraId="6B0EF8DA" w14:textId="77777777" w:rsidR="007D3C99" w:rsidRPr="004767D2" w:rsidRDefault="007D3C99" w:rsidP="004767D2">
            <w:pPr>
              <w:rPr>
                <w:b/>
                <w:bCs/>
                <w:szCs w:val="24"/>
              </w:rPr>
            </w:pPr>
          </w:p>
        </w:tc>
      </w:tr>
      <w:tr w:rsidR="007D3C99" w:rsidRPr="004767D2" w14:paraId="01D2AEFE" w14:textId="77777777" w:rsidTr="004767D2">
        <w:tc>
          <w:tcPr>
            <w:tcW w:w="421" w:type="dxa"/>
          </w:tcPr>
          <w:p w14:paraId="60F76AF6" w14:textId="77777777" w:rsidR="007D3C99" w:rsidRPr="004767D2" w:rsidRDefault="007D3C99" w:rsidP="004767D2">
            <w:pPr>
              <w:rPr>
                <w:bCs/>
                <w:szCs w:val="24"/>
              </w:rPr>
            </w:pPr>
            <w:r w:rsidRPr="004767D2">
              <w:rPr>
                <w:bCs/>
                <w:szCs w:val="24"/>
              </w:rPr>
              <w:t>1</w:t>
            </w:r>
          </w:p>
        </w:tc>
        <w:tc>
          <w:tcPr>
            <w:tcW w:w="2599" w:type="dxa"/>
          </w:tcPr>
          <w:p w14:paraId="0ECF5229" w14:textId="77777777" w:rsidR="007D3C99" w:rsidRPr="004767D2" w:rsidRDefault="007D3C99" w:rsidP="004767D2">
            <w:pPr>
              <w:pStyle w:val="Default"/>
              <w:jc w:val="both"/>
            </w:pPr>
            <w:r w:rsidRPr="004767D2">
              <w:t xml:space="preserve">Soole enterokokid (pmü/100 ml) </w:t>
            </w:r>
          </w:p>
          <w:p w14:paraId="428FACDC" w14:textId="77777777" w:rsidR="007D3C99" w:rsidRPr="004767D2" w:rsidRDefault="007D3C99" w:rsidP="004767D2">
            <w:pPr>
              <w:rPr>
                <w:b/>
                <w:bCs/>
                <w:szCs w:val="24"/>
              </w:rPr>
            </w:pPr>
          </w:p>
        </w:tc>
        <w:tc>
          <w:tcPr>
            <w:tcW w:w="1510" w:type="dxa"/>
          </w:tcPr>
          <w:p w14:paraId="1CE75615" w14:textId="77777777" w:rsidR="007D3C99" w:rsidRPr="004767D2" w:rsidRDefault="007D3C99" w:rsidP="004767D2">
            <w:pPr>
              <w:pStyle w:val="Default"/>
              <w:jc w:val="both"/>
            </w:pPr>
            <w:r w:rsidRPr="004767D2">
              <w:t xml:space="preserve">100 (*) </w:t>
            </w:r>
          </w:p>
          <w:p w14:paraId="71DE1527" w14:textId="77777777" w:rsidR="007D3C99" w:rsidRPr="004767D2" w:rsidRDefault="007D3C99" w:rsidP="004767D2">
            <w:pPr>
              <w:rPr>
                <w:b/>
                <w:bCs/>
                <w:szCs w:val="24"/>
              </w:rPr>
            </w:pPr>
          </w:p>
        </w:tc>
        <w:tc>
          <w:tcPr>
            <w:tcW w:w="1510" w:type="dxa"/>
          </w:tcPr>
          <w:p w14:paraId="6FDE7BD7" w14:textId="77777777" w:rsidR="007D3C99" w:rsidRPr="004767D2" w:rsidRDefault="007D3C99" w:rsidP="004767D2">
            <w:pPr>
              <w:pStyle w:val="Default"/>
              <w:jc w:val="both"/>
            </w:pPr>
            <w:r w:rsidRPr="004767D2">
              <w:t xml:space="preserve">200 (*) </w:t>
            </w:r>
          </w:p>
          <w:p w14:paraId="4541DEEA" w14:textId="77777777" w:rsidR="007D3C99" w:rsidRPr="004767D2" w:rsidRDefault="007D3C99" w:rsidP="004767D2">
            <w:pPr>
              <w:rPr>
                <w:b/>
                <w:bCs/>
                <w:szCs w:val="24"/>
              </w:rPr>
            </w:pPr>
          </w:p>
        </w:tc>
        <w:tc>
          <w:tcPr>
            <w:tcW w:w="1510" w:type="dxa"/>
          </w:tcPr>
          <w:p w14:paraId="0B11A1EF" w14:textId="77777777" w:rsidR="007D3C99" w:rsidRPr="004767D2" w:rsidRDefault="007D3C99" w:rsidP="004767D2">
            <w:pPr>
              <w:pStyle w:val="Default"/>
              <w:jc w:val="both"/>
            </w:pPr>
            <w:r w:rsidRPr="004767D2">
              <w:t xml:space="preserve">185 (**) </w:t>
            </w:r>
          </w:p>
          <w:p w14:paraId="3E7E0905" w14:textId="77777777" w:rsidR="007D3C99" w:rsidRPr="004767D2" w:rsidRDefault="007D3C99" w:rsidP="004767D2">
            <w:pPr>
              <w:rPr>
                <w:b/>
                <w:bCs/>
                <w:szCs w:val="24"/>
              </w:rPr>
            </w:pPr>
          </w:p>
        </w:tc>
        <w:tc>
          <w:tcPr>
            <w:tcW w:w="1511" w:type="dxa"/>
          </w:tcPr>
          <w:p w14:paraId="042CCB54" w14:textId="77777777" w:rsidR="007D3C99" w:rsidRPr="004767D2" w:rsidRDefault="007D3C99" w:rsidP="004767D2">
            <w:pPr>
              <w:pStyle w:val="Default"/>
              <w:jc w:val="both"/>
            </w:pPr>
            <w:r w:rsidRPr="004767D2">
              <w:t xml:space="preserve">ISO 7899-1 või ISO 7899-2 </w:t>
            </w:r>
          </w:p>
          <w:p w14:paraId="45810612" w14:textId="77777777" w:rsidR="007D3C99" w:rsidRPr="004767D2" w:rsidRDefault="007D3C99" w:rsidP="004767D2">
            <w:pPr>
              <w:rPr>
                <w:b/>
                <w:bCs/>
                <w:szCs w:val="24"/>
              </w:rPr>
            </w:pPr>
          </w:p>
        </w:tc>
      </w:tr>
      <w:tr w:rsidR="007D3C99" w:rsidRPr="004767D2" w14:paraId="71B82414" w14:textId="77777777" w:rsidTr="004767D2">
        <w:tc>
          <w:tcPr>
            <w:tcW w:w="421" w:type="dxa"/>
          </w:tcPr>
          <w:p w14:paraId="0A900092" w14:textId="77777777" w:rsidR="007D3C99" w:rsidRPr="004767D2" w:rsidRDefault="007D3C99" w:rsidP="004767D2">
            <w:pPr>
              <w:rPr>
                <w:bCs/>
                <w:szCs w:val="24"/>
              </w:rPr>
            </w:pPr>
            <w:r w:rsidRPr="004767D2">
              <w:rPr>
                <w:bCs/>
                <w:szCs w:val="24"/>
              </w:rPr>
              <w:t>2</w:t>
            </w:r>
          </w:p>
        </w:tc>
        <w:tc>
          <w:tcPr>
            <w:tcW w:w="2599" w:type="dxa"/>
          </w:tcPr>
          <w:p w14:paraId="5172A0A8" w14:textId="77777777" w:rsidR="007D3C99" w:rsidRPr="004767D2" w:rsidRDefault="007D3C99" w:rsidP="004767D2">
            <w:pPr>
              <w:pStyle w:val="Default"/>
              <w:jc w:val="both"/>
            </w:pPr>
            <w:r w:rsidRPr="004767D2">
              <w:rPr>
                <w:i/>
                <w:iCs/>
              </w:rPr>
              <w:t xml:space="preserve">Escherichia coli </w:t>
            </w:r>
            <w:r w:rsidRPr="004767D2">
              <w:t xml:space="preserve">(pmü/100 ml) </w:t>
            </w:r>
          </w:p>
          <w:p w14:paraId="358A1FAB" w14:textId="77777777" w:rsidR="007D3C99" w:rsidRPr="004767D2" w:rsidRDefault="007D3C99" w:rsidP="004767D2">
            <w:pPr>
              <w:rPr>
                <w:b/>
                <w:bCs/>
                <w:szCs w:val="24"/>
              </w:rPr>
            </w:pPr>
          </w:p>
        </w:tc>
        <w:tc>
          <w:tcPr>
            <w:tcW w:w="1510" w:type="dxa"/>
          </w:tcPr>
          <w:p w14:paraId="0EEDBB17" w14:textId="77777777" w:rsidR="007D3C99" w:rsidRPr="004767D2" w:rsidRDefault="007D3C99" w:rsidP="004767D2">
            <w:pPr>
              <w:pStyle w:val="Default"/>
              <w:jc w:val="both"/>
            </w:pPr>
            <w:r w:rsidRPr="004767D2">
              <w:t xml:space="preserve">250 (*) </w:t>
            </w:r>
          </w:p>
          <w:p w14:paraId="512F1E45" w14:textId="77777777" w:rsidR="007D3C99" w:rsidRPr="004767D2" w:rsidRDefault="007D3C99" w:rsidP="004767D2">
            <w:pPr>
              <w:rPr>
                <w:b/>
                <w:bCs/>
                <w:szCs w:val="24"/>
              </w:rPr>
            </w:pPr>
          </w:p>
        </w:tc>
        <w:tc>
          <w:tcPr>
            <w:tcW w:w="1510" w:type="dxa"/>
          </w:tcPr>
          <w:p w14:paraId="17A930C2" w14:textId="77777777" w:rsidR="007D3C99" w:rsidRPr="004767D2" w:rsidRDefault="007D3C99" w:rsidP="004767D2">
            <w:pPr>
              <w:pStyle w:val="Default"/>
              <w:jc w:val="both"/>
            </w:pPr>
            <w:r w:rsidRPr="004767D2">
              <w:t xml:space="preserve">500 (*) </w:t>
            </w:r>
          </w:p>
          <w:p w14:paraId="50C04756" w14:textId="77777777" w:rsidR="007D3C99" w:rsidRPr="004767D2" w:rsidRDefault="007D3C99" w:rsidP="004767D2">
            <w:pPr>
              <w:rPr>
                <w:b/>
                <w:bCs/>
                <w:szCs w:val="24"/>
              </w:rPr>
            </w:pPr>
          </w:p>
        </w:tc>
        <w:tc>
          <w:tcPr>
            <w:tcW w:w="1510" w:type="dxa"/>
          </w:tcPr>
          <w:p w14:paraId="7B7D854E" w14:textId="77777777" w:rsidR="007D3C99" w:rsidRPr="004767D2" w:rsidRDefault="007D3C99" w:rsidP="004767D2">
            <w:pPr>
              <w:pStyle w:val="Default"/>
              <w:jc w:val="both"/>
            </w:pPr>
            <w:r w:rsidRPr="004767D2">
              <w:t xml:space="preserve">500 (**) </w:t>
            </w:r>
          </w:p>
          <w:p w14:paraId="19700417" w14:textId="77777777" w:rsidR="007D3C99" w:rsidRPr="004767D2" w:rsidRDefault="007D3C99" w:rsidP="004767D2">
            <w:pPr>
              <w:rPr>
                <w:b/>
                <w:bCs/>
                <w:szCs w:val="24"/>
              </w:rPr>
            </w:pPr>
          </w:p>
        </w:tc>
        <w:tc>
          <w:tcPr>
            <w:tcW w:w="1511" w:type="dxa"/>
          </w:tcPr>
          <w:p w14:paraId="7959987B" w14:textId="77777777" w:rsidR="007D3C99" w:rsidRPr="004767D2" w:rsidRDefault="007D3C99" w:rsidP="004767D2">
            <w:pPr>
              <w:pStyle w:val="Default"/>
              <w:jc w:val="both"/>
            </w:pPr>
            <w:r w:rsidRPr="004767D2">
              <w:t xml:space="preserve">ISO 9308-3 või ISO 9308-1 </w:t>
            </w:r>
          </w:p>
          <w:p w14:paraId="7D3B9460" w14:textId="77777777" w:rsidR="007D3C99" w:rsidRPr="004767D2" w:rsidRDefault="007D3C99" w:rsidP="004767D2">
            <w:pPr>
              <w:rPr>
                <w:b/>
                <w:bCs/>
                <w:szCs w:val="24"/>
              </w:rPr>
            </w:pPr>
          </w:p>
        </w:tc>
      </w:tr>
    </w:tbl>
    <w:p w14:paraId="404D0130" w14:textId="77777777" w:rsidR="007D3C99" w:rsidRPr="004767D2" w:rsidRDefault="007D3C99" w:rsidP="004767D2">
      <w:pPr>
        <w:rPr>
          <w:b/>
          <w:bCs/>
          <w:szCs w:val="24"/>
        </w:rPr>
      </w:pPr>
    </w:p>
    <w:p w14:paraId="653353E5" w14:textId="77777777" w:rsidR="007D3C99" w:rsidRPr="004767D2" w:rsidRDefault="007D3C99" w:rsidP="004767D2">
      <w:pPr>
        <w:rPr>
          <w:b/>
          <w:bCs/>
          <w:szCs w:val="24"/>
        </w:rPr>
      </w:pPr>
    </w:p>
    <w:p w14:paraId="7D2660A3" w14:textId="77777777" w:rsidR="007D3C99" w:rsidRPr="004767D2" w:rsidRDefault="007D3C99" w:rsidP="004767D2">
      <w:pPr>
        <w:rPr>
          <w:szCs w:val="24"/>
        </w:rPr>
      </w:pPr>
      <w:r w:rsidRPr="004767D2">
        <w:rPr>
          <w:szCs w:val="24"/>
        </w:rPr>
        <w:t xml:space="preserve">(*) Põhineb 95-protsentiili hindamisel. Vt lisa 2. </w:t>
      </w:r>
    </w:p>
    <w:p w14:paraId="4456555C" w14:textId="77777777" w:rsidR="007D3C99" w:rsidRPr="004767D2" w:rsidRDefault="007D3C99" w:rsidP="004767D2">
      <w:pPr>
        <w:rPr>
          <w:szCs w:val="24"/>
        </w:rPr>
      </w:pPr>
      <w:r w:rsidRPr="004767D2">
        <w:rPr>
          <w:szCs w:val="24"/>
        </w:rPr>
        <w:t>(**) Põhineb 90-protsentiili hindamisel. Vt lisa 2.</w:t>
      </w:r>
    </w:p>
    <w:p w14:paraId="3F1585E9" w14:textId="77777777" w:rsidR="007D3C99" w:rsidRPr="004767D2" w:rsidRDefault="007D3C99" w:rsidP="004767D2">
      <w:pPr>
        <w:rPr>
          <w:szCs w:val="24"/>
        </w:rPr>
      </w:pPr>
    </w:p>
    <w:p w14:paraId="37BF0D2B" w14:textId="77777777" w:rsidR="007D3C99" w:rsidRPr="004767D2" w:rsidRDefault="007D3C99" w:rsidP="004767D2">
      <w:pPr>
        <w:rPr>
          <w:rFonts w:eastAsia="Times New Roman"/>
          <w:bCs/>
          <w:szCs w:val="24"/>
        </w:rPr>
      </w:pPr>
      <w:r w:rsidRPr="004767D2">
        <w:rPr>
          <w:rFonts w:eastAsia="Times New Roman"/>
          <w:bCs/>
          <w:szCs w:val="24"/>
        </w:rPr>
        <w:br w:type="page"/>
      </w:r>
    </w:p>
    <w:p w14:paraId="3768F613" w14:textId="77777777" w:rsidR="007D3C99" w:rsidRPr="004767D2" w:rsidRDefault="007D3C99" w:rsidP="004767D2">
      <w:pPr>
        <w:jc w:val="right"/>
        <w:rPr>
          <w:szCs w:val="24"/>
        </w:rPr>
      </w:pPr>
      <w:r w:rsidRPr="004767D2">
        <w:rPr>
          <w:szCs w:val="24"/>
        </w:rPr>
        <w:lastRenderedPageBreak/>
        <w:t>Tervise- ja tööministri määruse</w:t>
      </w:r>
    </w:p>
    <w:p w14:paraId="50B50D5E" w14:textId="77777777" w:rsidR="007D3C99" w:rsidRPr="004767D2" w:rsidRDefault="007D3C99" w:rsidP="004767D2">
      <w:pPr>
        <w:jc w:val="right"/>
        <w:rPr>
          <w:szCs w:val="24"/>
        </w:rPr>
      </w:pPr>
      <w:r w:rsidRPr="004767D2">
        <w:rPr>
          <w:szCs w:val="24"/>
        </w:rPr>
        <w:t>„Nõuded suplusveele ja supelrannale“</w:t>
      </w:r>
    </w:p>
    <w:p w14:paraId="4CCEC084" w14:textId="77777777" w:rsidR="007D3C99" w:rsidRPr="004767D2" w:rsidRDefault="007D3C99" w:rsidP="004767D2">
      <w:pPr>
        <w:jc w:val="right"/>
        <w:rPr>
          <w:szCs w:val="24"/>
        </w:rPr>
      </w:pPr>
      <w:r w:rsidRPr="004767D2">
        <w:rPr>
          <w:szCs w:val="24"/>
        </w:rPr>
        <w:t>lisa 2</w:t>
      </w:r>
    </w:p>
    <w:p w14:paraId="32BC5AFA" w14:textId="77777777" w:rsidR="007D3C99" w:rsidRPr="004767D2" w:rsidRDefault="007D3C99" w:rsidP="004767D2">
      <w:pPr>
        <w:rPr>
          <w:szCs w:val="24"/>
        </w:rPr>
      </w:pPr>
    </w:p>
    <w:p w14:paraId="7EFAE62F" w14:textId="77777777" w:rsidR="007D3C99" w:rsidRPr="004767D2" w:rsidRDefault="007D3C99" w:rsidP="004767D2">
      <w:pPr>
        <w:autoSpaceDE w:val="0"/>
        <w:autoSpaceDN w:val="0"/>
        <w:adjustRightInd w:val="0"/>
        <w:rPr>
          <w:color w:val="000000"/>
          <w:szCs w:val="24"/>
          <w:lang w:eastAsia="en-US"/>
        </w:rPr>
      </w:pPr>
    </w:p>
    <w:p w14:paraId="7A5D9035" w14:textId="77777777" w:rsidR="007D3C99" w:rsidRPr="004767D2" w:rsidRDefault="007D3C99" w:rsidP="004767D2">
      <w:pPr>
        <w:autoSpaceDE w:val="0"/>
        <w:autoSpaceDN w:val="0"/>
        <w:adjustRightInd w:val="0"/>
        <w:rPr>
          <w:b/>
          <w:bCs/>
          <w:color w:val="000000"/>
          <w:szCs w:val="24"/>
          <w:lang w:eastAsia="en-US"/>
        </w:rPr>
      </w:pPr>
      <w:r w:rsidRPr="004767D2">
        <w:rPr>
          <w:color w:val="000000"/>
          <w:szCs w:val="24"/>
          <w:lang w:eastAsia="en-US"/>
        </w:rPr>
        <w:t xml:space="preserve"> </w:t>
      </w:r>
      <w:r w:rsidRPr="004767D2">
        <w:rPr>
          <w:b/>
          <w:bCs/>
          <w:color w:val="000000"/>
          <w:szCs w:val="24"/>
          <w:lang w:eastAsia="en-US"/>
        </w:rPr>
        <w:t>Supluskoha hindamine ja klassifikatsioon</w:t>
      </w:r>
    </w:p>
    <w:p w14:paraId="72723A43" w14:textId="77777777" w:rsidR="007D3C99" w:rsidRPr="004767D2" w:rsidRDefault="007D3C99" w:rsidP="004767D2">
      <w:pPr>
        <w:autoSpaceDE w:val="0"/>
        <w:autoSpaceDN w:val="0"/>
        <w:adjustRightInd w:val="0"/>
        <w:rPr>
          <w:color w:val="000000"/>
          <w:szCs w:val="24"/>
          <w:lang w:eastAsia="en-US"/>
        </w:rPr>
      </w:pPr>
      <w:r w:rsidRPr="004767D2">
        <w:rPr>
          <w:b/>
          <w:bCs/>
          <w:color w:val="000000"/>
          <w:szCs w:val="24"/>
          <w:lang w:eastAsia="en-US"/>
        </w:rPr>
        <w:t xml:space="preserve"> </w:t>
      </w:r>
    </w:p>
    <w:p w14:paraId="233203AB" w14:textId="77777777" w:rsidR="007D3C99" w:rsidRPr="004767D2" w:rsidRDefault="007D3C99" w:rsidP="004767D2">
      <w:pPr>
        <w:autoSpaceDE w:val="0"/>
        <w:autoSpaceDN w:val="0"/>
        <w:adjustRightInd w:val="0"/>
        <w:rPr>
          <w:b/>
          <w:bCs/>
          <w:color w:val="000000"/>
          <w:szCs w:val="24"/>
          <w:lang w:eastAsia="en-US"/>
        </w:rPr>
      </w:pPr>
      <w:r w:rsidRPr="004767D2">
        <w:rPr>
          <w:b/>
          <w:bCs/>
          <w:color w:val="000000"/>
          <w:szCs w:val="24"/>
          <w:lang w:eastAsia="en-US"/>
        </w:rPr>
        <w:t>1. Halb kvaliteet</w:t>
      </w:r>
    </w:p>
    <w:p w14:paraId="50C37D2E" w14:textId="77777777" w:rsidR="007D3C99" w:rsidRPr="004767D2" w:rsidRDefault="007D3C99" w:rsidP="004767D2">
      <w:pPr>
        <w:rPr>
          <w:szCs w:val="24"/>
          <w:lang w:eastAsia="en-US"/>
        </w:rPr>
      </w:pPr>
      <w:r w:rsidRPr="004767D2">
        <w:rPr>
          <w:szCs w:val="24"/>
          <w:lang w:eastAsia="en-US"/>
        </w:rPr>
        <w:t xml:space="preserve"> </w:t>
      </w:r>
    </w:p>
    <w:p w14:paraId="76A6212E"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Supluskoht klassifitseeritakse kvaliteedilt «halvaks», kui suplusvee kvaliteeti iseloomustavate andmete kogus viimase hindamisperioodi kohta (a) on mikrobioloogiliste näitajate loendite protsentiili väärtused (b) halvemad (c) kui «piisava kvaliteedi» väärtused lisa 1 punktis 6 toodud tabeli veerus D.</w:t>
      </w:r>
    </w:p>
    <w:p w14:paraId="5E53C8E3"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 </w:t>
      </w:r>
    </w:p>
    <w:p w14:paraId="4F4E8AF3" w14:textId="77777777" w:rsidR="007D3C99" w:rsidRPr="004767D2" w:rsidRDefault="007D3C99" w:rsidP="004767D2">
      <w:pPr>
        <w:autoSpaceDE w:val="0"/>
        <w:autoSpaceDN w:val="0"/>
        <w:adjustRightInd w:val="0"/>
        <w:rPr>
          <w:b/>
          <w:bCs/>
          <w:color w:val="000000"/>
          <w:szCs w:val="24"/>
          <w:lang w:eastAsia="en-US"/>
        </w:rPr>
      </w:pPr>
      <w:r w:rsidRPr="004767D2">
        <w:rPr>
          <w:b/>
          <w:bCs/>
          <w:color w:val="000000"/>
          <w:szCs w:val="24"/>
          <w:lang w:eastAsia="en-US"/>
        </w:rPr>
        <w:t>2. Piisav kvaliteet</w:t>
      </w:r>
    </w:p>
    <w:p w14:paraId="133567FE" w14:textId="77777777" w:rsidR="007D3C99" w:rsidRPr="004767D2" w:rsidRDefault="007D3C99" w:rsidP="004767D2">
      <w:pPr>
        <w:autoSpaceDE w:val="0"/>
        <w:autoSpaceDN w:val="0"/>
        <w:adjustRightInd w:val="0"/>
        <w:rPr>
          <w:color w:val="000000"/>
          <w:szCs w:val="24"/>
          <w:lang w:eastAsia="en-US"/>
        </w:rPr>
      </w:pPr>
      <w:r w:rsidRPr="004767D2">
        <w:rPr>
          <w:b/>
          <w:bCs/>
          <w:color w:val="000000"/>
          <w:szCs w:val="24"/>
          <w:lang w:eastAsia="en-US"/>
        </w:rPr>
        <w:t xml:space="preserve"> </w:t>
      </w:r>
    </w:p>
    <w:p w14:paraId="02E33B57"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Supluskoht klassifitseeritakse kvaliteedilt «piisavaks», kui: </w:t>
      </w:r>
    </w:p>
    <w:p w14:paraId="626837B1"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1) suplusvee kvaliteeti iseloomustavate andmete kogus viimase hindamisperioodi kohta on mikrobioloogiliste näitajate loendite protsentiili väärtused võrdsed määruse lisa 1 punkti 6 veerus D esitatud «piisava kvaliteedi» väärtustega või nendest paremad(d);</w:t>
      </w:r>
    </w:p>
    <w:p w14:paraId="532D7F42" w14:textId="77777777" w:rsidR="007D3C99" w:rsidRPr="004767D2" w:rsidRDefault="007D3C99" w:rsidP="00AE3213">
      <w:pPr>
        <w:autoSpaceDE w:val="0"/>
        <w:autoSpaceDN w:val="0"/>
        <w:adjustRightInd w:val="0"/>
        <w:jc w:val="both"/>
        <w:rPr>
          <w:color w:val="000000"/>
          <w:szCs w:val="24"/>
          <w:lang w:eastAsia="en-US"/>
        </w:rPr>
      </w:pPr>
    </w:p>
    <w:p w14:paraId="1377DE6C"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2) suplusvees esineb lühiajalist reostust, siis tingimusel et: </w:t>
      </w:r>
    </w:p>
    <w:p w14:paraId="789C87BC"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 rakendatakse asjakohaseid kvaliteedijuhtimismeetmeid, kaasa arvatud järelevalve, varajase hoiatamise süsteemid ja seire eesmärgiga vältida suplejate kokkupuudet reostusega, neid hoiatades ja vajadusel suplemist keelates; </w:t>
      </w:r>
    </w:p>
    <w:p w14:paraId="28102179"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 rakendatakse asjakohaseid kvaliteedijuhtimismeetmeid reostuse põhjuste vältimiseks, vähendamiseks ja kõrvaldamiseks; </w:t>
      </w:r>
    </w:p>
    <w:p w14:paraId="0DE0E146"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proovide arv, mida määruse § 5 lõike 3 kohaselt ei võetud arvesse lühiajalise reostuse tõttu viimase hindamisperioodi jooksul, ei moodusta üle 15% kogu proovide arvust selleks perioodiks koostatud seirekalendris või üle ühe proovi suplushooaja kohta, olenevalt sellest, kumb arv on suurem.</w:t>
      </w:r>
    </w:p>
    <w:p w14:paraId="072EE465"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w:t>
      </w:r>
    </w:p>
    <w:p w14:paraId="2CFC9F61" w14:textId="77777777" w:rsidR="007D3C99" w:rsidRPr="004767D2" w:rsidRDefault="007D3C99" w:rsidP="004767D2">
      <w:pPr>
        <w:autoSpaceDE w:val="0"/>
        <w:autoSpaceDN w:val="0"/>
        <w:adjustRightInd w:val="0"/>
        <w:rPr>
          <w:b/>
          <w:bCs/>
          <w:color w:val="000000"/>
          <w:szCs w:val="24"/>
          <w:lang w:eastAsia="en-US"/>
        </w:rPr>
      </w:pPr>
      <w:r w:rsidRPr="004767D2">
        <w:rPr>
          <w:b/>
          <w:bCs/>
          <w:color w:val="000000"/>
          <w:szCs w:val="24"/>
          <w:lang w:eastAsia="en-US"/>
        </w:rPr>
        <w:t>3. Hea kvaliteet</w:t>
      </w:r>
    </w:p>
    <w:p w14:paraId="727B17EA" w14:textId="77777777" w:rsidR="007D3C99" w:rsidRPr="004767D2" w:rsidRDefault="007D3C99" w:rsidP="004767D2">
      <w:pPr>
        <w:autoSpaceDE w:val="0"/>
        <w:autoSpaceDN w:val="0"/>
        <w:adjustRightInd w:val="0"/>
        <w:rPr>
          <w:color w:val="000000"/>
          <w:szCs w:val="24"/>
          <w:lang w:eastAsia="en-US"/>
        </w:rPr>
      </w:pPr>
      <w:r w:rsidRPr="004767D2">
        <w:rPr>
          <w:b/>
          <w:bCs/>
          <w:color w:val="000000"/>
          <w:szCs w:val="24"/>
          <w:lang w:eastAsia="en-US"/>
        </w:rPr>
        <w:t xml:space="preserve"> </w:t>
      </w:r>
    </w:p>
    <w:p w14:paraId="77515761" w14:textId="77777777" w:rsidR="007D3C99" w:rsidRPr="004767D2" w:rsidRDefault="007D3C99" w:rsidP="00AE3213">
      <w:pPr>
        <w:jc w:val="both"/>
        <w:rPr>
          <w:color w:val="000000"/>
          <w:szCs w:val="24"/>
          <w:lang w:eastAsia="en-US"/>
        </w:rPr>
      </w:pPr>
      <w:r w:rsidRPr="004767D2">
        <w:rPr>
          <w:color w:val="000000"/>
          <w:szCs w:val="24"/>
          <w:lang w:eastAsia="en-US"/>
        </w:rPr>
        <w:t xml:space="preserve">Supluskoht klassifitseeritakse kvaliteedilt «heaks», kui: </w:t>
      </w:r>
    </w:p>
    <w:p w14:paraId="06920952" w14:textId="77777777" w:rsidR="007D3C99" w:rsidRPr="004767D2" w:rsidRDefault="007D3C99" w:rsidP="00AE3213">
      <w:pPr>
        <w:jc w:val="both"/>
        <w:rPr>
          <w:color w:val="000000"/>
          <w:szCs w:val="24"/>
          <w:lang w:eastAsia="en-US"/>
        </w:rPr>
      </w:pPr>
      <w:r w:rsidRPr="004767D2">
        <w:rPr>
          <w:color w:val="000000"/>
          <w:szCs w:val="24"/>
          <w:lang w:eastAsia="en-US"/>
        </w:rPr>
        <w:t xml:space="preserve">1) suplusvee kvaliteeti iseloomustavate andmete kogus viimase hindamisperioodi kohta on mikrobioloogiliste näitajate loendite protsentiili väärtused võrdsed määruse lisa 1 punkti 6 veerus C esitatud «hea kvaliteedi» väärtustega või nendest paremad(d); </w:t>
      </w:r>
    </w:p>
    <w:p w14:paraId="2B7C439D" w14:textId="77777777" w:rsidR="007D3C99" w:rsidRPr="004767D2" w:rsidRDefault="007D3C99" w:rsidP="00AE3213">
      <w:pPr>
        <w:jc w:val="both"/>
        <w:rPr>
          <w:color w:val="000000"/>
          <w:szCs w:val="24"/>
          <w:lang w:eastAsia="en-US"/>
        </w:rPr>
      </w:pPr>
      <w:r w:rsidRPr="004767D2">
        <w:rPr>
          <w:color w:val="000000"/>
          <w:szCs w:val="24"/>
          <w:lang w:eastAsia="en-US"/>
        </w:rPr>
        <w:t xml:space="preserve">2) suplusvees esineb lühiajalist reostust, siis tingimusel et: </w:t>
      </w:r>
    </w:p>
    <w:p w14:paraId="593ABA0C" w14:textId="77777777" w:rsidR="007D3C99" w:rsidRPr="004767D2" w:rsidRDefault="007D3C99" w:rsidP="00AE3213">
      <w:pPr>
        <w:jc w:val="both"/>
        <w:rPr>
          <w:color w:val="000000"/>
          <w:szCs w:val="24"/>
          <w:lang w:eastAsia="en-US"/>
        </w:rPr>
      </w:pPr>
      <w:r w:rsidRPr="004767D2">
        <w:rPr>
          <w:color w:val="000000"/>
          <w:szCs w:val="24"/>
          <w:lang w:eastAsia="en-US"/>
        </w:rPr>
        <w:t xml:space="preserve">– rakendatakse asjakohaseid kvaliteedijuhtimismeetmeid, kaasa arvatud järelevalve, varajase hoiatamise süsteemid ja seire eesmärgiga vältida suplejate kokkupuudet reostusega, neid hoiatades ja vajadusel suplemist keelates; </w:t>
      </w:r>
    </w:p>
    <w:p w14:paraId="3D003A4C" w14:textId="77777777" w:rsidR="007D3C99" w:rsidRPr="004767D2" w:rsidRDefault="007D3C99" w:rsidP="00AE3213">
      <w:pPr>
        <w:jc w:val="both"/>
        <w:rPr>
          <w:color w:val="000000"/>
          <w:szCs w:val="24"/>
          <w:lang w:eastAsia="en-US"/>
        </w:rPr>
      </w:pPr>
      <w:r w:rsidRPr="004767D2">
        <w:rPr>
          <w:color w:val="000000"/>
          <w:szCs w:val="24"/>
          <w:lang w:eastAsia="en-US"/>
        </w:rPr>
        <w:t xml:space="preserve">– rakendatakse asjakohaseid kvaliteedijuhtimismeetmeid reostuse põhjuste vältimiseks, vähendamiseks või kõrvaldamiseks; </w:t>
      </w:r>
    </w:p>
    <w:p w14:paraId="4CC94A94" w14:textId="77777777" w:rsidR="007D3C99" w:rsidRPr="004767D2" w:rsidRDefault="007D3C99" w:rsidP="00AE3213">
      <w:pPr>
        <w:jc w:val="both"/>
        <w:rPr>
          <w:color w:val="000000"/>
          <w:szCs w:val="24"/>
          <w:lang w:eastAsia="en-US"/>
        </w:rPr>
      </w:pPr>
      <w:r w:rsidRPr="004767D2">
        <w:rPr>
          <w:color w:val="000000"/>
          <w:szCs w:val="24"/>
          <w:lang w:eastAsia="en-US"/>
        </w:rPr>
        <w:t>– proovide arv, mida määruse § 5 lõike 3 kohaselt ei võetud arvesse lühiajalise reostuse tõttu viimase hindamisperioodi jooksul, ei moodusta üle 15% kogu proovide arvust selleks perioodiks koostatud seirekalendris või üle ühe proovi suplushooaja kohta, olenevalt sellest, kumb arv on suurem.</w:t>
      </w:r>
    </w:p>
    <w:p w14:paraId="613EE8DB" w14:textId="77777777" w:rsidR="007D3C99" w:rsidRPr="004767D2" w:rsidRDefault="007D3C99" w:rsidP="004767D2">
      <w:pPr>
        <w:rPr>
          <w:color w:val="000000"/>
          <w:szCs w:val="24"/>
          <w:lang w:eastAsia="en-US"/>
        </w:rPr>
      </w:pPr>
    </w:p>
    <w:p w14:paraId="4577F246" w14:textId="77777777" w:rsidR="007D3C99" w:rsidRPr="004767D2" w:rsidRDefault="007D3C99" w:rsidP="004767D2">
      <w:pPr>
        <w:rPr>
          <w:color w:val="000000"/>
          <w:szCs w:val="24"/>
          <w:lang w:eastAsia="en-US"/>
        </w:rPr>
      </w:pPr>
      <w:r w:rsidRPr="004767D2">
        <w:rPr>
          <w:color w:val="000000"/>
          <w:szCs w:val="24"/>
          <w:lang w:eastAsia="en-US"/>
        </w:rPr>
        <w:br w:type="page"/>
      </w:r>
    </w:p>
    <w:p w14:paraId="259643AB" w14:textId="77777777" w:rsidR="007D3C99" w:rsidRPr="004767D2" w:rsidRDefault="007D3C99" w:rsidP="004767D2">
      <w:pPr>
        <w:autoSpaceDE w:val="0"/>
        <w:autoSpaceDN w:val="0"/>
        <w:adjustRightInd w:val="0"/>
        <w:rPr>
          <w:b/>
          <w:bCs/>
          <w:color w:val="000000"/>
          <w:szCs w:val="24"/>
          <w:lang w:eastAsia="en-US"/>
        </w:rPr>
      </w:pPr>
      <w:r w:rsidRPr="004767D2">
        <w:rPr>
          <w:b/>
          <w:bCs/>
          <w:color w:val="000000"/>
          <w:szCs w:val="24"/>
          <w:lang w:eastAsia="en-US"/>
        </w:rPr>
        <w:lastRenderedPageBreak/>
        <w:t>4. Väga hea kvaliteet</w:t>
      </w:r>
    </w:p>
    <w:p w14:paraId="10AEC19A" w14:textId="77777777" w:rsidR="007D3C99" w:rsidRPr="004767D2" w:rsidRDefault="007D3C99" w:rsidP="004767D2">
      <w:pPr>
        <w:autoSpaceDE w:val="0"/>
        <w:autoSpaceDN w:val="0"/>
        <w:adjustRightInd w:val="0"/>
        <w:rPr>
          <w:color w:val="000000"/>
          <w:szCs w:val="24"/>
          <w:lang w:eastAsia="en-US"/>
        </w:rPr>
      </w:pPr>
      <w:r w:rsidRPr="004767D2">
        <w:rPr>
          <w:b/>
          <w:bCs/>
          <w:color w:val="000000"/>
          <w:szCs w:val="24"/>
          <w:lang w:eastAsia="en-US"/>
        </w:rPr>
        <w:t xml:space="preserve"> </w:t>
      </w:r>
    </w:p>
    <w:p w14:paraId="1B45F98E"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Supluskoht klassifitseeritakse kvaliteedilt «väga heaks», kui: </w:t>
      </w:r>
    </w:p>
    <w:p w14:paraId="6683706F" w14:textId="77777777" w:rsidR="007D3C99" w:rsidRPr="004767D2" w:rsidRDefault="007D3C99" w:rsidP="00AE3213">
      <w:pPr>
        <w:autoSpaceDE w:val="0"/>
        <w:autoSpaceDN w:val="0"/>
        <w:adjustRightInd w:val="0"/>
        <w:jc w:val="both"/>
        <w:rPr>
          <w:color w:val="000000"/>
          <w:szCs w:val="24"/>
          <w:lang w:eastAsia="en-US"/>
        </w:rPr>
      </w:pPr>
    </w:p>
    <w:p w14:paraId="5B7D46D6"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1) suplusvee kvaliteeti iseloomustavate andmete kogus viimase hindamisperioodi kohta on mikrobioloogiliste näitajate loendite protsentiili väärtused võrdsed lisa 1 punkti 6 veerus B esitatud «väga hea kvaliteedi» väärtustega või nendest paremad; </w:t>
      </w:r>
    </w:p>
    <w:p w14:paraId="70136AE3" w14:textId="77777777" w:rsidR="007D3C99" w:rsidRPr="004767D2" w:rsidRDefault="007D3C99" w:rsidP="00AE3213">
      <w:pPr>
        <w:autoSpaceDE w:val="0"/>
        <w:autoSpaceDN w:val="0"/>
        <w:adjustRightInd w:val="0"/>
        <w:jc w:val="both"/>
        <w:rPr>
          <w:color w:val="000000"/>
          <w:szCs w:val="24"/>
          <w:lang w:eastAsia="en-US"/>
        </w:rPr>
      </w:pPr>
    </w:p>
    <w:p w14:paraId="33F87CED"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2) suplusvees esineb lühiajalist reostust, siis tingimusel, et: </w:t>
      </w:r>
    </w:p>
    <w:p w14:paraId="5EDD70AE"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 rakendatakse asjakohaseid kvaliteedijuhtimismeetmeid, kaasa arvatud järelevalve, varajase hoiatamise süsteemid ja seire eesmärgiga vältida suplejate kokkupuudet reostusega, neid hoiatades ja vajadusel suplemist keelates; </w:t>
      </w:r>
    </w:p>
    <w:p w14:paraId="7038A238"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 rakendatakse asjakohaseid kvaliteedijuhtimismeetmeid reostuse põhjuste vältimiseks, vähendamiseks või kõrvaldamiseks; </w:t>
      </w:r>
    </w:p>
    <w:p w14:paraId="47B42479"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proovide arv, mida määruse § 5 lõike 3 kohaselt ei võetud arvesse lühiajalise reostuse tõttu viimase hindamisperioodi jooksul, ei moodusta üle 15% kogu proovide arvust selleks perioodiks koostatud seirekalendris või üle ühe proovi suplushooaja kohta, olenevalt sellest, kumb arv on suurem.</w:t>
      </w:r>
    </w:p>
    <w:p w14:paraId="64E7FF9C"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 </w:t>
      </w:r>
    </w:p>
    <w:p w14:paraId="3345F2B7"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MÄRKUSED </w:t>
      </w:r>
    </w:p>
    <w:p w14:paraId="1D7D37AA"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(a) «Viimane hindamisperiood» tähendab viimast nelja suplushooaega või vastavalt vajadusele määruse §-s 6 sätestatud perioodi. </w:t>
      </w:r>
    </w:p>
    <w:p w14:paraId="67CD3EC9"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(b) Konkreetsest veekogust kogutud mikrobioloogiliste andmete log10 normaaljaotuse tihedusfunktsiooni protsentiili hindamise põhjal leitakse protsentiili väärtus järgmiselt: – võetakse log10 väärtus kõigist bakteriaalsetest loenditest hinnatavas andmejärjestuses (Kui saadakse nullväärtus, võetakse selle asemel log10 väärtus analüüsimeetodi minimaalsest avastamispiirist); – arvutatakse aritmeetiline keskmine log10 väärtustest (μ); – arvutatakse standardhälve log10 väärtustest (σ). </w:t>
      </w:r>
    </w:p>
    <w:p w14:paraId="47EE908B"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Andmete jaotuse tihedusfunktsiooni ülemine 90-protsentiili punkt tuletatakse võrrandist: ülemine 90-protsentiil = pöördlogaritm (μ + 1,282 σ). </w:t>
      </w:r>
    </w:p>
    <w:p w14:paraId="262BF113"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Andmete jaotuse tihedusfunktsiooni ülemine 95-protsentiili punkt tuletatakse võrrandist: ülemine 95-protsentiil = pöördlogaritm (μ + 1,65 σ). </w:t>
      </w:r>
    </w:p>
    <w:p w14:paraId="7ECC31CD" w14:textId="77777777" w:rsidR="007D3C99" w:rsidRPr="004767D2" w:rsidRDefault="007D3C99" w:rsidP="00AE3213">
      <w:pPr>
        <w:autoSpaceDE w:val="0"/>
        <w:autoSpaceDN w:val="0"/>
        <w:adjustRightInd w:val="0"/>
        <w:jc w:val="both"/>
        <w:rPr>
          <w:color w:val="000000"/>
          <w:szCs w:val="24"/>
          <w:lang w:eastAsia="en-US"/>
        </w:rPr>
      </w:pPr>
      <w:r w:rsidRPr="004767D2">
        <w:rPr>
          <w:color w:val="000000"/>
          <w:szCs w:val="24"/>
          <w:lang w:eastAsia="en-US"/>
        </w:rPr>
        <w:t xml:space="preserve">(c) «Halvem» tähendab suuremat kontsentratsiooni väärtust väljendatuna pmü/100 ml. </w:t>
      </w:r>
    </w:p>
    <w:p w14:paraId="7A9F85BF" w14:textId="77777777" w:rsidR="007D3C99" w:rsidRPr="004767D2" w:rsidRDefault="007D3C99" w:rsidP="00AE3213">
      <w:pPr>
        <w:jc w:val="both"/>
        <w:rPr>
          <w:color w:val="000000"/>
          <w:szCs w:val="24"/>
          <w:lang w:eastAsia="en-US"/>
        </w:rPr>
      </w:pPr>
      <w:r w:rsidRPr="004767D2">
        <w:rPr>
          <w:color w:val="000000"/>
          <w:szCs w:val="24"/>
          <w:lang w:eastAsia="en-US"/>
        </w:rPr>
        <w:t>(d) «Parem» tähendab väiksemat kontsentratsiooni väärtust väljendatuna pmü/100 ml.</w:t>
      </w:r>
    </w:p>
    <w:p w14:paraId="54DAEF64" w14:textId="77777777" w:rsidR="007D3C99" w:rsidRPr="004767D2" w:rsidRDefault="007D3C99" w:rsidP="00AE3213">
      <w:pPr>
        <w:jc w:val="both"/>
        <w:rPr>
          <w:color w:val="000000"/>
          <w:szCs w:val="24"/>
          <w:lang w:eastAsia="en-US"/>
        </w:rPr>
      </w:pPr>
      <w:r w:rsidRPr="004767D2">
        <w:rPr>
          <w:color w:val="000000"/>
          <w:szCs w:val="24"/>
          <w:lang w:eastAsia="en-US"/>
        </w:rPr>
        <w:br w:type="page"/>
      </w:r>
    </w:p>
    <w:p w14:paraId="6E1EA4AB" w14:textId="77777777" w:rsidR="007D3C99" w:rsidRPr="004767D2" w:rsidRDefault="007D3C99" w:rsidP="004767D2">
      <w:pPr>
        <w:rPr>
          <w:szCs w:val="24"/>
        </w:rPr>
      </w:pPr>
    </w:p>
    <w:p w14:paraId="28A0300E" w14:textId="77777777" w:rsidR="007D3C99" w:rsidRPr="004767D2" w:rsidRDefault="007D3C99" w:rsidP="004767D2">
      <w:pPr>
        <w:jc w:val="right"/>
        <w:rPr>
          <w:szCs w:val="24"/>
        </w:rPr>
      </w:pPr>
      <w:r w:rsidRPr="004767D2">
        <w:rPr>
          <w:szCs w:val="24"/>
        </w:rPr>
        <w:t>Tervise- ja tööministri määruse</w:t>
      </w:r>
    </w:p>
    <w:p w14:paraId="24604D59" w14:textId="77777777" w:rsidR="007D3C99" w:rsidRPr="004767D2" w:rsidRDefault="007D3C99" w:rsidP="004767D2">
      <w:pPr>
        <w:jc w:val="right"/>
        <w:rPr>
          <w:szCs w:val="24"/>
        </w:rPr>
      </w:pPr>
      <w:r w:rsidRPr="004767D2">
        <w:rPr>
          <w:szCs w:val="24"/>
        </w:rPr>
        <w:t>„Nõuded suplusveele ja supelrannale“</w:t>
      </w:r>
    </w:p>
    <w:p w14:paraId="1D841505" w14:textId="77777777" w:rsidR="007D3C99" w:rsidRPr="004767D2" w:rsidRDefault="007D3C99" w:rsidP="004767D2">
      <w:pPr>
        <w:jc w:val="right"/>
        <w:rPr>
          <w:szCs w:val="24"/>
        </w:rPr>
      </w:pPr>
      <w:r w:rsidRPr="004767D2">
        <w:rPr>
          <w:szCs w:val="24"/>
        </w:rPr>
        <w:t>lisa 3</w:t>
      </w:r>
    </w:p>
    <w:p w14:paraId="6F271171" w14:textId="77777777" w:rsidR="007D3C99" w:rsidRPr="004767D2" w:rsidRDefault="007D3C99" w:rsidP="004767D2">
      <w:pPr>
        <w:rPr>
          <w:szCs w:val="24"/>
        </w:rPr>
      </w:pPr>
    </w:p>
    <w:p w14:paraId="48D517D5" w14:textId="77777777" w:rsidR="007D3C99" w:rsidRPr="004767D2" w:rsidRDefault="007D3C99" w:rsidP="004767D2">
      <w:pPr>
        <w:autoSpaceDE w:val="0"/>
        <w:autoSpaceDN w:val="0"/>
        <w:adjustRightInd w:val="0"/>
        <w:rPr>
          <w:b/>
          <w:bCs/>
          <w:color w:val="000000"/>
          <w:szCs w:val="24"/>
          <w:lang w:eastAsia="en-US"/>
        </w:rPr>
      </w:pPr>
      <w:r w:rsidRPr="004767D2">
        <w:rPr>
          <w:b/>
          <w:bCs/>
          <w:color w:val="000000"/>
          <w:szCs w:val="24"/>
          <w:lang w:eastAsia="en-US"/>
        </w:rPr>
        <w:t>Suplusvee profiil</w:t>
      </w:r>
    </w:p>
    <w:p w14:paraId="320022EB" w14:textId="77777777" w:rsidR="007D3C99" w:rsidRPr="004767D2" w:rsidRDefault="007D3C99" w:rsidP="004767D2">
      <w:pPr>
        <w:autoSpaceDE w:val="0"/>
        <w:autoSpaceDN w:val="0"/>
        <w:adjustRightInd w:val="0"/>
        <w:rPr>
          <w:color w:val="000000"/>
          <w:szCs w:val="24"/>
          <w:lang w:eastAsia="en-US"/>
        </w:rPr>
      </w:pPr>
      <w:r w:rsidRPr="004767D2">
        <w:rPr>
          <w:b/>
          <w:bCs/>
          <w:color w:val="000000"/>
          <w:szCs w:val="24"/>
          <w:lang w:eastAsia="en-US"/>
        </w:rPr>
        <w:t xml:space="preserve"> </w:t>
      </w:r>
    </w:p>
    <w:p w14:paraId="4A48515C" w14:textId="77777777" w:rsidR="007D3C99" w:rsidRPr="004767D2" w:rsidRDefault="007D3C99" w:rsidP="00232753">
      <w:pPr>
        <w:autoSpaceDE w:val="0"/>
        <w:autoSpaceDN w:val="0"/>
        <w:adjustRightInd w:val="0"/>
        <w:jc w:val="both"/>
        <w:rPr>
          <w:color w:val="000000"/>
          <w:szCs w:val="24"/>
          <w:lang w:eastAsia="en-US"/>
        </w:rPr>
      </w:pPr>
      <w:r w:rsidRPr="004767D2">
        <w:rPr>
          <w:b/>
          <w:bCs/>
          <w:color w:val="000000"/>
          <w:szCs w:val="24"/>
          <w:lang w:eastAsia="en-US"/>
        </w:rPr>
        <w:t xml:space="preserve">1. </w:t>
      </w:r>
      <w:r w:rsidRPr="004767D2">
        <w:rPr>
          <w:color w:val="000000"/>
          <w:szCs w:val="24"/>
          <w:lang w:eastAsia="en-US"/>
        </w:rPr>
        <w:t xml:space="preserve">Määruse §-s 8 nimetatud suplusvee profiil koosneb: </w:t>
      </w:r>
    </w:p>
    <w:p w14:paraId="536614E8" w14:textId="77777777" w:rsidR="007D3C99" w:rsidRPr="004767D2" w:rsidRDefault="007D3C99" w:rsidP="00232753">
      <w:pPr>
        <w:autoSpaceDE w:val="0"/>
        <w:autoSpaceDN w:val="0"/>
        <w:adjustRightInd w:val="0"/>
        <w:jc w:val="both"/>
        <w:rPr>
          <w:color w:val="000000"/>
          <w:szCs w:val="24"/>
          <w:lang w:eastAsia="en-US"/>
        </w:rPr>
      </w:pPr>
    </w:p>
    <w:p w14:paraId="0E3CE3FF"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 xml:space="preserve">a) supluskoha ja teiste selle supluskoha valgalas olevate pinnavete, mis võivad olla reostuse allikaks, füüsikalistest, geograafilistest ja hüdroloogilistest omadustest, mis on asjakohased määruse kohaldamisel ning ette nähtud «Veeseaduses»; </w:t>
      </w:r>
    </w:p>
    <w:p w14:paraId="51036DB3" w14:textId="77777777" w:rsidR="007D3C99" w:rsidRPr="004767D2" w:rsidRDefault="007D3C99" w:rsidP="00232753">
      <w:pPr>
        <w:autoSpaceDE w:val="0"/>
        <w:autoSpaceDN w:val="0"/>
        <w:adjustRightInd w:val="0"/>
        <w:jc w:val="both"/>
        <w:rPr>
          <w:color w:val="000000"/>
          <w:szCs w:val="24"/>
          <w:lang w:eastAsia="en-US"/>
        </w:rPr>
      </w:pPr>
    </w:p>
    <w:p w14:paraId="0B94517C"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 xml:space="preserve">b) supluskoha ja suplejate tervist mõjutada võivate reostuse kindlakstehtud põhjuste loetelust ja hinnangust; </w:t>
      </w:r>
    </w:p>
    <w:p w14:paraId="5406B346" w14:textId="77777777" w:rsidR="007D3C99" w:rsidRPr="004767D2" w:rsidRDefault="007D3C99" w:rsidP="00232753">
      <w:pPr>
        <w:autoSpaceDE w:val="0"/>
        <w:autoSpaceDN w:val="0"/>
        <w:adjustRightInd w:val="0"/>
        <w:jc w:val="both"/>
        <w:rPr>
          <w:color w:val="000000"/>
          <w:szCs w:val="24"/>
          <w:lang w:eastAsia="en-US"/>
        </w:rPr>
      </w:pPr>
    </w:p>
    <w:p w14:paraId="20186B3C"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c) tsüanobakterite leviku võimalikkuse hinnangust;</w:t>
      </w:r>
    </w:p>
    <w:p w14:paraId="63D6985D"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 xml:space="preserve"> </w:t>
      </w:r>
    </w:p>
    <w:p w14:paraId="3AA01123"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 xml:space="preserve">d) makrovetikate ja/või fütoplanktoni leviku võimalikkuse hinnangust; </w:t>
      </w:r>
    </w:p>
    <w:p w14:paraId="29BE2E07" w14:textId="77777777" w:rsidR="007D3C99" w:rsidRPr="004767D2" w:rsidRDefault="007D3C99" w:rsidP="00232753">
      <w:pPr>
        <w:autoSpaceDE w:val="0"/>
        <w:autoSpaceDN w:val="0"/>
        <w:adjustRightInd w:val="0"/>
        <w:jc w:val="both"/>
        <w:rPr>
          <w:color w:val="000000"/>
          <w:szCs w:val="24"/>
          <w:lang w:eastAsia="en-US"/>
        </w:rPr>
      </w:pPr>
    </w:p>
    <w:p w14:paraId="7FF892DD"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e) kui alapunktis b nimetatud hindamine näitab lühiajalise reostuse riski, tuleb esitada järgmine teave:</w:t>
      </w:r>
    </w:p>
    <w:p w14:paraId="7E271DB2"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 xml:space="preserve">– võimaliku lühiajalise reostuse eeldatav olemus, sagedus ja kestus; </w:t>
      </w:r>
    </w:p>
    <w:p w14:paraId="3DAB27C8"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 xml:space="preserve">– üksikasjad reostuse teiste põhjuste kohta, kaasa arvatud nende suhtes võetud kvaliteedijuhtimismeetmed ning reostuse põhjuste kõrvaldamise ajakava; </w:t>
      </w:r>
    </w:p>
    <w:p w14:paraId="6A21EFB5"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 xml:space="preserve">– lühiajalise reostuse korral võetud kvaliteedijuhtimismeetmed ning selliste meetmete võtmise eest vastutavad asutused ja nende kontaktandmed; </w:t>
      </w:r>
    </w:p>
    <w:p w14:paraId="32F5DA9B" w14:textId="77777777" w:rsidR="007D3C99" w:rsidRPr="004767D2" w:rsidRDefault="007D3C99" w:rsidP="004767D2">
      <w:pPr>
        <w:autoSpaceDE w:val="0"/>
        <w:autoSpaceDN w:val="0"/>
        <w:adjustRightInd w:val="0"/>
        <w:rPr>
          <w:color w:val="000000"/>
          <w:szCs w:val="24"/>
          <w:lang w:eastAsia="en-US"/>
        </w:rPr>
      </w:pPr>
    </w:p>
    <w:p w14:paraId="1CD03CB6"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f) seirepunkti asukohast.</w:t>
      </w:r>
    </w:p>
    <w:p w14:paraId="7BB5C1C5" w14:textId="77777777" w:rsidR="007D3C99" w:rsidRPr="004767D2" w:rsidRDefault="007D3C99" w:rsidP="00232753">
      <w:pPr>
        <w:autoSpaceDE w:val="0"/>
        <w:autoSpaceDN w:val="0"/>
        <w:adjustRightInd w:val="0"/>
        <w:jc w:val="both"/>
        <w:rPr>
          <w:color w:val="000000"/>
          <w:szCs w:val="24"/>
          <w:lang w:eastAsia="en-US"/>
        </w:rPr>
      </w:pPr>
      <w:r w:rsidRPr="004767D2">
        <w:rPr>
          <w:color w:val="000000"/>
          <w:szCs w:val="24"/>
          <w:lang w:eastAsia="en-US"/>
        </w:rPr>
        <w:t xml:space="preserve"> </w:t>
      </w:r>
    </w:p>
    <w:p w14:paraId="06D7907D" w14:textId="77777777" w:rsidR="007D3C99" w:rsidRPr="004767D2" w:rsidRDefault="007D3C99" w:rsidP="00232753">
      <w:pPr>
        <w:jc w:val="both"/>
        <w:rPr>
          <w:color w:val="000000"/>
          <w:szCs w:val="24"/>
          <w:lang w:eastAsia="en-US"/>
        </w:rPr>
      </w:pPr>
      <w:r w:rsidRPr="004767D2">
        <w:rPr>
          <w:b/>
          <w:bCs/>
          <w:color w:val="000000"/>
          <w:szCs w:val="24"/>
          <w:lang w:eastAsia="en-US"/>
        </w:rPr>
        <w:t xml:space="preserve">2. </w:t>
      </w:r>
      <w:r w:rsidRPr="004767D2">
        <w:rPr>
          <w:color w:val="000000"/>
          <w:szCs w:val="24"/>
          <w:lang w:eastAsia="en-US"/>
        </w:rPr>
        <w:t>Kui supluskoht on klassifitseeritud kvaliteedilt «heaks», «piisavaks» või «halvaks», tuleb suplusvee profiil regulaarselt üle vaadata, et hinnata, kas mõni punktis 1 nimetatud asjaoludest on muutunud. Vajaduse korral tuleb profiili ajakohastada. Ülevaatamise sagedus ja ulatus tuleb kindlaks määrata reostuse olemuse ja tõsiduse põhjal. Käsitlema peab vähemalt järgmises tabelis toodud asjaolusid ja ülevaatamine peab toimuma vähemalt tabelis määratud sagedusega.</w:t>
      </w:r>
    </w:p>
    <w:p w14:paraId="16CED0DF" w14:textId="77777777" w:rsidR="007D3C99" w:rsidRPr="004767D2" w:rsidRDefault="007D3C99" w:rsidP="004767D2">
      <w:pPr>
        <w:rPr>
          <w:color w:val="000000"/>
          <w:szCs w:val="24"/>
          <w:lang w:eastAsia="en-US"/>
        </w:rPr>
      </w:pPr>
    </w:p>
    <w:tbl>
      <w:tblPr>
        <w:tblStyle w:val="Kontuurtabel"/>
        <w:tblW w:w="0" w:type="auto"/>
        <w:tblLook w:val="04A0" w:firstRow="1" w:lastRow="0" w:firstColumn="1" w:lastColumn="0" w:noHBand="0" w:noVBand="1"/>
      </w:tblPr>
      <w:tblGrid>
        <w:gridCol w:w="2265"/>
        <w:gridCol w:w="2265"/>
        <w:gridCol w:w="2265"/>
        <w:gridCol w:w="2266"/>
      </w:tblGrid>
      <w:tr w:rsidR="007D3C99" w:rsidRPr="004767D2" w14:paraId="189CCF51" w14:textId="77777777" w:rsidTr="004767D2">
        <w:tc>
          <w:tcPr>
            <w:tcW w:w="2265" w:type="dxa"/>
          </w:tcPr>
          <w:p w14:paraId="172FBD1A"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2049"/>
            </w:tblGrid>
            <w:tr w:rsidR="007D3C99" w:rsidRPr="004767D2" w14:paraId="5DFC7EB2" w14:textId="77777777" w:rsidTr="004767D2">
              <w:trPr>
                <w:trHeight w:val="159"/>
              </w:trPr>
              <w:tc>
                <w:tcPr>
                  <w:tcW w:w="0" w:type="auto"/>
                </w:tcPr>
                <w:p w14:paraId="1D7649DE"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w:t>
                  </w:r>
                  <w:r w:rsidRPr="004767D2">
                    <w:rPr>
                      <w:b/>
                      <w:bCs/>
                      <w:color w:val="000000"/>
                      <w:szCs w:val="24"/>
                      <w:lang w:eastAsia="en-US"/>
                    </w:rPr>
                    <w:t xml:space="preserve">Supluskoha klassifikatsioon </w:t>
                  </w:r>
                </w:p>
              </w:tc>
            </w:tr>
          </w:tbl>
          <w:p w14:paraId="3A956395" w14:textId="77777777" w:rsidR="007D3C99" w:rsidRPr="004767D2" w:rsidRDefault="007D3C99" w:rsidP="004767D2">
            <w:pPr>
              <w:rPr>
                <w:szCs w:val="24"/>
              </w:rPr>
            </w:pPr>
          </w:p>
        </w:tc>
        <w:tc>
          <w:tcPr>
            <w:tcW w:w="2265" w:type="dxa"/>
          </w:tcPr>
          <w:p w14:paraId="101A1AB5"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930"/>
            </w:tblGrid>
            <w:tr w:rsidR="007D3C99" w:rsidRPr="004767D2" w14:paraId="31000093" w14:textId="77777777" w:rsidTr="004767D2">
              <w:trPr>
                <w:trHeight w:val="159"/>
              </w:trPr>
              <w:tc>
                <w:tcPr>
                  <w:tcW w:w="0" w:type="auto"/>
                </w:tcPr>
                <w:p w14:paraId="547F417B"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w:t>
                  </w:r>
                  <w:r w:rsidRPr="004767D2">
                    <w:rPr>
                      <w:b/>
                      <w:bCs/>
                      <w:color w:val="000000"/>
                      <w:szCs w:val="24"/>
                      <w:lang w:eastAsia="en-US"/>
                    </w:rPr>
                    <w:t xml:space="preserve">«Hea» </w:t>
                  </w:r>
                </w:p>
              </w:tc>
            </w:tr>
          </w:tbl>
          <w:p w14:paraId="6822C8AA" w14:textId="77777777" w:rsidR="007D3C99" w:rsidRPr="004767D2" w:rsidRDefault="007D3C99" w:rsidP="004767D2">
            <w:pPr>
              <w:rPr>
                <w:szCs w:val="24"/>
              </w:rPr>
            </w:pPr>
          </w:p>
        </w:tc>
        <w:tc>
          <w:tcPr>
            <w:tcW w:w="2265" w:type="dxa"/>
          </w:tcPr>
          <w:p w14:paraId="1979039E"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1130"/>
            </w:tblGrid>
            <w:tr w:rsidR="007D3C99" w:rsidRPr="004767D2" w14:paraId="73274F4D" w14:textId="77777777" w:rsidTr="004767D2">
              <w:trPr>
                <w:trHeight w:val="159"/>
              </w:trPr>
              <w:tc>
                <w:tcPr>
                  <w:tcW w:w="0" w:type="auto"/>
                </w:tcPr>
                <w:p w14:paraId="528C806A"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w:t>
                  </w:r>
                  <w:r w:rsidRPr="004767D2">
                    <w:rPr>
                      <w:b/>
                      <w:bCs/>
                      <w:color w:val="000000"/>
                      <w:szCs w:val="24"/>
                      <w:lang w:eastAsia="en-US"/>
                    </w:rPr>
                    <w:t xml:space="preserve">«Piisav» </w:t>
                  </w:r>
                </w:p>
              </w:tc>
            </w:tr>
          </w:tbl>
          <w:p w14:paraId="461A3349" w14:textId="77777777" w:rsidR="007D3C99" w:rsidRPr="004767D2" w:rsidRDefault="007D3C99" w:rsidP="004767D2">
            <w:pPr>
              <w:rPr>
                <w:szCs w:val="24"/>
              </w:rPr>
            </w:pPr>
          </w:p>
        </w:tc>
        <w:tc>
          <w:tcPr>
            <w:tcW w:w="2266" w:type="dxa"/>
          </w:tcPr>
          <w:p w14:paraId="762E4A2A"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1023"/>
            </w:tblGrid>
            <w:tr w:rsidR="007D3C99" w:rsidRPr="004767D2" w14:paraId="777FA4C0" w14:textId="77777777" w:rsidTr="004767D2">
              <w:trPr>
                <w:trHeight w:val="159"/>
              </w:trPr>
              <w:tc>
                <w:tcPr>
                  <w:tcW w:w="0" w:type="auto"/>
                </w:tcPr>
                <w:p w14:paraId="68E01482"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w:t>
                  </w:r>
                  <w:r w:rsidRPr="004767D2">
                    <w:rPr>
                      <w:b/>
                      <w:bCs/>
                      <w:color w:val="000000"/>
                      <w:szCs w:val="24"/>
                      <w:lang w:eastAsia="en-US"/>
                    </w:rPr>
                    <w:t xml:space="preserve">«Halb» </w:t>
                  </w:r>
                </w:p>
              </w:tc>
            </w:tr>
          </w:tbl>
          <w:p w14:paraId="76E05EAB" w14:textId="77777777" w:rsidR="007D3C99" w:rsidRPr="004767D2" w:rsidRDefault="007D3C99" w:rsidP="004767D2">
            <w:pPr>
              <w:rPr>
                <w:szCs w:val="24"/>
              </w:rPr>
            </w:pPr>
          </w:p>
        </w:tc>
      </w:tr>
      <w:tr w:rsidR="007D3C99" w:rsidRPr="004767D2" w14:paraId="5A2A0824" w14:textId="77777777" w:rsidTr="004767D2">
        <w:tc>
          <w:tcPr>
            <w:tcW w:w="2265" w:type="dxa"/>
          </w:tcPr>
          <w:p w14:paraId="52CA2061"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2049"/>
            </w:tblGrid>
            <w:tr w:rsidR="007D3C99" w:rsidRPr="004767D2" w14:paraId="20A2F572" w14:textId="77777777" w:rsidTr="004767D2">
              <w:trPr>
                <w:trHeight w:val="157"/>
              </w:trPr>
              <w:tc>
                <w:tcPr>
                  <w:tcW w:w="0" w:type="auto"/>
                </w:tcPr>
                <w:p w14:paraId="2F490DCB"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Ülevaatamine peab toimuma vähemalt iga </w:t>
                  </w:r>
                </w:p>
              </w:tc>
            </w:tr>
          </w:tbl>
          <w:p w14:paraId="26AEE1F2" w14:textId="77777777" w:rsidR="007D3C99" w:rsidRPr="004767D2" w:rsidRDefault="007D3C99" w:rsidP="004767D2">
            <w:pPr>
              <w:rPr>
                <w:szCs w:val="24"/>
              </w:rPr>
            </w:pPr>
          </w:p>
        </w:tc>
        <w:tc>
          <w:tcPr>
            <w:tcW w:w="2265" w:type="dxa"/>
          </w:tcPr>
          <w:p w14:paraId="1E1EB7FD"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1422"/>
            </w:tblGrid>
            <w:tr w:rsidR="007D3C99" w:rsidRPr="004767D2" w14:paraId="5EEDDE24" w14:textId="77777777" w:rsidTr="004767D2">
              <w:trPr>
                <w:trHeight w:val="157"/>
              </w:trPr>
              <w:tc>
                <w:tcPr>
                  <w:tcW w:w="0" w:type="auto"/>
                </w:tcPr>
                <w:p w14:paraId="1B852BCB"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4 aasta järel </w:t>
                  </w:r>
                </w:p>
              </w:tc>
            </w:tr>
          </w:tbl>
          <w:p w14:paraId="666FEB49" w14:textId="77777777" w:rsidR="007D3C99" w:rsidRPr="004767D2" w:rsidRDefault="007D3C99" w:rsidP="004767D2">
            <w:pPr>
              <w:rPr>
                <w:szCs w:val="24"/>
              </w:rPr>
            </w:pPr>
          </w:p>
        </w:tc>
        <w:tc>
          <w:tcPr>
            <w:tcW w:w="2265" w:type="dxa"/>
          </w:tcPr>
          <w:p w14:paraId="6EA2320C"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1422"/>
            </w:tblGrid>
            <w:tr w:rsidR="007D3C99" w:rsidRPr="004767D2" w14:paraId="0B3BED94" w14:textId="77777777" w:rsidTr="004767D2">
              <w:trPr>
                <w:trHeight w:val="157"/>
              </w:trPr>
              <w:tc>
                <w:tcPr>
                  <w:tcW w:w="0" w:type="auto"/>
                </w:tcPr>
                <w:p w14:paraId="5F66F117"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3 aasta järel </w:t>
                  </w:r>
                </w:p>
              </w:tc>
            </w:tr>
          </w:tbl>
          <w:p w14:paraId="151601AA" w14:textId="77777777" w:rsidR="007D3C99" w:rsidRPr="004767D2" w:rsidRDefault="007D3C99" w:rsidP="004767D2">
            <w:pPr>
              <w:rPr>
                <w:szCs w:val="24"/>
              </w:rPr>
            </w:pPr>
          </w:p>
        </w:tc>
        <w:tc>
          <w:tcPr>
            <w:tcW w:w="2266" w:type="dxa"/>
          </w:tcPr>
          <w:p w14:paraId="084A8165"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1422"/>
            </w:tblGrid>
            <w:tr w:rsidR="007D3C99" w:rsidRPr="004767D2" w14:paraId="5AB892E2" w14:textId="77777777" w:rsidTr="004767D2">
              <w:trPr>
                <w:trHeight w:val="157"/>
              </w:trPr>
              <w:tc>
                <w:tcPr>
                  <w:tcW w:w="0" w:type="auto"/>
                </w:tcPr>
                <w:p w14:paraId="2D52C0BB"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2 aasta järel </w:t>
                  </w:r>
                </w:p>
              </w:tc>
            </w:tr>
          </w:tbl>
          <w:p w14:paraId="75E7D6D8" w14:textId="77777777" w:rsidR="007D3C99" w:rsidRPr="004767D2" w:rsidRDefault="007D3C99" w:rsidP="004767D2">
            <w:pPr>
              <w:rPr>
                <w:szCs w:val="24"/>
              </w:rPr>
            </w:pPr>
          </w:p>
        </w:tc>
      </w:tr>
      <w:tr w:rsidR="007D3C99" w:rsidRPr="004767D2" w14:paraId="759C1E27" w14:textId="77777777" w:rsidTr="004767D2">
        <w:tc>
          <w:tcPr>
            <w:tcW w:w="2265" w:type="dxa"/>
          </w:tcPr>
          <w:p w14:paraId="198727AB"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2049"/>
            </w:tblGrid>
            <w:tr w:rsidR="007D3C99" w:rsidRPr="004767D2" w14:paraId="17C2BD4C" w14:textId="77777777" w:rsidTr="004767D2">
              <w:trPr>
                <w:trHeight w:val="295"/>
              </w:trPr>
              <w:tc>
                <w:tcPr>
                  <w:tcW w:w="0" w:type="auto"/>
                </w:tcPr>
                <w:p w14:paraId="710995BF"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Asjaolud, mida käsitletakse (on toodud punkti 1 alapunktides) </w:t>
                  </w:r>
                </w:p>
              </w:tc>
            </w:tr>
          </w:tbl>
          <w:p w14:paraId="24E4B84B" w14:textId="77777777" w:rsidR="007D3C99" w:rsidRPr="004767D2" w:rsidRDefault="007D3C99" w:rsidP="004767D2">
            <w:pPr>
              <w:rPr>
                <w:szCs w:val="24"/>
              </w:rPr>
            </w:pPr>
          </w:p>
        </w:tc>
        <w:tc>
          <w:tcPr>
            <w:tcW w:w="2265" w:type="dxa"/>
          </w:tcPr>
          <w:p w14:paraId="757EEB1C"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1010"/>
            </w:tblGrid>
            <w:tr w:rsidR="007D3C99" w:rsidRPr="004767D2" w14:paraId="47D79704" w14:textId="77777777" w:rsidTr="004767D2">
              <w:trPr>
                <w:trHeight w:val="157"/>
              </w:trPr>
              <w:tc>
                <w:tcPr>
                  <w:tcW w:w="0" w:type="auto"/>
                </w:tcPr>
                <w:p w14:paraId="210E9785"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a kuni f </w:t>
                  </w:r>
                </w:p>
              </w:tc>
            </w:tr>
          </w:tbl>
          <w:p w14:paraId="34C95C28" w14:textId="77777777" w:rsidR="007D3C99" w:rsidRPr="004767D2" w:rsidRDefault="007D3C99" w:rsidP="004767D2">
            <w:pPr>
              <w:rPr>
                <w:szCs w:val="24"/>
              </w:rPr>
            </w:pPr>
          </w:p>
        </w:tc>
        <w:tc>
          <w:tcPr>
            <w:tcW w:w="2265" w:type="dxa"/>
          </w:tcPr>
          <w:p w14:paraId="2BE12CFF"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1010"/>
            </w:tblGrid>
            <w:tr w:rsidR="007D3C99" w:rsidRPr="004767D2" w14:paraId="113D5094" w14:textId="77777777" w:rsidTr="004767D2">
              <w:trPr>
                <w:trHeight w:val="157"/>
              </w:trPr>
              <w:tc>
                <w:tcPr>
                  <w:tcW w:w="0" w:type="auto"/>
                </w:tcPr>
                <w:p w14:paraId="7887EA88"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a kuni f </w:t>
                  </w:r>
                </w:p>
              </w:tc>
            </w:tr>
          </w:tbl>
          <w:p w14:paraId="78490A44" w14:textId="77777777" w:rsidR="007D3C99" w:rsidRPr="004767D2" w:rsidRDefault="007D3C99" w:rsidP="004767D2">
            <w:pPr>
              <w:rPr>
                <w:szCs w:val="24"/>
              </w:rPr>
            </w:pPr>
          </w:p>
        </w:tc>
        <w:tc>
          <w:tcPr>
            <w:tcW w:w="2266" w:type="dxa"/>
          </w:tcPr>
          <w:p w14:paraId="251BBE01" w14:textId="77777777" w:rsidR="007D3C99" w:rsidRPr="004767D2" w:rsidRDefault="007D3C99" w:rsidP="004767D2">
            <w:pPr>
              <w:autoSpaceDE w:val="0"/>
              <w:autoSpaceDN w:val="0"/>
              <w:adjustRightInd w:val="0"/>
              <w:rPr>
                <w:color w:val="000000"/>
                <w:szCs w:val="24"/>
                <w:lang w:eastAsia="en-US"/>
              </w:rPr>
            </w:pPr>
          </w:p>
          <w:tbl>
            <w:tblPr>
              <w:tblW w:w="0" w:type="auto"/>
              <w:tblBorders>
                <w:top w:val="nil"/>
                <w:left w:val="nil"/>
                <w:bottom w:val="nil"/>
                <w:right w:val="nil"/>
              </w:tblBorders>
              <w:tblLook w:val="0000" w:firstRow="0" w:lastRow="0" w:firstColumn="0" w:lastColumn="0" w:noHBand="0" w:noVBand="0"/>
            </w:tblPr>
            <w:tblGrid>
              <w:gridCol w:w="1010"/>
            </w:tblGrid>
            <w:tr w:rsidR="007D3C99" w:rsidRPr="004767D2" w14:paraId="37BD0589" w14:textId="77777777" w:rsidTr="004767D2">
              <w:trPr>
                <w:trHeight w:val="157"/>
              </w:trPr>
              <w:tc>
                <w:tcPr>
                  <w:tcW w:w="0" w:type="auto"/>
                </w:tcPr>
                <w:p w14:paraId="3454E409" w14:textId="77777777" w:rsidR="007D3C99" w:rsidRPr="004767D2" w:rsidRDefault="007D3C99" w:rsidP="004767D2">
                  <w:pPr>
                    <w:autoSpaceDE w:val="0"/>
                    <w:autoSpaceDN w:val="0"/>
                    <w:adjustRightInd w:val="0"/>
                    <w:rPr>
                      <w:color w:val="000000"/>
                      <w:szCs w:val="24"/>
                      <w:lang w:eastAsia="en-US"/>
                    </w:rPr>
                  </w:pPr>
                  <w:r w:rsidRPr="004767D2">
                    <w:rPr>
                      <w:color w:val="000000"/>
                      <w:szCs w:val="24"/>
                      <w:lang w:eastAsia="en-US"/>
                    </w:rPr>
                    <w:t xml:space="preserve"> a kuni f </w:t>
                  </w:r>
                </w:p>
              </w:tc>
            </w:tr>
          </w:tbl>
          <w:p w14:paraId="698A318F" w14:textId="77777777" w:rsidR="007D3C99" w:rsidRPr="004767D2" w:rsidRDefault="007D3C99" w:rsidP="004767D2">
            <w:pPr>
              <w:rPr>
                <w:szCs w:val="24"/>
              </w:rPr>
            </w:pPr>
          </w:p>
        </w:tc>
      </w:tr>
    </w:tbl>
    <w:p w14:paraId="013DAAE5" w14:textId="77777777" w:rsidR="007D3C99" w:rsidRPr="004767D2" w:rsidRDefault="007D3C99" w:rsidP="004767D2">
      <w:pPr>
        <w:rPr>
          <w:szCs w:val="24"/>
        </w:rPr>
      </w:pPr>
    </w:p>
    <w:p w14:paraId="35D1B5E2" w14:textId="77777777" w:rsidR="007D3C99" w:rsidRPr="004767D2" w:rsidRDefault="007D3C99" w:rsidP="00232753">
      <w:pPr>
        <w:pStyle w:val="Default"/>
        <w:jc w:val="both"/>
      </w:pPr>
    </w:p>
    <w:p w14:paraId="493B7CC3" w14:textId="77777777" w:rsidR="007D3C99" w:rsidRPr="004767D2" w:rsidRDefault="007D3C99" w:rsidP="00232753">
      <w:pPr>
        <w:pStyle w:val="Default"/>
        <w:jc w:val="both"/>
      </w:pPr>
      <w:r w:rsidRPr="004767D2">
        <w:t xml:space="preserve"> Kui supluskoht on eelmisel korral klassifitseeritud kvaliteedilt «väga heaks», tuleb supluskoha profiil üle vaadata ja vajaduse korral ajakohastada ainult juhul, kui klassifikatsioon muutub </w:t>
      </w:r>
      <w:r w:rsidRPr="004767D2">
        <w:lastRenderedPageBreak/>
        <w:t xml:space="preserve">«heaks», «piisavaks» või «halvaks». Ülevaatamisel tuleb käsitleda kõiki punktis 1 nimetatud asjaolusid. </w:t>
      </w:r>
    </w:p>
    <w:p w14:paraId="0A2E2C18" w14:textId="77777777" w:rsidR="007D3C99" w:rsidRPr="004767D2" w:rsidRDefault="007D3C99" w:rsidP="00232753">
      <w:pPr>
        <w:pStyle w:val="Default"/>
        <w:jc w:val="both"/>
      </w:pPr>
      <w:r w:rsidRPr="004767D2">
        <w:rPr>
          <w:b/>
          <w:bCs/>
        </w:rPr>
        <w:t xml:space="preserve">3. </w:t>
      </w:r>
      <w:r w:rsidRPr="004767D2">
        <w:t>Kui supluskohas või selle läheduses toimuvad olulised ehitustööd või olulised muutused infrastruktuuris, tuleb suplusvee profiili ajakohastada enne järgmise suplushooaja algust.</w:t>
      </w:r>
    </w:p>
    <w:p w14:paraId="285E53BC" w14:textId="77777777" w:rsidR="007D3C99" w:rsidRPr="004767D2" w:rsidRDefault="007D3C99" w:rsidP="00232753">
      <w:pPr>
        <w:pStyle w:val="Default"/>
        <w:jc w:val="both"/>
      </w:pPr>
      <w:r w:rsidRPr="004767D2">
        <w:t xml:space="preserve"> </w:t>
      </w:r>
    </w:p>
    <w:p w14:paraId="45BF23EB" w14:textId="77777777" w:rsidR="007D3C99" w:rsidRPr="004767D2" w:rsidRDefault="007D3C99" w:rsidP="00232753">
      <w:pPr>
        <w:pStyle w:val="Default"/>
        <w:jc w:val="both"/>
      </w:pPr>
      <w:r w:rsidRPr="004767D2">
        <w:rPr>
          <w:b/>
          <w:bCs/>
        </w:rPr>
        <w:t xml:space="preserve">4. </w:t>
      </w:r>
      <w:r w:rsidRPr="004767D2">
        <w:t>Võimaluse korral esitatakse punkti 1 alapunktides a ja b nimetatud teave üksikasjalikult kaardil.</w:t>
      </w:r>
    </w:p>
    <w:p w14:paraId="50D1D94B" w14:textId="77777777" w:rsidR="007D3C99" w:rsidRPr="004767D2" w:rsidRDefault="007D3C99" w:rsidP="00232753">
      <w:pPr>
        <w:pStyle w:val="Default"/>
        <w:jc w:val="both"/>
      </w:pPr>
    </w:p>
    <w:p w14:paraId="1D89F3CE" w14:textId="77777777" w:rsidR="007D3C99" w:rsidRPr="004767D2" w:rsidRDefault="007D3C99" w:rsidP="00232753">
      <w:pPr>
        <w:pStyle w:val="Default"/>
        <w:jc w:val="both"/>
      </w:pPr>
      <w:r w:rsidRPr="004767D2">
        <w:rPr>
          <w:b/>
          <w:bCs/>
        </w:rPr>
        <w:t xml:space="preserve">5. </w:t>
      </w:r>
      <w:r w:rsidRPr="004767D2">
        <w:t>Suplusvee profiilile võib olla lisatud või profiil võib sisaldada muud asjakohast teavet, kui Terviseamet peab seda vajalikuks.</w:t>
      </w:r>
    </w:p>
    <w:p w14:paraId="505AEC58" w14:textId="77777777" w:rsidR="007D3C99" w:rsidRPr="004767D2" w:rsidRDefault="007D3C99" w:rsidP="00232753">
      <w:pPr>
        <w:jc w:val="both"/>
        <w:rPr>
          <w:color w:val="000000"/>
          <w:szCs w:val="24"/>
          <w:lang w:eastAsia="en-US"/>
        </w:rPr>
      </w:pPr>
      <w:r w:rsidRPr="004767D2">
        <w:rPr>
          <w:szCs w:val="24"/>
        </w:rPr>
        <w:br w:type="page"/>
      </w:r>
    </w:p>
    <w:p w14:paraId="4B29C2E3" w14:textId="77777777" w:rsidR="007D3C99" w:rsidRPr="004767D2" w:rsidRDefault="007D3C99" w:rsidP="004767D2">
      <w:pPr>
        <w:jc w:val="right"/>
        <w:rPr>
          <w:szCs w:val="24"/>
        </w:rPr>
      </w:pPr>
      <w:r w:rsidRPr="004767D2">
        <w:rPr>
          <w:szCs w:val="24"/>
        </w:rPr>
        <w:lastRenderedPageBreak/>
        <w:t>Tervise- ja tööministri määruse</w:t>
      </w:r>
    </w:p>
    <w:p w14:paraId="1C264CEB" w14:textId="77777777" w:rsidR="007D3C99" w:rsidRPr="004767D2" w:rsidRDefault="007D3C99" w:rsidP="004767D2">
      <w:pPr>
        <w:jc w:val="right"/>
        <w:rPr>
          <w:szCs w:val="24"/>
        </w:rPr>
      </w:pPr>
      <w:r w:rsidRPr="004767D2">
        <w:rPr>
          <w:szCs w:val="24"/>
        </w:rPr>
        <w:t>„Nõuded suplusveele ja supelrannale“</w:t>
      </w:r>
    </w:p>
    <w:p w14:paraId="04618DAB" w14:textId="77777777" w:rsidR="007D3C99" w:rsidRPr="004767D2" w:rsidRDefault="007D3C99" w:rsidP="004767D2">
      <w:pPr>
        <w:jc w:val="right"/>
        <w:rPr>
          <w:szCs w:val="24"/>
        </w:rPr>
      </w:pPr>
      <w:r w:rsidRPr="004767D2">
        <w:rPr>
          <w:szCs w:val="24"/>
        </w:rPr>
        <w:t>lisa 4</w:t>
      </w:r>
    </w:p>
    <w:p w14:paraId="2D8498BD" w14:textId="77777777" w:rsidR="007D3C99" w:rsidRPr="004767D2" w:rsidRDefault="007D3C99" w:rsidP="004767D2">
      <w:pPr>
        <w:pStyle w:val="Default"/>
      </w:pPr>
    </w:p>
    <w:p w14:paraId="52E4464D" w14:textId="77777777" w:rsidR="007D3C99" w:rsidRPr="004767D2" w:rsidRDefault="007D3C99" w:rsidP="004767D2">
      <w:pPr>
        <w:pStyle w:val="Default"/>
        <w:rPr>
          <w:b/>
          <w:bCs/>
        </w:rPr>
      </w:pPr>
      <w:r w:rsidRPr="004767D2">
        <w:rPr>
          <w:b/>
          <w:bCs/>
        </w:rPr>
        <w:t>Mikrobioloogilise analüüsi jaoks võetud proovide käitlemise eeskiri</w:t>
      </w:r>
    </w:p>
    <w:p w14:paraId="1A69E84B" w14:textId="77777777" w:rsidR="007D3C99" w:rsidRPr="004767D2" w:rsidRDefault="007D3C99" w:rsidP="004767D2">
      <w:pPr>
        <w:pStyle w:val="Default"/>
      </w:pPr>
      <w:r w:rsidRPr="004767D2">
        <w:rPr>
          <w:b/>
          <w:bCs/>
        </w:rPr>
        <w:t xml:space="preserve"> </w:t>
      </w:r>
    </w:p>
    <w:p w14:paraId="6C01436F" w14:textId="77777777" w:rsidR="007D3C99" w:rsidRPr="004767D2" w:rsidRDefault="007D3C99" w:rsidP="004767D2">
      <w:pPr>
        <w:pStyle w:val="Default"/>
      </w:pPr>
      <w:r w:rsidRPr="004767D2">
        <w:rPr>
          <w:b/>
          <w:bCs/>
        </w:rPr>
        <w:t>1. Proovivõtu koht</w:t>
      </w:r>
      <w:r w:rsidRPr="004767D2">
        <w:rPr>
          <w:b/>
          <w:bCs/>
        </w:rPr>
        <w:br/>
        <w:t xml:space="preserve"> </w:t>
      </w:r>
    </w:p>
    <w:p w14:paraId="0784F064" w14:textId="77777777" w:rsidR="007D3C99" w:rsidRPr="004767D2" w:rsidRDefault="007D3C99" w:rsidP="004767D2">
      <w:pPr>
        <w:pStyle w:val="Default"/>
      </w:pPr>
      <w:r w:rsidRPr="004767D2">
        <w:t>Võimaluse korral peaks proove võtma 30 sentimeetrit altpoolt veepinda vähemalt 1 meetri sügavuses vees.</w:t>
      </w:r>
      <w:r w:rsidRPr="004767D2">
        <w:br/>
        <w:t xml:space="preserve"> </w:t>
      </w:r>
    </w:p>
    <w:p w14:paraId="1206D192" w14:textId="77777777" w:rsidR="007D3C99" w:rsidRPr="004767D2" w:rsidRDefault="007D3C99" w:rsidP="004767D2">
      <w:pPr>
        <w:pStyle w:val="Default"/>
      </w:pPr>
      <w:r w:rsidRPr="004767D2">
        <w:rPr>
          <w:b/>
          <w:bCs/>
        </w:rPr>
        <w:t>2. Proovianumate steriliseerimine</w:t>
      </w:r>
      <w:r w:rsidRPr="004767D2">
        <w:rPr>
          <w:b/>
          <w:bCs/>
        </w:rPr>
        <w:br/>
        <w:t xml:space="preserve"> </w:t>
      </w:r>
    </w:p>
    <w:p w14:paraId="2AA28C15" w14:textId="77777777" w:rsidR="007D3C99" w:rsidRPr="004767D2" w:rsidRDefault="007D3C99" w:rsidP="004767D2">
      <w:pPr>
        <w:pStyle w:val="Default"/>
      </w:pPr>
      <w:r w:rsidRPr="004767D2">
        <w:t xml:space="preserve">Proovianumad peavad: </w:t>
      </w:r>
    </w:p>
    <w:p w14:paraId="38E4C464" w14:textId="77777777" w:rsidR="007D3C99" w:rsidRPr="004767D2" w:rsidRDefault="007D3C99" w:rsidP="004767D2">
      <w:pPr>
        <w:pStyle w:val="Default"/>
      </w:pPr>
      <w:r w:rsidRPr="004767D2">
        <w:t xml:space="preserve">– läbima steriliseerimise autoklaavis 121 °C juures vähemalt 15 minutit või </w:t>
      </w:r>
    </w:p>
    <w:p w14:paraId="3B4F0419" w14:textId="77777777" w:rsidR="007D3C99" w:rsidRPr="004767D2" w:rsidRDefault="007D3C99" w:rsidP="004767D2">
      <w:pPr>
        <w:pStyle w:val="Default"/>
      </w:pPr>
      <w:r w:rsidRPr="004767D2">
        <w:t xml:space="preserve">– läbima kuivsteriliseerimise 160 °C ja 170 °C vahel vähemalt 1 tund või </w:t>
      </w:r>
    </w:p>
    <w:p w14:paraId="615D0FC4" w14:textId="77777777" w:rsidR="007D3C99" w:rsidRPr="004767D2" w:rsidRDefault="007D3C99" w:rsidP="004767D2">
      <w:pPr>
        <w:pStyle w:val="Default"/>
      </w:pPr>
      <w:r w:rsidRPr="004767D2">
        <w:t>– olema kiiritatud proovianumad, mis on saadud otse tootjalt.</w:t>
      </w:r>
      <w:r w:rsidRPr="004767D2">
        <w:br/>
        <w:t xml:space="preserve"> </w:t>
      </w:r>
    </w:p>
    <w:p w14:paraId="4A32C67E" w14:textId="77777777" w:rsidR="007D3C99" w:rsidRPr="004767D2" w:rsidRDefault="007D3C99" w:rsidP="004767D2">
      <w:pPr>
        <w:pStyle w:val="Default"/>
      </w:pPr>
      <w:r w:rsidRPr="004767D2">
        <w:rPr>
          <w:b/>
          <w:bCs/>
        </w:rPr>
        <w:t>3. Proovide võtmine</w:t>
      </w:r>
      <w:r w:rsidRPr="004767D2">
        <w:rPr>
          <w:b/>
          <w:bCs/>
        </w:rPr>
        <w:br/>
        <w:t xml:space="preserve"> </w:t>
      </w:r>
    </w:p>
    <w:p w14:paraId="11BFF89D" w14:textId="77777777" w:rsidR="00232753" w:rsidRDefault="007D3C99" w:rsidP="00232753">
      <w:pPr>
        <w:pStyle w:val="Default"/>
        <w:jc w:val="both"/>
      </w:pPr>
      <w:r w:rsidRPr="004767D2">
        <w:t>Proovianuma mahutavus sõltub vee hulgast, mida on vaja lisas 1 toodud konkreetse näitaja testimiseks. Proovianuma minimaalne mahutavus on üldiselt 250 ml. Proovianumad peavad olema läbipaistvast ja värvitust materjalist (klaas, polüeteen või polüpropüleen). Et vältida proovi juhuslikku saastumist, peab proovivõtja proovianuma steriilsuse säilitamiseks kasutama aseptilist tehnikat. Kui seda tehakse nõuetekohaselt, ei ole vaja kasutada steriilseid vahendeid (nagu steriilsed kirurgikindad, tangid või proovivõtmise ritv). Proovianum ja proovivõtu blankett märgistatakse loetavalt ja veekindlalt.</w:t>
      </w:r>
    </w:p>
    <w:p w14:paraId="18F5A605" w14:textId="0CB16B9E" w:rsidR="007D3C99" w:rsidRPr="004767D2" w:rsidRDefault="007D3C99" w:rsidP="00232753">
      <w:pPr>
        <w:pStyle w:val="Default"/>
        <w:jc w:val="both"/>
      </w:pPr>
      <w:r w:rsidRPr="004767D2">
        <w:t xml:space="preserve"> </w:t>
      </w:r>
    </w:p>
    <w:p w14:paraId="6CED6AEB" w14:textId="77777777" w:rsidR="00232753" w:rsidRDefault="007D3C99" w:rsidP="00232753">
      <w:pPr>
        <w:pStyle w:val="Default"/>
        <w:jc w:val="both"/>
        <w:rPr>
          <w:b/>
          <w:bCs/>
        </w:rPr>
      </w:pPr>
      <w:r w:rsidRPr="004767D2">
        <w:rPr>
          <w:b/>
          <w:bCs/>
        </w:rPr>
        <w:t>4. Proovide hoiustamine ja transport enne analüüsi</w:t>
      </w:r>
    </w:p>
    <w:p w14:paraId="22EEC3EB" w14:textId="6B2BAC4F" w:rsidR="007D3C99" w:rsidRPr="004767D2" w:rsidRDefault="007D3C99" w:rsidP="00232753">
      <w:pPr>
        <w:pStyle w:val="Default"/>
        <w:jc w:val="both"/>
      </w:pPr>
      <w:r w:rsidRPr="004767D2">
        <w:rPr>
          <w:b/>
          <w:bCs/>
        </w:rPr>
        <w:t xml:space="preserve"> </w:t>
      </w:r>
    </w:p>
    <w:p w14:paraId="3CDEC764" w14:textId="77777777" w:rsidR="007D3C99" w:rsidRPr="004767D2" w:rsidRDefault="007D3C99" w:rsidP="00232753">
      <w:pPr>
        <w:jc w:val="both"/>
        <w:rPr>
          <w:szCs w:val="24"/>
        </w:rPr>
      </w:pPr>
      <w:r w:rsidRPr="004767D2">
        <w:rPr>
          <w:szCs w:val="24"/>
        </w:rPr>
        <w:t>Veeproove peab kogu transportimise jooksul kaitsma valguse, eriti otsese päikesevalguse eest. Proove tuleb kuni nende laborisse toimetamiseni säilitada temperatuuril umbes 4 °C kas jahutuskastis või külmikus (olenevalt õhu temperatuurist). Kui laboratooriumisse transportimine kestab tõenäoliselt rohkem kui 4 tundi, peab proove transportima külmikus. Aeg proovi võtmise ja analüüsimise vahel peab olema võimalikult lühike. Soovitatav on analüüsida proove samal tööpäeval. Kui see ei ole praktilistel kaalutlustel võimalik, peab seda tegema vähemalt 24 tunni jooksul pärast proovi võtmist. Vahepeal peab proove hoidma pimedas kohas temperatuuril 4 °C ± 3 °C.</w:t>
      </w:r>
    </w:p>
    <w:p w14:paraId="54199129" w14:textId="0D7A31F1" w:rsidR="007D3C99" w:rsidRPr="004767D2" w:rsidRDefault="007D3C99" w:rsidP="00232753">
      <w:pPr>
        <w:jc w:val="both"/>
        <w:rPr>
          <w:szCs w:val="24"/>
        </w:rPr>
      </w:pPr>
      <w:r w:rsidRPr="004767D2">
        <w:rPr>
          <w:szCs w:val="24"/>
        </w:rPr>
        <w:br w:type="page"/>
      </w:r>
    </w:p>
    <w:p w14:paraId="7FF0839A" w14:textId="77777777" w:rsidR="00232753" w:rsidRPr="004767D2" w:rsidRDefault="00232753" w:rsidP="00232753">
      <w:pPr>
        <w:jc w:val="center"/>
        <w:rPr>
          <w:szCs w:val="24"/>
        </w:rPr>
      </w:pPr>
      <w:r w:rsidRPr="004767D2">
        <w:rPr>
          <w:szCs w:val="24"/>
        </w:rPr>
        <w:lastRenderedPageBreak/>
        <w:t>MÄÄRUSE KAVAND</w:t>
      </w:r>
    </w:p>
    <w:p w14:paraId="73E2BBD7" w14:textId="77777777" w:rsidR="007D3C99" w:rsidRPr="004767D2" w:rsidRDefault="007D3C99" w:rsidP="004767D2">
      <w:pPr>
        <w:jc w:val="right"/>
        <w:rPr>
          <w:szCs w:val="24"/>
        </w:rPr>
      </w:pPr>
    </w:p>
    <w:p w14:paraId="5C4D212A" w14:textId="2D5AE04F" w:rsidR="007D3C99" w:rsidRDefault="007D3C99" w:rsidP="004767D2">
      <w:pPr>
        <w:jc w:val="right"/>
        <w:rPr>
          <w:szCs w:val="24"/>
        </w:rPr>
      </w:pPr>
      <w:r w:rsidRPr="004767D2">
        <w:rPr>
          <w:szCs w:val="24"/>
        </w:rPr>
        <w:t>EELNÕU</w:t>
      </w:r>
    </w:p>
    <w:p w14:paraId="125C1197" w14:textId="77777777" w:rsidR="00AB011E" w:rsidRPr="004767D2" w:rsidRDefault="00AB011E" w:rsidP="004767D2">
      <w:pPr>
        <w:jc w:val="right"/>
        <w:rPr>
          <w:szCs w:val="24"/>
        </w:rPr>
      </w:pPr>
    </w:p>
    <w:p w14:paraId="15FE1E0E" w14:textId="77777777" w:rsidR="007D3C99" w:rsidRPr="004767D2" w:rsidRDefault="007D3C99" w:rsidP="004767D2">
      <w:pPr>
        <w:jc w:val="center"/>
        <w:rPr>
          <w:szCs w:val="24"/>
        </w:rPr>
      </w:pPr>
    </w:p>
    <w:p w14:paraId="1638C62F" w14:textId="7E88941C" w:rsidR="007D3C99" w:rsidRPr="00232753" w:rsidRDefault="00232753" w:rsidP="00232753">
      <w:pPr>
        <w:jc w:val="center"/>
        <w:rPr>
          <w:b/>
          <w:szCs w:val="24"/>
        </w:rPr>
      </w:pPr>
      <w:r>
        <w:rPr>
          <w:b/>
          <w:szCs w:val="24"/>
        </w:rPr>
        <w:t>Tervise- ja tööministri määrus „</w:t>
      </w:r>
      <w:r w:rsidR="007D3C99" w:rsidRPr="004767D2">
        <w:rPr>
          <w:b/>
          <w:szCs w:val="24"/>
        </w:rPr>
        <w:t>Nõuded lapsehooldusvahenditele</w:t>
      </w:r>
      <w:r w:rsidR="007D3C99" w:rsidRPr="004767D2">
        <w:rPr>
          <w:b/>
          <w:szCs w:val="24"/>
          <w:vertAlign w:val="superscript"/>
        </w:rPr>
        <w:t>1</w:t>
      </w:r>
      <w:r>
        <w:rPr>
          <w:b/>
          <w:szCs w:val="24"/>
        </w:rPr>
        <w:t>“</w:t>
      </w:r>
    </w:p>
    <w:p w14:paraId="1B17C534" w14:textId="77777777" w:rsidR="007D3C99" w:rsidRPr="004767D2" w:rsidRDefault="007D3C99" w:rsidP="004767D2">
      <w:pPr>
        <w:rPr>
          <w:szCs w:val="24"/>
        </w:rPr>
      </w:pP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r w:rsidRPr="004767D2">
        <w:rPr>
          <w:szCs w:val="24"/>
        </w:rPr>
        <w:tab/>
      </w:r>
    </w:p>
    <w:p w14:paraId="4C80369C" w14:textId="77777777" w:rsidR="007D3C99" w:rsidRPr="004767D2" w:rsidRDefault="007D3C99" w:rsidP="004767D2">
      <w:pPr>
        <w:rPr>
          <w:szCs w:val="24"/>
        </w:rPr>
      </w:pPr>
      <w:r w:rsidRPr="004767D2">
        <w:rPr>
          <w:szCs w:val="24"/>
        </w:rPr>
        <w:t>Määrus kehtestatakse toote nõuetele vastavuse § 5 lõike 4 alusel.</w:t>
      </w:r>
    </w:p>
    <w:p w14:paraId="6DBBD536" w14:textId="77777777" w:rsidR="007D3C99" w:rsidRPr="004767D2" w:rsidRDefault="007D3C99" w:rsidP="004767D2">
      <w:pPr>
        <w:rPr>
          <w:szCs w:val="24"/>
        </w:rPr>
      </w:pPr>
    </w:p>
    <w:p w14:paraId="59EF70F3" w14:textId="58A6DFF8" w:rsidR="007D3C99" w:rsidRDefault="007D3C99" w:rsidP="004767D2">
      <w:pPr>
        <w:rPr>
          <w:rFonts w:eastAsia="Cambria"/>
          <w:b/>
          <w:szCs w:val="24"/>
          <w:lang w:eastAsia="zh-CN"/>
        </w:rPr>
      </w:pPr>
      <w:r w:rsidRPr="004767D2">
        <w:rPr>
          <w:rFonts w:eastAsia="Cambria"/>
          <w:b/>
          <w:szCs w:val="24"/>
          <w:lang w:eastAsia="zh-CN"/>
        </w:rPr>
        <w:t>§ 1. Reguleerimisala</w:t>
      </w:r>
    </w:p>
    <w:p w14:paraId="14EB1938" w14:textId="77777777" w:rsidR="00232753" w:rsidRPr="004767D2" w:rsidRDefault="00232753" w:rsidP="004767D2">
      <w:pPr>
        <w:rPr>
          <w:rFonts w:eastAsia="Cambria"/>
          <w:b/>
          <w:szCs w:val="24"/>
          <w:lang w:eastAsia="zh-CN"/>
        </w:rPr>
      </w:pPr>
    </w:p>
    <w:p w14:paraId="51CD0FB0" w14:textId="77777777" w:rsidR="007D3C99" w:rsidRPr="004767D2" w:rsidRDefault="007D3C99" w:rsidP="00232753">
      <w:pPr>
        <w:jc w:val="both"/>
        <w:rPr>
          <w:rFonts w:eastAsia="Times New Roman"/>
          <w:szCs w:val="24"/>
        </w:rPr>
      </w:pPr>
      <w:r w:rsidRPr="004767D2">
        <w:rPr>
          <w:rFonts w:eastAsia="Times New Roman"/>
          <w:szCs w:val="24"/>
        </w:rPr>
        <w:t xml:space="preserve">(1) Käesolev määrus sätestab nõuded rõngas- ja pudeliluttidele ning laste suu ja suulimaskestaga kokkupuutumiseks ettenähtud teistele lapsehooldusvahenditele või nende osadele, et tagada kasutamisel nende  ohutus lapse tervisele. </w:t>
      </w:r>
    </w:p>
    <w:p w14:paraId="42DFC4FA" w14:textId="77777777" w:rsidR="007D3C99" w:rsidRPr="004767D2" w:rsidRDefault="007D3C99" w:rsidP="00232753">
      <w:pPr>
        <w:jc w:val="both"/>
        <w:rPr>
          <w:rFonts w:eastAsia="Times New Roman"/>
          <w:szCs w:val="24"/>
        </w:rPr>
      </w:pPr>
      <w:r w:rsidRPr="004767D2">
        <w:rPr>
          <w:rFonts w:eastAsia="Times New Roman"/>
          <w:szCs w:val="24"/>
        </w:rPr>
        <w:t>(2) Nõudeid kohaldatakse ka rinnapiimapumba materjali suhtes.</w:t>
      </w:r>
    </w:p>
    <w:p w14:paraId="1D949632" w14:textId="1A3330F1" w:rsidR="007D3C99" w:rsidRDefault="007D3C99" w:rsidP="00232753">
      <w:pPr>
        <w:jc w:val="both"/>
        <w:rPr>
          <w:rFonts w:eastAsia="Times New Roman"/>
          <w:szCs w:val="24"/>
        </w:rPr>
      </w:pPr>
      <w:r w:rsidRPr="004767D2">
        <w:rPr>
          <w:rFonts w:eastAsia="Times New Roman"/>
          <w:szCs w:val="24"/>
        </w:rPr>
        <w:t>(3) Nõudeid ei rakendata enneaegse lapse toitmiseks ja eridiagnoosiga haige lapse toitmiseks kasutatava luti, sealhulgas Pierre-Robin sündroomiga lapse luti mõõtmete kohta.</w:t>
      </w:r>
    </w:p>
    <w:p w14:paraId="38E95ED9" w14:textId="77777777" w:rsidR="00232753" w:rsidRPr="004767D2" w:rsidRDefault="00232753" w:rsidP="004767D2">
      <w:pPr>
        <w:rPr>
          <w:rFonts w:eastAsia="Times New Roman"/>
          <w:szCs w:val="24"/>
        </w:rPr>
      </w:pPr>
    </w:p>
    <w:p w14:paraId="6852BACD" w14:textId="6BE887BE" w:rsidR="007D3C99" w:rsidRDefault="007D3C99" w:rsidP="00232753">
      <w:pPr>
        <w:jc w:val="both"/>
        <w:outlineLvl w:val="2"/>
        <w:rPr>
          <w:rFonts w:eastAsia="Times New Roman"/>
          <w:b/>
          <w:bCs/>
          <w:szCs w:val="24"/>
        </w:rPr>
      </w:pPr>
      <w:r w:rsidRPr="004767D2">
        <w:rPr>
          <w:rFonts w:eastAsia="Times New Roman"/>
          <w:b/>
          <w:bCs/>
          <w:szCs w:val="24"/>
        </w:rPr>
        <w:t xml:space="preserve">§ 2. Terviseohutuse nõuded </w:t>
      </w:r>
    </w:p>
    <w:p w14:paraId="52AC66DA" w14:textId="77777777" w:rsidR="00232753" w:rsidRPr="004767D2" w:rsidRDefault="00232753" w:rsidP="00232753">
      <w:pPr>
        <w:jc w:val="both"/>
        <w:outlineLvl w:val="2"/>
        <w:rPr>
          <w:rFonts w:eastAsia="Times New Roman"/>
          <w:b/>
          <w:bCs/>
          <w:szCs w:val="24"/>
        </w:rPr>
      </w:pPr>
    </w:p>
    <w:p w14:paraId="48D544FB" w14:textId="77777777" w:rsidR="007D3C99" w:rsidRPr="004767D2" w:rsidRDefault="007D3C99" w:rsidP="00232753">
      <w:pPr>
        <w:contextualSpacing/>
        <w:jc w:val="both"/>
        <w:outlineLvl w:val="2"/>
        <w:rPr>
          <w:rFonts w:eastAsia="Times New Roman"/>
          <w:szCs w:val="24"/>
        </w:rPr>
      </w:pPr>
      <w:r w:rsidRPr="004767D2">
        <w:rPr>
          <w:rFonts w:eastAsia="Times New Roman"/>
          <w:szCs w:val="24"/>
        </w:rPr>
        <w:t>(1) Lapsehooldusvahend peab tavapärase kasutamise korral olema kasutaja tervisele ohutu ning valmistatud:</w:t>
      </w:r>
    </w:p>
    <w:p w14:paraId="38C42A59" w14:textId="77777777" w:rsidR="007D3C99" w:rsidRPr="004767D2" w:rsidRDefault="007D3C99" w:rsidP="00232753">
      <w:pPr>
        <w:contextualSpacing/>
        <w:jc w:val="both"/>
        <w:outlineLvl w:val="2"/>
        <w:rPr>
          <w:rFonts w:eastAsia="Times New Roman"/>
          <w:szCs w:val="24"/>
        </w:rPr>
      </w:pPr>
      <w:r w:rsidRPr="004767D2">
        <w:rPr>
          <w:rFonts w:eastAsia="Times New Roman"/>
          <w:szCs w:val="24"/>
        </w:rPr>
        <w:t>1) sobivast, ohutust, stabiilse koostisega ja vastupidavast materjalist;</w:t>
      </w:r>
    </w:p>
    <w:p w14:paraId="58997804" w14:textId="77777777" w:rsidR="007D3C99" w:rsidRPr="004767D2" w:rsidRDefault="007D3C99" w:rsidP="00232753">
      <w:pPr>
        <w:contextualSpacing/>
        <w:jc w:val="both"/>
        <w:outlineLvl w:val="2"/>
        <w:rPr>
          <w:rFonts w:eastAsia="Times New Roman"/>
          <w:szCs w:val="24"/>
        </w:rPr>
      </w:pPr>
      <w:r w:rsidRPr="004767D2">
        <w:rPr>
          <w:rFonts w:eastAsia="Times New Roman"/>
          <w:szCs w:val="24"/>
        </w:rPr>
        <w:t>2) lapsele sobiva kuju, suuruse, konstruktsiooni, mõõtmete ja massiga;</w:t>
      </w:r>
    </w:p>
    <w:p w14:paraId="129E0992" w14:textId="77777777" w:rsidR="007D3C99" w:rsidRPr="004767D2" w:rsidRDefault="007D3C99" w:rsidP="00232753">
      <w:pPr>
        <w:ind w:left="426"/>
        <w:contextualSpacing/>
        <w:jc w:val="both"/>
        <w:outlineLvl w:val="2"/>
        <w:rPr>
          <w:rFonts w:eastAsia="Times New Roman"/>
          <w:szCs w:val="24"/>
        </w:rPr>
      </w:pPr>
    </w:p>
    <w:p w14:paraId="53E1F0E4" w14:textId="5BA35ABE" w:rsidR="007D3C99" w:rsidRDefault="007D3C99" w:rsidP="00232753">
      <w:pPr>
        <w:jc w:val="both"/>
        <w:outlineLvl w:val="2"/>
        <w:rPr>
          <w:rFonts w:eastAsia="Times New Roman"/>
          <w:szCs w:val="24"/>
        </w:rPr>
      </w:pPr>
      <w:r w:rsidRPr="004767D2">
        <w:rPr>
          <w:rFonts w:eastAsia="Times New Roman"/>
          <w:szCs w:val="24"/>
        </w:rPr>
        <w:t>(2) Lapsehooldusvahend peab olema kergesti pestav ja puhastatav ning ei tohi olla saastunud haigustekitavate mikroobidega.</w:t>
      </w:r>
    </w:p>
    <w:p w14:paraId="24DD1859" w14:textId="77777777" w:rsidR="00232753" w:rsidRPr="004767D2" w:rsidRDefault="00232753" w:rsidP="00232753">
      <w:pPr>
        <w:jc w:val="both"/>
        <w:outlineLvl w:val="2"/>
        <w:rPr>
          <w:rFonts w:eastAsia="Times New Roman"/>
          <w:szCs w:val="24"/>
        </w:rPr>
      </w:pPr>
    </w:p>
    <w:p w14:paraId="1DE34647" w14:textId="5012BB23" w:rsidR="007D3C99" w:rsidRDefault="007D3C99" w:rsidP="00232753">
      <w:pPr>
        <w:jc w:val="both"/>
        <w:outlineLvl w:val="2"/>
        <w:rPr>
          <w:bCs/>
          <w:szCs w:val="24"/>
        </w:rPr>
      </w:pPr>
      <w:r w:rsidRPr="004767D2">
        <w:rPr>
          <w:bCs/>
          <w:szCs w:val="24"/>
        </w:rPr>
        <w:t xml:space="preserve">(3 Eeldatakse, et rõngaslutid, mille puhul on järgitud standardeid EVS-EN 1400 ja EVS-EN 12586, on vastavuses käesolevas määruses kehtestatud nõuetega, mida nimetatud standardid käsitlevad. </w:t>
      </w:r>
    </w:p>
    <w:p w14:paraId="79A21F9A" w14:textId="77777777" w:rsidR="00232753" w:rsidRPr="004767D2" w:rsidRDefault="00232753" w:rsidP="00232753">
      <w:pPr>
        <w:jc w:val="both"/>
        <w:outlineLvl w:val="2"/>
        <w:rPr>
          <w:bCs/>
          <w:szCs w:val="24"/>
        </w:rPr>
      </w:pPr>
    </w:p>
    <w:p w14:paraId="330BD767" w14:textId="3AF2A983" w:rsidR="007D3C99" w:rsidRDefault="007D3C99" w:rsidP="00232753">
      <w:pPr>
        <w:jc w:val="both"/>
        <w:outlineLvl w:val="2"/>
        <w:rPr>
          <w:bCs/>
          <w:szCs w:val="24"/>
        </w:rPr>
      </w:pPr>
      <w:r w:rsidRPr="004767D2">
        <w:rPr>
          <w:bCs/>
          <w:szCs w:val="24"/>
        </w:rPr>
        <w:t>(4) Eeldatakse, et pudelilutid ja teised laste suu ning suulimaskestaga kokkupuutumiseks ettenähtud lapsehooldusvahendid, mille puhul on  järgitud  EVS-EN 14350 on vastavuses käesolevas määruses kehtestatud nõuetega, mida nimetatud standardi käsitlevad.</w:t>
      </w:r>
    </w:p>
    <w:p w14:paraId="0A5DEB26" w14:textId="77777777" w:rsidR="00232753" w:rsidRPr="004767D2" w:rsidRDefault="00232753" w:rsidP="00232753">
      <w:pPr>
        <w:jc w:val="both"/>
        <w:outlineLvl w:val="2"/>
        <w:rPr>
          <w:bCs/>
          <w:szCs w:val="24"/>
        </w:rPr>
      </w:pPr>
    </w:p>
    <w:p w14:paraId="68535A70" w14:textId="77777777" w:rsidR="007D3C99" w:rsidRPr="004767D2" w:rsidRDefault="007D3C99" w:rsidP="00232753">
      <w:pPr>
        <w:jc w:val="both"/>
        <w:outlineLvl w:val="2"/>
        <w:rPr>
          <w:rFonts w:eastAsia="Times New Roman"/>
          <w:b/>
          <w:bCs/>
          <w:szCs w:val="24"/>
        </w:rPr>
      </w:pPr>
      <w:r w:rsidRPr="004767D2">
        <w:rPr>
          <w:rFonts w:eastAsia="Times New Roman"/>
          <w:b/>
          <w:bCs/>
          <w:szCs w:val="24"/>
        </w:rPr>
        <w:t>§ 3. N-nitrosoamiinide ja N-nitrosoühendeid moodustavate ainete migratsioon</w:t>
      </w:r>
    </w:p>
    <w:p w14:paraId="655B12F7" w14:textId="77777777" w:rsidR="00232753" w:rsidRDefault="00232753" w:rsidP="00232753">
      <w:pPr>
        <w:contextualSpacing/>
        <w:jc w:val="both"/>
        <w:outlineLvl w:val="2"/>
        <w:rPr>
          <w:rFonts w:eastAsia="Times New Roman"/>
          <w:szCs w:val="24"/>
        </w:rPr>
      </w:pPr>
    </w:p>
    <w:p w14:paraId="2334EE11" w14:textId="77777777" w:rsidR="00232753" w:rsidRDefault="007D3C99" w:rsidP="00232753">
      <w:pPr>
        <w:contextualSpacing/>
        <w:jc w:val="both"/>
        <w:outlineLvl w:val="2"/>
        <w:rPr>
          <w:rFonts w:eastAsia="Times New Roman"/>
          <w:szCs w:val="24"/>
        </w:rPr>
      </w:pPr>
      <w:r w:rsidRPr="004767D2">
        <w:rPr>
          <w:rFonts w:eastAsia="Times New Roman"/>
          <w:szCs w:val="24"/>
        </w:rPr>
        <w:t>Kummist ja elastomeerist valmistatud rõngas- ja toitmislutist ei tohi migratsioonikatsel ettenähtud tingimustel migreeruda süljesimulanti mis tahes avastatavas koguses N-nitrosoamiine ja N-nitrosoühendeid moodustavaid aineid, mille avastamispiiriks on:</w:t>
      </w:r>
    </w:p>
    <w:p w14:paraId="1243D06F" w14:textId="77777777" w:rsidR="00232753" w:rsidRDefault="007D3C99" w:rsidP="00232753">
      <w:pPr>
        <w:contextualSpacing/>
        <w:jc w:val="both"/>
        <w:outlineLvl w:val="2"/>
        <w:rPr>
          <w:rFonts w:eastAsia="Times New Roman"/>
          <w:szCs w:val="24"/>
        </w:rPr>
      </w:pPr>
      <w:r w:rsidRPr="004767D2">
        <w:rPr>
          <w:rFonts w:eastAsia="Times New Roman"/>
          <w:szCs w:val="24"/>
        </w:rPr>
        <w:t>1) 0,01 milligrammi N-nitrosoamiine kilogrammi (mg/kg) luti kohta;</w:t>
      </w:r>
    </w:p>
    <w:p w14:paraId="60C17A97" w14:textId="2BF322E0" w:rsidR="007D3C99" w:rsidRPr="004767D2" w:rsidRDefault="007D3C99" w:rsidP="00232753">
      <w:pPr>
        <w:contextualSpacing/>
        <w:jc w:val="both"/>
        <w:outlineLvl w:val="2"/>
        <w:rPr>
          <w:rFonts w:eastAsia="Times New Roman"/>
          <w:b/>
          <w:bCs/>
          <w:szCs w:val="24"/>
        </w:rPr>
      </w:pPr>
      <w:r w:rsidRPr="004767D2">
        <w:rPr>
          <w:rFonts w:eastAsia="Times New Roman"/>
          <w:szCs w:val="24"/>
        </w:rPr>
        <w:t>2) 0,1 milligrammi N-nitrosoühendeid ja N-nitrosoühendeid moodustavaid aineid kilogrammi (mg/kg) lasteluti kohta.</w:t>
      </w:r>
    </w:p>
    <w:p w14:paraId="7988CF04" w14:textId="77777777" w:rsidR="007D3C99" w:rsidRPr="004767D2" w:rsidRDefault="007D3C99" w:rsidP="004767D2">
      <w:pPr>
        <w:ind w:left="180"/>
        <w:contextualSpacing/>
        <w:outlineLvl w:val="2"/>
        <w:rPr>
          <w:rFonts w:eastAsia="Times New Roman"/>
          <w:b/>
          <w:bCs/>
          <w:szCs w:val="24"/>
        </w:rPr>
      </w:pPr>
    </w:p>
    <w:p w14:paraId="107AB654" w14:textId="298DC537" w:rsidR="007D3C99" w:rsidRDefault="007D3C99" w:rsidP="00232753">
      <w:pPr>
        <w:jc w:val="both"/>
        <w:outlineLvl w:val="2"/>
        <w:rPr>
          <w:rFonts w:eastAsia="Times New Roman"/>
          <w:b/>
          <w:bCs/>
          <w:szCs w:val="24"/>
        </w:rPr>
      </w:pPr>
      <w:r w:rsidRPr="004767D2">
        <w:rPr>
          <w:rFonts w:eastAsia="Times New Roman"/>
          <w:b/>
          <w:bCs/>
          <w:szCs w:val="24"/>
        </w:rPr>
        <w:t>§ 4. N-nitrosoamiinide ja N-nitrosoühendeid moodustavate ainete migratsiooni määramine</w:t>
      </w:r>
    </w:p>
    <w:p w14:paraId="3ED3A0A7" w14:textId="77777777" w:rsidR="00232753" w:rsidRPr="004767D2" w:rsidRDefault="00232753" w:rsidP="004767D2">
      <w:pPr>
        <w:outlineLvl w:val="2"/>
        <w:rPr>
          <w:rFonts w:eastAsia="Times New Roman"/>
          <w:b/>
          <w:bCs/>
          <w:szCs w:val="24"/>
        </w:rPr>
      </w:pPr>
    </w:p>
    <w:p w14:paraId="4EB18151" w14:textId="57C7000E" w:rsidR="007D3C99" w:rsidRDefault="007D3C99" w:rsidP="00232753">
      <w:pPr>
        <w:jc w:val="both"/>
        <w:outlineLvl w:val="2"/>
        <w:rPr>
          <w:rFonts w:eastAsia="Times New Roman"/>
          <w:bCs/>
          <w:szCs w:val="24"/>
        </w:rPr>
      </w:pPr>
      <w:r w:rsidRPr="004767D2">
        <w:rPr>
          <w:rFonts w:eastAsia="Times New Roman"/>
          <w:bCs/>
          <w:szCs w:val="24"/>
        </w:rPr>
        <w:t>Eeldatakse, et k</w:t>
      </w:r>
      <w:r w:rsidRPr="004767D2">
        <w:rPr>
          <w:rFonts w:eastAsia="Times New Roman"/>
          <w:szCs w:val="24"/>
        </w:rPr>
        <w:t xml:space="preserve">ummist ja elastomeerist valmistatud rõngas- ja toitmislutist N-nitrosoamiinide ja N-nitrosoühendeid moodustavate ainete migratsiooni määramine vastab komisjoni direktiivi 93/11/EMÜ (EÜT L 093, 17.04.1993 lk 37–38)) nõuetele, kui on järgitud </w:t>
      </w:r>
      <w:r w:rsidRPr="004767D2">
        <w:rPr>
          <w:rFonts w:eastAsia="Times New Roman"/>
          <w:bCs/>
          <w:szCs w:val="24"/>
        </w:rPr>
        <w:t xml:space="preserve">standardit EVS-EN 12868. </w:t>
      </w:r>
    </w:p>
    <w:p w14:paraId="085A0DAE" w14:textId="77777777" w:rsidR="00232753" w:rsidRPr="004767D2" w:rsidRDefault="00232753" w:rsidP="004767D2">
      <w:pPr>
        <w:outlineLvl w:val="2"/>
        <w:rPr>
          <w:rFonts w:eastAsia="Times New Roman"/>
          <w:bCs/>
          <w:szCs w:val="24"/>
        </w:rPr>
      </w:pPr>
    </w:p>
    <w:p w14:paraId="0ABAE13D" w14:textId="01CB719B" w:rsidR="007D3C99" w:rsidRDefault="007D3C99" w:rsidP="004767D2">
      <w:pPr>
        <w:outlineLvl w:val="2"/>
        <w:rPr>
          <w:rFonts w:eastAsia="Times New Roman"/>
          <w:b/>
          <w:bCs/>
          <w:szCs w:val="24"/>
        </w:rPr>
      </w:pPr>
      <w:r w:rsidRPr="004767D2">
        <w:rPr>
          <w:rFonts w:eastAsia="Times New Roman"/>
          <w:b/>
          <w:bCs/>
          <w:szCs w:val="24"/>
        </w:rPr>
        <w:t>§ 5. Rakendussäte</w:t>
      </w:r>
    </w:p>
    <w:p w14:paraId="74D1ECEB" w14:textId="77777777" w:rsidR="00232753" w:rsidRPr="004767D2" w:rsidRDefault="00232753" w:rsidP="004767D2">
      <w:pPr>
        <w:outlineLvl w:val="2"/>
        <w:rPr>
          <w:rFonts w:eastAsia="Times New Roman"/>
          <w:b/>
          <w:bCs/>
          <w:szCs w:val="24"/>
        </w:rPr>
      </w:pPr>
    </w:p>
    <w:p w14:paraId="3E5F8859" w14:textId="77777777" w:rsidR="007D3C99" w:rsidRPr="004767D2" w:rsidRDefault="007D3C99" w:rsidP="004767D2">
      <w:pPr>
        <w:rPr>
          <w:szCs w:val="24"/>
        </w:rPr>
      </w:pPr>
      <w:r w:rsidRPr="004767D2">
        <w:rPr>
          <w:szCs w:val="24"/>
        </w:rPr>
        <w:t>Määrus jõustub 1.jaanuaril 2019. a.</w:t>
      </w:r>
    </w:p>
    <w:p w14:paraId="71FE9818" w14:textId="77777777" w:rsidR="007D3C99" w:rsidRPr="004767D2" w:rsidRDefault="007D3C99" w:rsidP="004767D2">
      <w:pPr>
        <w:rPr>
          <w:szCs w:val="24"/>
        </w:rPr>
      </w:pPr>
    </w:p>
    <w:p w14:paraId="4F1DC1C9" w14:textId="77777777" w:rsidR="007D3C99" w:rsidRPr="004767D2" w:rsidRDefault="007D3C99" w:rsidP="004767D2">
      <w:pPr>
        <w:rPr>
          <w:szCs w:val="24"/>
        </w:rPr>
      </w:pPr>
      <w:r w:rsidRPr="004767D2">
        <w:rPr>
          <w:rFonts w:eastAsia="Times New Roman"/>
          <w:szCs w:val="24"/>
          <w:vertAlign w:val="superscript"/>
        </w:rPr>
        <w:t>1</w:t>
      </w:r>
      <w:r w:rsidRPr="004767D2">
        <w:rPr>
          <w:rFonts w:eastAsia="Times New Roman"/>
          <w:szCs w:val="24"/>
        </w:rPr>
        <w:t xml:space="preserve"> Komisjoni direktiiv 93/11/EMÜ (EÜT L 093, 17.04.1993 lk 37–38).</w:t>
      </w:r>
    </w:p>
    <w:p w14:paraId="66F013C5" w14:textId="77777777" w:rsidR="00E64572" w:rsidRPr="004767D2" w:rsidRDefault="00E64572" w:rsidP="004767D2">
      <w:pPr>
        <w:rPr>
          <w:szCs w:val="24"/>
        </w:rPr>
      </w:pPr>
    </w:p>
    <w:sectPr w:rsidR="00E64572" w:rsidRPr="004767D2" w:rsidSect="00C208E7">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decimal"/>
      <w:lvlText w:val="%1"/>
      <w:lvlJc w:val="left"/>
      <w:pPr>
        <w:tabs>
          <w:tab w:val="num" w:pos="785"/>
        </w:tabs>
        <w:ind w:left="785"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F63B7E"/>
    <w:multiLevelType w:val="multilevel"/>
    <w:tmpl w:val="70B0A89A"/>
    <w:lvl w:ilvl="0">
      <w:start w:val="1"/>
      <w:numFmt w:val="decimal"/>
      <w:pStyle w:val="paragrahv"/>
      <w:isLgl/>
      <w:lvlText w:val="§ %1. "/>
      <w:lvlJc w:val="left"/>
      <w:pPr>
        <w:tabs>
          <w:tab w:val="num" w:pos="567"/>
        </w:tabs>
      </w:pPr>
      <w:rPr>
        <w:rFonts w:ascii="Arial" w:hAnsi="Arial" w:cs="Arial" w:hint="default"/>
        <w:b/>
        <w:bCs/>
        <w:color w:val="auto"/>
        <w:sz w:val="22"/>
        <w:szCs w:val="22"/>
      </w:rPr>
    </w:lvl>
    <w:lvl w:ilvl="1">
      <w:start w:val="1"/>
      <w:numFmt w:val="decimal"/>
      <w:pStyle w:val="keha"/>
      <w:suff w:val="space"/>
      <w:lvlText w:val="(%2) "/>
      <w:lvlJc w:val="left"/>
      <w:pPr>
        <w:ind w:left="537" w:hanging="357"/>
      </w:pPr>
      <w:rPr>
        <w:rFonts w:ascii="Arial" w:hAnsi="Arial" w:cs="Arial" w:hint="default"/>
        <w:b w:val="0"/>
        <w:bCs w:val="0"/>
        <w:i w:val="0"/>
        <w:iCs w:val="0"/>
        <w:color w:val="auto"/>
        <w:sz w:val="22"/>
        <w:szCs w:val="22"/>
      </w:rPr>
    </w:lvl>
    <w:lvl w:ilvl="2">
      <w:start w:val="1"/>
      <w:numFmt w:val="none"/>
      <w:lvlRestart w:val="0"/>
      <w:suff w:val="nothing"/>
      <w:lvlText w:val="%2%3) "/>
      <w:lvlJc w:val="left"/>
      <w:pPr>
        <w:ind w:left="794" w:hanging="567"/>
      </w:pPr>
      <w:rPr>
        <w:rFonts w:ascii="Arial" w:hAnsi="Arial" w:cs="Arial" w:hint="default"/>
        <w:b w:val="0"/>
        <w:bCs w:val="0"/>
        <w:i w:val="0"/>
        <w:iCs w:val="0"/>
        <w:color w:val="auto"/>
        <w:sz w:val="22"/>
        <w:szCs w:val="22"/>
      </w:rPr>
    </w:lvl>
    <w:lvl w:ilvl="3">
      <w:start w:val="1"/>
      <w:numFmt w:val="decimal"/>
      <w:lvlText w:val="(%4)"/>
      <w:lvlJc w:val="left"/>
      <w:pPr>
        <w:tabs>
          <w:tab w:val="num" w:pos="1620"/>
        </w:tabs>
        <w:ind w:left="1620" w:hanging="360"/>
      </w:pPr>
      <w:rPr>
        <w:rFonts w:cs="Times New Roman" w:hint="default"/>
      </w:rPr>
    </w:lvl>
    <w:lvl w:ilvl="4">
      <w:start w:val="1"/>
      <w:numFmt w:val="lowerLetter"/>
      <w:lvlText w:val="(%5)"/>
      <w:lvlJc w:val="left"/>
      <w:pPr>
        <w:tabs>
          <w:tab w:val="num" w:pos="1980"/>
        </w:tabs>
        <w:ind w:left="1980" w:hanging="360"/>
      </w:pPr>
      <w:rPr>
        <w:rFonts w:cs="Times New Roman" w:hint="default"/>
      </w:rPr>
    </w:lvl>
    <w:lvl w:ilvl="5">
      <w:start w:val="1"/>
      <w:numFmt w:val="lowerRoman"/>
      <w:lvlText w:val="(%6)"/>
      <w:lvlJc w:val="left"/>
      <w:pPr>
        <w:tabs>
          <w:tab w:val="num" w:pos="2340"/>
        </w:tabs>
        <w:ind w:left="2340" w:hanging="360"/>
      </w:pPr>
      <w:rPr>
        <w:rFonts w:cs="Times New Roman" w:hint="default"/>
      </w:rPr>
    </w:lvl>
    <w:lvl w:ilvl="6">
      <w:start w:val="1"/>
      <w:numFmt w:val="decimal"/>
      <w:lvlText w:val="%7."/>
      <w:lvlJc w:val="left"/>
      <w:pPr>
        <w:tabs>
          <w:tab w:val="num" w:pos="2700"/>
        </w:tabs>
        <w:ind w:left="2700" w:hanging="360"/>
      </w:pPr>
      <w:rPr>
        <w:rFonts w:cs="Times New Roman" w:hint="default"/>
      </w:rPr>
    </w:lvl>
    <w:lvl w:ilvl="7">
      <w:start w:val="1"/>
      <w:numFmt w:val="lowerLetter"/>
      <w:lvlText w:val="%8."/>
      <w:lvlJc w:val="left"/>
      <w:pPr>
        <w:tabs>
          <w:tab w:val="num" w:pos="3060"/>
        </w:tabs>
        <w:ind w:left="3060" w:hanging="360"/>
      </w:pPr>
      <w:rPr>
        <w:rFonts w:cs="Times New Roman" w:hint="default"/>
      </w:rPr>
    </w:lvl>
    <w:lvl w:ilvl="8">
      <w:start w:val="1"/>
      <w:numFmt w:val="lowerRoman"/>
      <w:lvlText w:val="%9."/>
      <w:lvlJc w:val="left"/>
      <w:pPr>
        <w:tabs>
          <w:tab w:val="num" w:pos="3420"/>
        </w:tabs>
        <w:ind w:left="3420" w:hanging="360"/>
      </w:pPr>
      <w:rPr>
        <w:rFonts w:cs="Times New Roman" w:hint="default"/>
      </w:rPr>
    </w:lvl>
  </w:abstractNum>
  <w:abstractNum w:abstractNumId="2" w15:restartNumberingAfterBreak="0">
    <w:nsid w:val="0B1C7346"/>
    <w:multiLevelType w:val="hybridMultilevel"/>
    <w:tmpl w:val="1062F948"/>
    <w:lvl w:ilvl="0" w:tplc="2DF21310">
      <w:start w:val="1"/>
      <w:numFmt w:val="decimal"/>
      <w:lvlText w:val="%1.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674015"/>
    <w:multiLevelType w:val="hybridMultilevel"/>
    <w:tmpl w:val="BD4CB3AE"/>
    <w:lvl w:ilvl="0" w:tplc="E056E454">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15:restartNumberingAfterBreak="0">
    <w:nsid w:val="10ED117C"/>
    <w:multiLevelType w:val="hybridMultilevel"/>
    <w:tmpl w:val="CECAD01C"/>
    <w:lvl w:ilvl="0" w:tplc="2DF21310">
      <w:start w:val="1"/>
      <w:numFmt w:val="decimal"/>
      <w:lvlText w:val="%1.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44E3278"/>
    <w:multiLevelType w:val="hybridMultilevel"/>
    <w:tmpl w:val="C4A45B7E"/>
    <w:lvl w:ilvl="0" w:tplc="9042C52C">
      <w:start w:val="2"/>
      <w:numFmt w:val="decimal"/>
      <w:lvlText w:val="%1.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5F04A2F"/>
    <w:multiLevelType w:val="hybridMultilevel"/>
    <w:tmpl w:val="A498E676"/>
    <w:lvl w:ilvl="0" w:tplc="CA62C450">
      <w:start w:val="1"/>
      <w:numFmt w:val="decimal"/>
      <w:lvlText w:val="%1)"/>
      <w:lvlJc w:val="left"/>
      <w:pPr>
        <w:tabs>
          <w:tab w:val="num" w:pos="720"/>
        </w:tabs>
        <w:ind w:left="720" w:hanging="360"/>
      </w:pPr>
      <w:rPr>
        <w:rFonts w:cs="Times New Roman" w:hint="default"/>
        <w:b/>
        <w:bCs/>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7" w15:restartNumberingAfterBreak="0">
    <w:nsid w:val="199D5601"/>
    <w:multiLevelType w:val="hybridMultilevel"/>
    <w:tmpl w:val="7F382C40"/>
    <w:lvl w:ilvl="0" w:tplc="41CA33D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8" w15:restartNumberingAfterBreak="0">
    <w:nsid w:val="1ACE7589"/>
    <w:multiLevelType w:val="hybridMultilevel"/>
    <w:tmpl w:val="E9C4BB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CCB4400"/>
    <w:multiLevelType w:val="hybridMultilevel"/>
    <w:tmpl w:val="425AC0E4"/>
    <w:lvl w:ilvl="0" w:tplc="04FCB97C">
      <w:start w:val="1"/>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08007E6"/>
    <w:multiLevelType w:val="hybridMultilevel"/>
    <w:tmpl w:val="828A6B0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40D5232"/>
    <w:multiLevelType w:val="hybridMultilevel"/>
    <w:tmpl w:val="77C64E40"/>
    <w:lvl w:ilvl="0" w:tplc="8848D69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7A106CE"/>
    <w:multiLevelType w:val="hybridMultilevel"/>
    <w:tmpl w:val="885A709E"/>
    <w:lvl w:ilvl="0" w:tplc="2DF21310">
      <w:start w:val="1"/>
      <w:numFmt w:val="decimal"/>
      <w:lvlText w:val="%1.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93458F7"/>
    <w:multiLevelType w:val="hybridMultilevel"/>
    <w:tmpl w:val="2CD2BB70"/>
    <w:lvl w:ilvl="0" w:tplc="77A6ACB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FE806C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540C56"/>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B3B0E8A"/>
    <w:multiLevelType w:val="hybridMultilevel"/>
    <w:tmpl w:val="E75EAEF6"/>
    <w:lvl w:ilvl="0" w:tplc="2DF21310">
      <w:start w:val="1"/>
      <w:numFmt w:val="decimal"/>
      <w:lvlText w:val="%1.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C4139D3"/>
    <w:multiLevelType w:val="hybridMultilevel"/>
    <w:tmpl w:val="206E5CB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3DCB598B"/>
    <w:multiLevelType w:val="multilevel"/>
    <w:tmpl w:val="6D3C1C5C"/>
    <w:lvl w:ilvl="0">
      <w:start w:val="19"/>
      <w:numFmt w:val="decimal"/>
      <w:isLgl/>
      <w:lvlText w:val="§ %1. "/>
      <w:lvlJc w:val="left"/>
      <w:pPr>
        <w:tabs>
          <w:tab w:val="num" w:pos="794"/>
        </w:tabs>
        <w:ind w:left="794" w:hanging="614"/>
      </w:pPr>
      <w:rPr>
        <w:rFonts w:ascii="Arial" w:hAnsi="Arial" w:cs="Arial" w:hint="default"/>
        <w:b/>
        <w:bCs/>
        <w:color w:val="auto"/>
        <w:sz w:val="22"/>
        <w:szCs w:val="22"/>
      </w:rPr>
    </w:lvl>
    <w:lvl w:ilvl="1">
      <w:start w:val="1"/>
      <w:numFmt w:val="decimal"/>
      <w:suff w:val="space"/>
      <w:lvlText w:val="(%2) "/>
      <w:lvlJc w:val="left"/>
      <w:pPr>
        <w:ind w:left="537" w:hanging="357"/>
      </w:pPr>
      <w:rPr>
        <w:rFonts w:ascii="Arial" w:hAnsi="Arial" w:cs="Arial" w:hint="default"/>
        <w:b w:val="0"/>
        <w:bCs w:val="0"/>
        <w:i w:val="0"/>
        <w:iCs w:val="0"/>
        <w:color w:val="auto"/>
        <w:sz w:val="22"/>
        <w:szCs w:val="22"/>
      </w:rPr>
    </w:lvl>
    <w:lvl w:ilvl="2">
      <w:start w:val="1"/>
      <w:numFmt w:val="decimal"/>
      <w:lvlRestart w:val="0"/>
      <w:isLgl/>
      <w:lvlText w:val="%3) "/>
      <w:lvlJc w:val="left"/>
      <w:pPr>
        <w:tabs>
          <w:tab w:val="num" w:pos="794"/>
        </w:tabs>
        <w:ind w:left="794" w:hanging="340"/>
      </w:pPr>
      <w:rPr>
        <w:rFonts w:ascii="Arial" w:hAnsi="Arial" w:cs="Arial" w:hint="default"/>
        <w:i w:val="0"/>
        <w:iCs w:val="0"/>
        <w:color w:val="auto"/>
        <w:sz w:val="22"/>
        <w:szCs w:val="22"/>
      </w:rPr>
    </w:lvl>
    <w:lvl w:ilvl="3">
      <w:start w:val="1"/>
      <w:numFmt w:val="decimal"/>
      <w:lvlText w:val="(%4)"/>
      <w:lvlJc w:val="left"/>
      <w:pPr>
        <w:tabs>
          <w:tab w:val="num" w:pos="1620"/>
        </w:tabs>
        <w:ind w:left="1620" w:hanging="360"/>
      </w:pPr>
      <w:rPr>
        <w:rFonts w:cs="Times New Roman" w:hint="default"/>
      </w:rPr>
    </w:lvl>
    <w:lvl w:ilvl="4">
      <w:start w:val="1"/>
      <w:numFmt w:val="lowerLetter"/>
      <w:lvlText w:val="(%5)"/>
      <w:lvlJc w:val="left"/>
      <w:pPr>
        <w:tabs>
          <w:tab w:val="num" w:pos="1980"/>
        </w:tabs>
        <w:ind w:left="1980" w:hanging="360"/>
      </w:pPr>
      <w:rPr>
        <w:rFonts w:cs="Times New Roman" w:hint="default"/>
      </w:rPr>
    </w:lvl>
    <w:lvl w:ilvl="5">
      <w:start w:val="1"/>
      <w:numFmt w:val="lowerRoman"/>
      <w:lvlText w:val="(%6)"/>
      <w:lvlJc w:val="left"/>
      <w:pPr>
        <w:tabs>
          <w:tab w:val="num" w:pos="2340"/>
        </w:tabs>
        <w:ind w:left="2340" w:hanging="360"/>
      </w:pPr>
      <w:rPr>
        <w:rFonts w:cs="Times New Roman" w:hint="default"/>
      </w:rPr>
    </w:lvl>
    <w:lvl w:ilvl="6">
      <w:start w:val="1"/>
      <w:numFmt w:val="decimal"/>
      <w:lvlText w:val="%7."/>
      <w:lvlJc w:val="left"/>
      <w:pPr>
        <w:tabs>
          <w:tab w:val="num" w:pos="2700"/>
        </w:tabs>
        <w:ind w:left="2700" w:hanging="360"/>
      </w:pPr>
      <w:rPr>
        <w:rFonts w:cs="Times New Roman" w:hint="default"/>
      </w:rPr>
    </w:lvl>
    <w:lvl w:ilvl="7">
      <w:start w:val="1"/>
      <w:numFmt w:val="lowerLetter"/>
      <w:lvlText w:val="%8."/>
      <w:lvlJc w:val="left"/>
      <w:pPr>
        <w:tabs>
          <w:tab w:val="num" w:pos="3060"/>
        </w:tabs>
        <w:ind w:left="3060" w:hanging="360"/>
      </w:pPr>
      <w:rPr>
        <w:rFonts w:cs="Times New Roman" w:hint="default"/>
      </w:rPr>
    </w:lvl>
    <w:lvl w:ilvl="8">
      <w:start w:val="1"/>
      <w:numFmt w:val="lowerRoman"/>
      <w:lvlText w:val="%9."/>
      <w:lvlJc w:val="left"/>
      <w:pPr>
        <w:tabs>
          <w:tab w:val="num" w:pos="3420"/>
        </w:tabs>
        <w:ind w:left="3420" w:hanging="360"/>
      </w:pPr>
      <w:rPr>
        <w:rFonts w:cs="Times New Roman" w:hint="default"/>
      </w:rPr>
    </w:lvl>
  </w:abstractNum>
  <w:abstractNum w:abstractNumId="19" w15:restartNumberingAfterBreak="0">
    <w:nsid w:val="3F6D67C2"/>
    <w:multiLevelType w:val="multilevel"/>
    <w:tmpl w:val="62A4984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860C0D"/>
    <w:multiLevelType w:val="hybridMultilevel"/>
    <w:tmpl w:val="FC527D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168076C"/>
    <w:multiLevelType w:val="hybridMultilevel"/>
    <w:tmpl w:val="8D684B04"/>
    <w:lvl w:ilvl="0" w:tplc="A54CBEF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2074ABC"/>
    <w:multiLevelType w:val="hybridMultilevel"/>
    <w:tmpl w:val="B3D45E0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4356C2D"/>
    <w:multiLevelType w:val="hybridMultilevel"/>
    <w:tmpl w:val="AF909BD0"/>
    <w:lvl w:ilvl="0" w:tplc="AD52A10E">
      <w:start w:val="1"/>
      <w:numFmt w:val="decimal"/>
      <w:lvlText w:val="%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4F94732"/>
    <w:multiLevelType w:val="hybridMultilevel"/>
    <w:tmpl w:val="EFA072CE"/>
    <w:lvl w:ilvl="0" w:tplc="D3FE60A4">
      <w:start w:val="1"/>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6BE1F25"/>
    <w:multiLevelType w:val="hybridMultilevel"/>
    <w:tmpl w:val="63809BA6"/>
    <w:lvl w:ilvl="0" w:tplc="FEC0C8A2">
      <w:start w:val="2"/>
      <w:numFmt w:val="decimal"/>
      <w:lvlText w:val="%1.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8BB67A9"/>
    <w:multiLevelType w:val="hybridMultilevel"/>
    <w:tmpl w:val="63D8B57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93669B2"/>
    <w:multiLevelType w:val="hybridMultilevel"/>
    <w:tmpl w:val="56F6754A"/>
    <w:lvl w:ilvl="0" w:tplc="2DF21310">
      <w:start w:val="1"/>
      <w:numFmt w:val="decimal"/>
      <w:lvlText w:val="%1.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A4751DF"/>
    <w:multiLevelType w:val="hybridMultilevel"/>
    <w:tmpl w:val="2646ADD6"/>
    <w:lvl w:ilvl="0" w:tplc="F9A6D77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C3F5D1B"/>
    <w:multiLevelType w:val="multilevel"/>
    <w:tmpl w:val="62A4984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B63219"/>
    <w:multiLevelType w:val="hybridMultilevel"/>
    <w:tmpl w:val="74F08196"/>
    <w:lvl w:ilvl="0" w:tplc="80187A4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21B2BEE"/>
    <w:multiLevelType w:val="hybridMultilevel"/>
    <w:tmpl w:val="89388DA8"/>
    <w:lvl w:ilvl="0" w:tplc="C720C9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239184E"/>
    <w:multiLevelType w:val="hybridMultilevel"/>
    <w:tmpl w:val="D624DF02"/>
    <w:lvl w:ilvl="0" w:tplc="0CE2A2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461531F"/>
    <w:multiLevelType w:val="hybridMultilevel"/>
    <w:tmpl w:val="19B6CA5A"/>
    <w:lvl w:ilvl="0" w:tplc="0B7C098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47563EF"/>
    <w:multiLevelType w:val="hybridMultilevel"/>
    <w:tmpl w:val="2C10BC7A"/>
    <w:lvl w:ilvl="0" w:tplc="2DF21310">
      <w:start w:val="1"/>
      <w:numFmt w:val="decimal"/>
      <w:lvlText w:val="%1.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5CC2D02"/>
    <w:multiLevelType w:val="multilevel"/>
    <w:tmpl w:val="62A4984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6AB1366"/>
    <w:multiLevelType w:val="hybridMultilevel"/>
    <w:tmpl w:val="0D9424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5AAC486F"/>
    <w:multiLevelType w:val="hybridMultilevel"/>
    <w:tmpl w:val="840E8BB0"/>
    <w:lvl w:ilvl="0" w:tplc="CAFCBD3E">
      <w:start w:val="1"/>
      <w:numFmt w:val="decimal"/>
      <w:lvlText w:val="(%1)"/>
      <w:lvlJc w:val="left"/>
      <w:pPr>
        <w:ind w:left="360" w:hanging="360"/>
      </w:pPr>
      <w:rPr>
        <w:rFonts w:eastAsia="Calibr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5CF4356E"/>
    <w:multiLevelType w:val="multilevel"/>
    <w:tmpl w:val="57DE6772"/>
    <w:lvl w:ilvl="0">
      <w:start w:val="1"/>
      <w:numFmt w:val="decimal"/>
      <w:lvlText w:val="%1."/>
      <w:lvlJc w:val="left"/>
      <w:pPr>
        <w:ind w:left="567" w:hanging="567"/>
      </w:pPr>
      <w:rPr>
        <w:rFonts w:hint="default"/>
      </w:rPr>
    </w:lvl>
    <w:lvl w:ilvl="1">
      <w:start w:val="1"/>
      <w:numFmt w:val="decimal"/>
      <w:lvlText w:val="%1.%2"/>
      <w:lvlJc w:val="left"/>
      <w:pPr>
        <w:ind w:left="555" w:hanging="198"/>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7352B2F"/>
    <w:multiLevelType w:val="hybridMultilevel"/>
    <w:tmpl w:val="A0CE7E8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D726D7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BA255E"/>
    <w:multiLevelType w:val="multilevel"/>
    <w:tmpl w:val="62A4984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490113C"/>
    <w:multiLevelType w:val="hybridMultilevel"/>
    <w:tmpl w:val="610C99E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76B24E03"/>
    <w:multiLevelType w:val="multilevel"/>
    <w:tmpl w:val="62A4984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7D46DC"/>
    <w:multiLevelType w:val="hybridMultilevel"/>
    <w:tmpl w:val="0E18140C"/>
    <w:lvl w:ilvl="0" w:tplc="A0B85864">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num w:numId="1">
    <w:abstractNumId w:val="20"/>
  </w:num>
  <w:num w:numId="2">
    <w:abstractNumId w:val="41"/>
  </w:num>
  <w:num w:numId="3">
    <w:abstractNumId w:val="43"/>
  </w:num>
  <w:num w:numId="4">
    <w:abstractNumId w:val="29"/>
  </w:num>
  <w:num w:numId="5">
    <w:abstractNumId w:val="19"/>
  </w:num>
  <w:num w:numId="6">
    <w:abstractNumId w:val="35"/>
  </w:num>
  <w:num w:numId="7">
    <w:abstractNumId w:val="27"/>
  </w:num>
  <w:num w:numId="8">
    <w:abstractNumId w:val="4"/>
  </w:num>
  <w:num w:numId="9">
    <w:abstractNumId w:val="2"/>
  </w:num>
  <w:num w:numId="10">
    <w:abstractNumId w:val="34"/>
  </w:num>
  <w:num w:numId="11">
    <w:abstractNumId w:val="12"/>
  </w:num>
  <w:num w:numId="12">
    <w:abstractNumId w:val="16"/>
  </w:num>
  <w:num w:numId="13">
    <w:abstractNumId w:val="23"/>
  </w:num>
  <w:num w:numId="14">
    <w:abstractNumId w:val="22"/>
  </w:num>
  <w:num w:numId="15">
    <w:abstractNumId w:val="25"/>
  </w:num>
  <w:num w:numId="16">
    <w:abstractNumId w:val="5"/>
  </w:num>
  <w:num w:numId="17">
    <w:abstractNumId w:val="15"/>
  </w:num>
  <w:num w:numId="18">
    <w:abstractNumId w:val="26"/>
  </w:num>
  <w:num w:numId="19">
    <w:abstractNumId w:val="14"/>
  </w:num>
  <w:num w:numId="20">
    <w:abstractNumId w:val="40"/>
  </w:num>
  <w:num w:numId="21">
    <w:abstractNumId w:val="39"/>
  </w:num>
  <w:num w:numId="22">
    <w:abstractNumId w:val="38"/>
  </w:num>
  <w:num w:numId="23">
    <w:abstractNumId w:val="44"/>
  </w:num>
  <w:num w:numId="24">
    <w:abstractNumId w:val="3"/>
  </w:num>
  <w:num w:numId="25">
    <w:abstractNumId w:val="36"/>
  </w:num>
  <w:num w:numId="26">
    <w:abstractNumId w:val="0"/>
  </w:num>
  <w:num w:numId="27">
    <w:abstractNumId w:val="42"/>
  </w:num>
  <w:num w:numId="28">
    <w:abstractNumId w:val="9"/>
  </w:num>
  <w:num w:numId="29">
    <w:abstractNumId w:val="24"/>
  </w:num>
  <w:num w:numId="30">
    <w:abstractNumId w:val="28"/>
  </w:num>
  <w:num w:numId="31">
    <w:abstractNumId w:val="10"/>
  </w:num>
  <w:num w:numId="32">
    <w:abstractNumId w:val="8"/>
  </w:num>
  <w:num w:numId="33">
    <w:abstractNumId w:val="17"/>
  </w:num>
  <w:num w:numId="34">
    <w:abstractNumId w:val="1"/>
  </w:num>
  <w:num w:numId="35">
    <w:abstractNumId w:val="6"/>
  </w:num>
  <w:num w:numId="36">
    <w:abstractNumId w:val="18"/>
  </w:num>
  <w:num w:numId="37">
    <w:abstractNumId w:val="30"/>
  </w:num>
  <w:num w:numId="38">
    <w:abstractNumId w:val="21"/>
  </w:num>
  <w:num w:numId="39">
    <w:abstractNumId w:val="33"/>
  </w:num>
  <w:num w:numId="40">
    <w:abstractNumId w:val="37"/>
  </w:num>
  <w:num w:numId="41">
    <w:abstractNumId w:val="7"/>
  </w:num>
  <w:num w:numId="42">
    <w:abstractNumId w:val="11"/>
  </w:num>
  <w:num w:numId="43">
    <w:abstractNumId w:val="32"/>
  </w:num>
  <w:num w:numId="44">
    <w:abstractNumId w:val="13"/>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39F"/>
    <w:rsid w:val="00017904"/>
    <w:rsid w:val="000213D0"/>
    <w:rsid w:val="000428BA"/>
    <w:rsid w:val="000538AE"/>
    <w:rsid w:val="00081C6A"/>
    <w:rsid w:val="00085988"/>
    <w:rsid w:val="000A552C"/>
    <w:rsid w:val="000C57F2"/>
    <w:rsid w:val="000D36CE"/>
    <w:rsid w:val="000E5D29"/>
    <w:rsid w:val="000E5FFB"/>
    <w:rsid w:val="001112E1"/>
    <w:rsid w:val="00161919"/>
    <w:rsid w:val="00162FA9"/>
    <w:rsid w:val="001631A9"/>
    <w:rsid w:val="00182F7F"/>
    <w:rsid w:val="0019039F"/>
    <w:rsid w:val="001975AA"/>
    <w:rsid w:val="001A308C"/>
    <w:rsid w:val="001A6DAB"/>
    <w:rsid w:val="001C6E6B"/>
    <w:rsid w:val="001D1C7A"/>
    <w:rsid w:val="001F1D3F"/>
    <w:rsid w:val="00204EFA"/>
    <w:rsid w:val="00205676"/>
    <w:rsid w:val="00210158"/>
    <w:rsid w:val="00210862"/>
    <w:rsid w:val="00213BA3"/>
    <w:rsid w:val="00232753"/>
    <w:rsid w:val="00240A8B"/>
    <w:rsid w:val="00243950"/>
    <w:rsid w:val="00281B8F"/>
    <w:rsid w:val="00285870"/>
    <w:rsid w:val="0029705B"/>
    <w:rsid w:val="002C63E8"/>
    <w:rsid w:val="002D2EEF"/>
    <w:rsid w:val="00316D9A"/>
    <w:rsid w:val="0032093A"/>
    <w:rsid w:val="00322BB7"/>
    <w:rsid w:val="00344028"/>
    <w:rsid w:val="00344266"/>
    <w:rsid w:val="00346576"/>
    <w:rsid w:val="0036224F"/>
    <w:rsid w:val="0037400D"/>
    <w:rsid w:val="003803F1"/>
    <w:rsid w:val="00384F4D"/>
    <w:rsid w:val="003A1EB2"/>
    <w:rsid w:val="003A5921"/>
    <w:rsid w:val="003C63AD"/>
    <w:rsid w:val="003D1BBE"/>
    <w:rsid w:val="003D4BF2"/>
    <w:rsid w:val="003E1DA7"/>
    <w:rsid w:val="004300AC"/>
    <w:rsid w:val="00431A84"/>
    <w:rsid w:val="004326C1"/>
    <w:rsid w:val="0045315C"/>
    <w:rsid w:val="004616E8"/>
    <w:rsid w:val="00474D58"/>
    <w:rsid w:val="00475806"/>
    <w:rsid w:val="004767D2"/>
    <w:rsid w:val="00477918"/>
    <w:rsid w:val="00481B50"/>
    <w:rsid w:val="004A2759"/>
    <w:rsid w:val="004B1A92"/>
    <w:rsid w:val="004B23FF"/>
    <w:rsid w:val="004C5806"/>
    <w:rsid w:val="004C7045"/>
    <w:rsid w:val="004C770C"/>
    <w:rsid w:val="004D31D5"/>
    <w:rsid w:val="00535805"/>
    <w:rsid w:val="00544806"/>
    <w:rsid w:val="00557F7D"/>
    <w:rsid w:val="005619D8"/>
    <w:rsid w:val="00570BB3"/>
    <w:rsid w:val="0058220A"/>
    <w:rsid w:val="005D03B0"/>
    <w:rsid w:val="005D68DE"/>
    <w:rsid w:val="005E26AB"/>
    <w:rsid w:val="00601C30"/>
    <w:rsid w:val="006200FF"/>
    <w:rsid w:val="00656293"/>
    <w:rsid w:val="0068178D"/>
    <w:rsid w:val="00692298"/>
    <w:rsid w:val="00697ECE"/>
    <w:rsid w:val="006A04BD"/>
    <w:rsid w:val="006A344E"/>
    <w:rsid w:val="006A410C"/>
    <w:rsid w:val="006C57D5"/>
    <w:rsid w:val="006E61E2"/>
    <w:rsid w:val="007030A4"/>
    <w:rsid w:val="00712B28"/>
    <w:rsid w:val="007621CE"/>
    <w:rsid w:val="00792A59"/>
    <w:rsid w:val="007B7442"/>
    <w:rsid w:val="007C530E"/>
    <w:rsid w:val="007D290D"/>
    <w:rsid w:val="007D3C99"/>
    <w:rsid w:val="007F68A9"/>
    <w:rsid w:val="00802598"/>
    <w:rsid w:val="008036CD"/>
    <w:rsid w:val="00826F21"/>
    <w:rsid w:val="00847596"/>
    <w:rsid w:val="008835CB"/>
    <w:rsid w:val="00886B7C"/>
    <w:rsid w:val="00893CEF"/>
    <w:rsid w:val="008A6F44"/>
    <w:rsid w:val="008B2A91"/>
    <w:rsid w:val="008B3957"/>
    <w:rsid w:val="008D02F0"/>
    <w:rsid w:val="008F0895"/>
    <w:rsid w:val="00920257"/>
    <w:rsid w:val="009259D1"/>
    <w:rsid w:val="00933CAC"/>
    <w:rsid w:val="00934A10"/>
    <w:rsid w:val="0094419E"/>
    <w:rsid w:val="00954979"/>
    <w:rsid w:val="00960C73"/>
    <w:rsid w:val="0096211B"/>
    <w:rsid w:val="0096427D"/>
    <w:rsid w:val="00976B44"/>
    <w:rsid w:val="00985F54"/>
    <w:rsid w:val="00991EAC"/>
    <w:rsid w:val="009B1C41"/>
    <w:rsid w:val="009E5730"/>
    <w:rsid w:val="009E70BE"/>
    <w:rsid w:val="009E7CCE"/>
    <w:rsid w:val="00A02C09"/>
    <w:rsid w:val="00A2120B"/>
    <w:rsid w:val="00A40A2E"/>
    <w:rsid w:val="00A418B2"/>
    <w:rsid w:val="00A65FF9"/>
    <w:rsid w:val="00A76E3D"/>
    <w:rsid w:val="00AB011E"/>
    <w:rsid w:val="00AC6095"/>
    <w:rsid w:val="00AE0D73"/>
    <w:rsid w:val="00AE3213"/>
    <w:rsid w:val="00AF52E8"/>
    <w:rsid w:val="00AF5A6E"/>
    <w:rsid w:val="00AF6F9B"/>
    <w:rsid w:val="00B0766B"/>
    <w:rsid w:val="00B26727"/>
    <w:rsid w:val="00B319C6"/>
    <w:rsid w:val="00BD2D19"/>
    <w:rsid w:val="00BD2F5F"/>
    <w:rsid w:val="00BE2925"/>
    <w:rsid w:val="00C168FA"/>
    <w:rsid w:val="00C208E7"/>
    <w:rsid w:val="00C209D6"/>
    <w:rsid w:val="00C2214D"/>
    <w:rsid w:val="00C33188"/>
    <w:rsid w:val="00C476C0"/>
    <w:rsid w:val="00C66748"/>
    <w:rsid w:val="00C709DA"/>
    <w:rsid w:val="00C86B1A"/>
    <w:rsid w:val="00C90FC7"/>
    <w:rsid w:val="00CB724F"/>
    <w:rsid w:val="00CC4A4A"/>
    <w:rsid w:val="00CD16C3"/>
    <w:rsid w:val="00CD20B6"/>
    <w:rsid w:val="00CE206D"/>
    <w:rsid w:val="00D0641D"/>
    <w:rsid w:val="00D16303"/>
    <w:rsid w:val="00D307CA"/>
    <w:rsid w:val="00DA0DBF"/>
    <w:rsid w:val="00DC36AE"/>
    <w:rsid w:val="00DC4D1D"/>
    <w:rsid w:val="00DD305D"/>
    <w:rsid w:val="00DE392A"/>
    <w:rsid w:val="00DE421E"/>
    <w:rsid w:val="00E015AE"/>
    <w:rsid w:val="00E36AA9"/>
    <w:rsid w:val="00E43806"/>
    <w:rsid w:val="00E541D1"/>
    <w:rsid w:val="00E64572"/>
    <w:rsid w:val="00E929BE"/>
    <w:rsid w:val="00EA2BC4"/>
    <w:rsid w:val="00EA6B5F"/>
    <w:rsid w:val="00EB38E8"/>
    <w:rsid w:val="00EC66BC"/>
    <w:rsid w:val="00EC7DF5"/>
    <w:rsid w:val="00ED15E6"/>
    <w:rsid w:val="00ED62BC"/>
    <w:rsid w:val="00ED73A5"/>
    <w:rsid w:val="00F00180"/>
    <w:rsid w:val="00F105FD"/>
    <w:rsid w:val="00F2334F"/>
    <w:rsid w:val="00F75A3A"/>
    <w:rsid w:val="00F76857"/>
    <w:rsid w:val="00F81178"/>
    <w:rsid w:val="00FA3716"/>
    <w:rsid w:val="00FA38AF"/>
    <w:rsid w:val="00FC791C"/>
    <w:rsid w:val="00FD0E4F"/>
    <w:rsid w:val="00FD56E7"/>
    <w:rsid w:val="00FE0B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B8D37"/>
  <w15:chartTrackingRefBased/>
  <w15:docId w15:val="{AE8F5AD8-C662-46A3-9AC0-ED67AA22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A1EB2"/>
    <w:pPr>
      <w:spacing w:after="0" w:line="240" w:lineRule="auto"/>
    </w:pPr>
    <w:rPr>
      <w:rFonts w:ascii="Times New Roman" w:eastAsia="Calibri" w:hAnsi="Times New Roman" w:cs="Times New Roman"/>
      <w:sz w:val="24"/>
      <w:szCs w:val="20"/>
      <w:lang w:eastAsia="et-EE"/>
    </w:rPr>
  </w:style>
  <w:style w:type="paragraph" w:styleId="Pealkiri1">
    <w:name w:val="heading 1"/>
    <w:basedOn w:val="Normaallaad"/>
    <w:next w:val="Normaallaad"/>
    <w:link w:val="Pealkiri1Mrk"/>
    <w:uiPriority w:val="9"/>
    <w:qFormat/>
    <w:rsid w:val="00535805"/>
    <w:pPr>
      <w:keepNext/>
      <w:keepLines/>
      <w:outlineLvl w:val="0"/>
    </w:pPr>
    <w:rPr>
      <w:rFonts w:eastAsiaTheme="majorEastAsia" w:cstheme="majorBidi"/>
      <w:b/>
      <w:szCs w:val="32"/>
    </w:rPr>
  </w:style>
  <w:style w:type="paragraph" w:styleId="Pealkiri2">
    <w:name w:val="heading 2"/>
    <w:basedOn w:val="Normaallaad"/>
    <w:link w:val="Pealkiri2Mrk"/>
    <w:uiPriority w:val="9"/>
    <w:qFormat/>
    <w:rsid w:val="009B1C41"/>
    <w:pPr>
      <w:spacing w:before="240" w:after="100" w:afterAutospacing="1"/>
      <w:outlineLvl w:val="1"/>
    </w:pPr>
    <w:rPr>
      <w:rFonts w:eastAsia="Times New Roman"/>
      <w:b/>
      <w:bCs/>
      <w:sz w:val="36"/>
      <w:szCs w:val="36"/>
    </w:rPr>
  </w:style>
  <w:style w:type="paragraph" w:styleId="Pealkiri3">
    <w:name w:val="heading 3"/>
    <w:basedOn w:val="Normaallaad"/>
    <w:link w:val="Pealkiri3Mrk"/>
    <w:uiPriority w:val="9"/>
    <w:qFormat/>
    <w:rsid w:val="009B1C41"/>
    <w:pPr>
      <w:spacing w:before="240" w:after="100" w:afterAutospacing="1"/>
      <w:outlineLvl w:val="2"/>
    </w:pPr>
    <w:rPr>
      <w:rFonts w:eastAsia="Times New Roman"/>
      <w:b/>
      <w:bCs/>
      <w:sz w:val="27"/>
      <w:szCs w:val="27"/>
    </w:rPr>
  </w:style>
  <w:style w:type="paragraph" w:styleId="Pealkiri4">
    <w:name w:val="heading 4"/>
    <w:basedOn w:val="Normaallaad"/>
    <w:link w:val="Pealkiri4Mrk"/>
    <w:uiPriority w:val="9"/>
    <w:qFormat/>
    <w:rsid w:val="004B1A92"/>
    <w:pPr>
      <w:spacing w:before="240" w:after="100" w:afterAutospacing="1"/>
      <w:outlineLvl w:val="3"/>
    </w:pPr>
    <w:rPr>
      <w:rFonts w:eastAsia="Times New Roman"/>
      <w:b/>
      <w:bCs/>
      <w:szCs w:val="24"/>
    </w:rPr>
  </w:style>
  <w:style w:type="paragraph" w:styleId="Pealkiri5">
    <w:name w:val="heading 5"/>
    <w:basedOn w:val="Normaallaad"/>
    <w:link w:val="Pealkiri5Mrk"/>
    <w:uiPriority w:val="9"/>
    <w:qFormat/>
    <w:rsid w:val="004B1A92"/>
    <w:pPr>
      <w:spacing w:before="240" w:after="100" w:afterAutospacing="1"/>
      <w:outlineLvl w:val="4"/>
    </w:pPr>
    <w:rPr>
      <w:rFonts w:eastAsia="Times New Roman"/>
      <w:b/>
      <w:bCs/>
      <w:sz w:val="20"/>
    </w:rPr>
  </w:style>
  <w:style w:type="paragraph" w:styleId="Pealkiri6">
    <w:name w:val="heading 6"/>
    <w:basedOn w:val="Normaallaad"/>
    <w:link w:val="Pealkiri6Mrk"/>
    <w:uiPriority w:val="9"/>
    <w:qFormat/>
    <w:rsid w:val="004B1A92"/>
    <w:pPr>
      <w:spacing w:before="240" w:after="100" w:afterAutospacing="1"/>
      <w:outlineLvl w:val="5"/>
    </w:pPr>
    <w:rPr>
      <w:rFonts w:eastAsia="Times New Roman"/>
      <w:b/>
      <w:bCs/>
      <w:sz w:val="15"/>
      <w:szCs w:val="15"/>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A308C"/>
    <w:pPr>
      <w:ind w:left="720"/>
      <w:contextualSpacing/>
    </w:pPr>
  </w:style>
  <w:style w:type="character" w:styleId="Kommentaariviide">
    <w:name w:val="annotation reference"/>
    <w:basedOn w:val="Liguvaikefont"/>
    <w:uiPriority w:val="99"/>
    <w:semiHidden/>
    <w:unhideWhenUsed/>
    <w:rsid w:val="00081C6A"/>
    <w:rPr>
      <w:sz w:val="16"/>
      <w:szCs w:val="16"/>
    </w:rPr>
  </w:style>
  <w:style w:type="paragraph" w:styleId="Kommentaaritekst">
    <w:name w:val="annotation text"/>
    <w:basedOn w:val="Normaallaad"/>
    <w:link w:val="KommentaaritekstMrk"/>
    <w:uiPriority w:val="99"/>
    <w:unhideWhenUsed/>
    <w:rsid w:val="00081C6A"/>
    <w:rPr>
      <w:sz w:val="20"/>
    </w:rPr>
  </w:style>
  <w:style w:type="character" w:customStyle="1" w:styleId="KommentaaritekstMrk">
    <w:name w:val="Kommentaari tekst Märk"/>
    <w:basedOn w:val="Liguvaikefont"/>
    <w:link w:val="Kommentaaritekst"/>
    <w:uiPriority w:val="99"/>
    <w:rsid w:val="00081C6A"/>
    <w:rPr>
      <w:rFonts w:ascii="Arial" w:eastAsia="Calibri" w:hAnsi="Arial"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081C6A"/>
    <w:rPr>
      <w:b/>
      <w:bCs/>
    </w:rPr>
  </w:style>
  <w:style w:type="character" w:customStyle="1" w:styleId="KommentaariteemaMrk">
    <w:name w:val="Kommentaari teema Märk"/>
    <w:basedOn w:val="KommentaaritekstMrk"/>
    <w:link w:val="Kommentaariteema"/>
    <w:uiPriority w:val="99"/>
    <w:semiHidden/>
    <w:rsid w:val="00081C6A"/>
    <w:rPr>
      <w:rFonts w:ascii="Arial" w:eastAsia="Calibri" w:hAnsi="Arial" w:cs="Times New Roman"/>
      <w:b/>
      <w:bCs/>
      <w:sz w:val="20"/>
      <w:szCs w:val="20"/>
      <w:lang w:eastAsia="et-EE"/>
    </w:rPr>
  </w:style>
  <w:style w:type="paragraph" w:styleId="Jutumullitekst">
    <w:name w:val="Balloon Text"/>
    <w:basedOn w:val="Normaallaad"/>
    <w:link w:val="JutumullitekstMrk"/>
    <w:uiPriority w:val="99"/>
    <w:semiHidden/>
    <w:unhideWhenUsed/>
    <w:rsid w:val="00081C6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81C6A"/>
    <w:rPr>
      <w:rFonts w:ascii="Segoe UI" w:eastAsia="Calibri" w:hAnsi="Segoe UI" w:cs="Segoe UI"/>
      <w:sz w:val="18"/>
      <w:szCs w:val="18"/>
      <w:lang w:eastAsia="et-EE"/>
    </w:rPr>
  </w:style>
  <w:style w:type="paragraph" w:styleId="Redaktsioon">
    <w:name w:val="Revision"/>
    <w:hidden/>
    <w:uiPriority w:val="99"/>
    <w:semiHidden/>
    <w:rsid w:val="007621CE"/>
    <w:pPr>
      <w:spacing w:after="0" w:line="240" w:lineRule="auto"/>
    </w:pPr>
    <w:rPr>
      <w:rFonts w:ascii="Arial" w:eastAsia="Calibri" w:hAnsi="Arial" w:cs="Times New Roman"/>
      <w:szCs w:val="20"/>
      <w:lang w:eastAsia="et-EE"/>
    </w:rPr>
  </w:style>
  <w:style w:type="character" w:customStyle="1" w:styleId="Pealkiri2Mrk">
    <w:name w:val="Pealkiri 2 Märk"/>
    <w:basedOn w:val="Liguvaikefont"/>
    <w:link w:val="Pealkiri2"/>
    <w:uiPriority w:val="9"/>
    <w:rsid w:val="009B1C41"/>
    <w:rPr>
      <w:rFonts w:ascii="Times New Roman" w:eastAsia="Times New Roman" w:hAnsi="Times New Roman" w:cs="Times New Roman"/>
      <w:b/>
      <w:bCs/>
      <w:sz w:val="36"/>
      <w:szCs w:val="36"/>
      <w:lang w:eastAsia="et-EE"/>
    </w:rPr>
  </w:style>
  <w:style w:type="character" w:customStyle="1" w:styleId="Pealkiri3Mrk">
    <w:name w:val="Pealkiri 3 Märk"/>
    <w:basedOn w:val="Liguvaikefont"/>
    <w:link w:val="Pealkiri3"/>
    <w:uiPriority w:val="9"/>
    <w:rsid w:val="009B1C41"/>
    <w:rPr>
      <w:rFonts w:ascii="Times New Roman" w:eastAsia="Times New Roman" w:hAnsi="Times New Roman" w:cs="Times New Roman"/>
      <w:b/>
      <w:bCs/>
      <w:sz w:val="27"/>
      <w:szCs w:val="27"/>
      <w:lang w:eastAsia="et-EE"/>
    </w:rPr>
  </w:style>
  <w:style w:type="paragraph" w:styleId="Normaallaadveeb">
    <w:name w:val="Normal (Web)"/>
    <w:basedOn w:val="Normaallaad"/>
    <w:uiPriority w:val="99"/>
    <w:unhideWhenUsed/>
    <w:rsid w:val="009B1C41"/>
    <w:pPr>
      <w:spacing w:before="240" w:after="100" w:afterAutospacing="1"/>
    </w:pPr>
    <w:rPr>
      <w:rFonts w:eastAsia="Times New Roman"/>
      <w:szCs w:val="24"/>
    </w:rPr>
  </w:style>
  <w:style w:type="character" w:styleId="Tugev">
    <w:name w:val="Strong"/>
    <w:basedOn w:val="Liguvaikefont"/>
    <w:uiPriority w:val="22"/>
    <w:qFormat/>
    <w:rsid w:val="009B1C41"/>
    <w:rPr>
      <w:b/>
      <w:bCs/>
    </w:rPr>
  </w:style>
  <w:style w:type="character" w:customStyle="1" w:styleId="tyhik">
    <w:name w:val="tyhik"/>
    <w:basedOn w:val="Liguvaikefont"/>
    <w:rsid w:val="009B1C41"/>
  </w:style>
  <w:style w:type="table" w:styleId="Kontuurtabel">
    <w:name w:val="Table Grid"/>
    <w:basedOn w:val="Normaaltabel"/>
    <w:uiPriority w:val="39"/>
    <w:rsid w:val="002101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m">
    <w:name w:val="mm"/>
    <w:basedOn w:val="Liguvaikefont"/>
    <w:rsid w:val="004326C1"/>
  </w:style>
  <w:style w:type="character" w:styleId="Hperlink">
    <w:name w:val="Hyperlink"/>
    <w:basedOn w:val="Liguvaikefont"/>
    <w:uiPriority w:val="99"/>
    <w:unhideWhenUsed/>
    <w:rsid w:val="004326C1"/>
    <w:rPr>
      <w:color w:val="0000FF"/>
      <w:u w:val="single"/>
    </w:rPr>
  </w:style>
  <w:style w:type="character" w:customStyle="1" w:styleId="Pealkiri1Mrk">
    <w:name w:val="Pealkiri 1 Märk"/>
    <w:basedOn w:val="Liguvaikefont"/>
    <w:link w:val="Pealkiri1"/>
    <w:uiPriority w:val="9"/>
    <w:rsid w:val="00535805"/>
    <w:rPr>
      <w:rFonts w:ascii="Times New Roman" w:eastAsiaTheme="majorEastAsia" w:hAnsi="Times New Roman" w:cstheme="majorBidi"/>
      <w:b/>
      <w:sz w:val="24"/>
      <w:szCs w:val="32"/>
      <w:lang w:eastAsia="et-EE"/>
    </w:rPr>
  </w:style>
  <w:style w:type="character" w:customStyle="1" w:styleId="Pealkiri4Mrk">
    <w:name w:val="Pealkiri 4 Märk"/>
    <w:basedOn w:val="Liguvaikefont"/>
    <w:link w:val="Pealkiri4"/>
    <w:uiPriority w:val="9"/>
    <w:rsid w:val="004B1A92"/>
    <w:rPr>
      <w:rFonts w:ascii="Times New Roman" w:eastAsia="Times New Roman" w:hAnsi="Times New Roman" w:cs="Times New Roman"/>
      <w:b/>
      <w:bCs/>
      <w:sz w:val="24"/>
      <w:szCs w:val="24"/>
      <w:lang w:eastAsia="et-EE"/>
    </w:rPr>
  </w:style>
  <w:style w:type="character" w:customStyle="1" w:styleId="Pealkiri5Mrk">
    <w:name w:val="Pealkiri 5 Märk"/>
    <w:basedOn w:val="Liguvaikefont"/>
    <w:link w:val="Pealkiri5"/>
    <w:uiPriority w:val="9"/>
    <w:rsid w:val="004B1A92"/>
    <w:rPr>
      <w:rFonts w:ascii="Times New Roman" w:eastAsia="Times New Roman" w:hAnsi="Times New Roman" w:cs="Times New Roman"/>
      <w:b/>
      <w:bCs/>
      <w:sz w:val="20"/>
      <w:szCs w:val="20"/>
      <w:lang w:eastAsia="et-EE"/>
    </w:rPr>
  </w:style>
  <w:style w:type="character" w:customStyle="1" w:styleId="Pealkiri6Mrk">
    <w:name w:val="Pealkiri 6 Märk"/>
    <w:basedOn w:val="Liguvaikefont"/>
    <w:link w:val="Pealkiri6"/>
    <w:uiPriority w:val="9"/>
    <w:rsid w:val="004B1A92"/>
    <w:rPr>
      <w:rFonts w:ascii="Times New Roman" w:eastAsia="Times New Roman" w:hAnsi="Times New Roman" w:cs="Times New Roman"/>
      <w:b/>
      <w:bCs/>
      <w:sz w:val="15"/>
      <w:szCs w:val="15"/>
      <w:lang w:eastAsia="et-EE"/>
    </w:rPr>
  </w:style>
  <w:style w:type="paragraph" w:styleId="HTML-aadress">
    <w:name w:val="HTML Address"/>
    <w:basedOn w:val="Normaallaad"/>
    <w:link w:val="HTML-aadressMrk"/>
    <w:uiPriority w:val="99"/>
    <w:semiHidden/>
    <w:unhideWhenUsed/>
    <w:rsid w:val="004B1A92"/>
    <w:pPr>
      <w:spacing w:before="240"/>
    </w:pPr>
    <w:rPr>
      <w:rFonts w:eastAsia="Times New Roman"/>
      <w:szCs w:val="24"/>
    </w:rPr>
  </w:style>
  <w:style w:type="character" w:customStyle="1" w:styleId="HTML-aadressMrk">
    <w:name w:val="HTML-aadress Märk"/>
    <w:basedOn w:val="Liguvaikefont"/>
    <w:link w:val="HTML-aadress"/>
    <w:uiPriority w:val="99"/>
    <w:semiHidden/>
    <w:rsid w:val="004B1A92"/>
    <w:rPr>
      <w:rFonts w:ascii="Times New Roman" w:eastAsia="Times New Roman" w:hAnsi="Times New Roman" w:cs="Times New Roman"/>
      <w:sz w:val="24"/>
      <w:szCs w:val="24"/>
      <w:lang w:eastAsia="et-EE"/>
    </w:rPr>
  </w:style>
  <w:style w:type="paragraph" w:styleId="HTML-eelvormindatud">
    <w:name w:val="HTML Preformatted"/>
    <w:basedOn w:val="Normaallaad"/>
    <w:link w:val="HTML-eelvormindatudMrk"/>
    <w:uiPriority w:val="99"/>
    <w:semiHidden/>
    <w:unhideWhenUsed/>
    <w:rsid w:val="004B1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eelvormindatudMrk">
    <w:name w:val="HTML-eelvormindatud Märk"/>
    <w:basedOn w:val="Liguvaikefont"/>
    <w:link w:val="HTML-eelvormindatud"/>
    <w:uiPriority w:val="99"/>
    <w:semiHidden/>
    <w:rsid w:val="004B1A92"/>
    <w:rPr>
      <w:rFonts w:ascii="Courier New" w:eastAsia="Times New Roman" w:hAnsi="Courier New" w:cs="Courier New"/>
      <w:sz w:val="20"/>
      <w:szCs w:val="20"/>
      <w:lang w:eastAsia="et-EE"/>
    </w:rPr>
  </w:style>
  <w:style w:type="paragraph" w:customStyle="1" w:styleId="left">
    <w:name w:val="left"/>
    <w:basedOn w:val="Normaallaad"/>
    <w:rsid w:val="004B1A92"/>
    <w:pPr>
      <w:spacing w:before="240" w:after="100" w:afterAutospacing="1"/>
    </w:pPr>
    <w:rPr>
      <w:rFonts w:eastAsia="Times New Roman"/>
      <w:szCs w:val="24"/>
    </w:rPr>
  </w:style>
  <w:style w:type="paragraph" w:customStyle="1" w:styleId="right">
    <w:name w:val="right"/>
    <w:basedOn w:val="Normaallaad"/>
    <w:rsid w:val="004B1A92"/>
    <w:pPr>
      <w:spacing w:before="240" w:after="100" w:afterAutospacing="1"/>
      <w:jc w:val="right"/>
    </w:pPr>
    <w:rPr>
      <w:rFonts w:eastAsia="Times New Roman"/>
      <w:szCs w:val="24"/>
    </w:rPr>
  </w:style>
  <w:style w:type="paragraph" w:customStyle="1" w:styleId="center">
    <w:name w:val="center"/>
    <w:basedOn w:val="Normaallaad"/>
    <w:rsid w:val="004B1A92"/>
    <w:pPr>
      <w:spacing w:before="240" w:after="100" w:afterAutospacing="1"/>
      <w:jc w:val="center"/>
    </w:pPr>
    <w:rPr>
      <w:rFonts w:eastAsia="Times New Roman"/>
      <w:szCs w:val="24"/>
    </w:rPr>
  </w:style>
  <w:style w:type="paragraph" w:customStyle="1" w:styleId="middle">
    <w:name w:val="middle"/>
    <w:basedOn w:val="Normaallaad"/>
    <w:rsid w:val="004B1A92"/>
    <w:pPr>
      <w:spacing w:before="240" w:after="100" w:afterAutospacing="1"/>
      <w:textAlignment w:val="center"/>
    </w:pPr>
    <w:rPr>
      <w:rFonts w:eastAsia="Times New Roman"/>
      <w:szCs w:val="24"/>
    </w:rPr>
  </w:style>
  <w:style w:type="paragraph" w:customStyle="1" w:styleId="nomargin">
    <w:name w:val="nomargin"/>
    <w:basedOn w:val="Normaallaad"/>
    <w:rsid w:val="004B1A92"/>
    <w:rPr>
      <w:rFonts w:eastAsia="Times New Roman"/>
      <w:szCs w:val="24"/>
    </w:rPr>
  </w:style>
  <w:style w:type="paragraph" w:customStyle="1" w:styleId="hidden">
    <w:name w:val="hidden"/>
    <w:basedOn w:val="Normaallaad"/>
    <w:rsid w:val="004B1A92"/>
    <w:pPr>
      <w:spacing w:before="240" w:after="100" w:afterAutospacing="1"/>
    </w:pPr>
    <w:rPr>
      <w:rFonts w:eastAsia="Times New Roman"/>
      <w:vanish/>
      <w:szCs w:val="24"/>
    </w:rPr>
  </w:style>
  <w:style w:type="paragraph" w:customStyle="1" w:styleId="nowrap">
    <w:name w:val="nowrap"/>
    <w:basedOn w:val="Normaallaad"/>
    <w:rsid w:val="004B1A92"/>
    <w:pPr>
      <w:spacing w:before="240" w:after="100" w:afterAutospacing="1"/>
    </w:pPr>
    <w:rPr>
      <w:rFonts w:eastAsia="Times New Roman"/>
      <w:szCs w:val="24"/>
    </w:rPr>
  </w:style>
  <w:style w:type="paragraph" w:customStyle="1" w:styleId="w1p">
    <w:name w:val="w1p"/>
    <w:basedOn w:val="Normaallaad"/>
    <w:rsid w:val="004B1A92"/>
    <w:pPr>
      <w:spacing w:before="240" w:after="100" w:afterAutospacing="1"/>
    </w:pPr>
    <w:rPr>
      <w:rFonts w:eastAsia="Times New Roman"/>
      <w:szCs w:val="24"/>
    </w:rPr>
  </w:style>
  <w:style w:type="paragraph" w:customStyle="1" w:styleId="w10p">
    <w:name w:val="w10p"/>
    <w:basedOn w:val="Normaallaad"/>
    <w:rsid w:val="004B1A92"/>
    <w:pPr>
      <w:spacing w:before="240" w:after="100" w:afterAutospacing="1"/>
    </w:pPr>
    <w:rPr>
      <w:rFonts w:eastAsia="Times New Roman"/>
      <w:szCs w:val="24"/>
    </w:rPr>
  </w:style>
  <w:style w:type="paragraph" w:customStyle="1" w:styleId="w20p">
    <w:name w:val="w20p"/>
    <w:basedOn w:val="Normaallaad"/>
    <w:rsid w:val="004B1A92"/>
    <w:pPr>
      <w:spacing w:before="240" w:after="100" w:afterAutospacing="1"/>
    </w:pPr>
    <w:rPr>
      <w:rFonts w:eastAsia="Times New Roman"/>
      <w:szCs w:val="24"/>
    </w:rPr>
  </w:style>
  <w:style w:type="paragraph" w:customStyle="1" w:styleId="w30p">
    <w:name w:val="w30p"/>
    <w:basedOn w:val="Normaallaad"/>
    <w:rsid w:val="004B1A92"/>
    <w:pPr>
      <w:spacing w:before="240" w:after="100" w:afterAutospacing="1"/>
    </w:pPr>
    <w:rPr>
      <w:rFonts w:eastAsia="Times New Roman"/>
      <w:szCs w:val="24"/>
    </w:rPr>
  </w:style>
  <w:style w:type="paragraph" w:customStyle="1" w:styleId="w40p">
    <w:name w:val="w40p"/>
    <w:basedOn w:val="Normaallaad"/>
    <w:rsid w:val="004B1A92"/>
    <w:pPr>
      <w:spacing w:before="240" w:after="100" w:afterAutospacing="1"/>
    </w:pPr>
    <w:rPr>
      <w:rFonts w:eastAsia="Times New Roman"/>
      <w:szCs w:val="24"/>
    </w:rPr>
  </w:style>
  <w:style w:type="paragraph" w:customStyle="1" w:styleId="w50p">
    <w:name w:val="w50p"/>
    <w:basedOn w:val="Normaallaad"/>
    <w:rsid w:val="004B1A92"/>
    <w:pPr>
      <w:spacing w:before="240" w:after="100" w:afterAutospacing="1"/>
    </w:pPr>
    <w:rPr>
      <w:rFonts w:eastAsia="Times New Roman"/>
      <w:szCs w:val="24"/>
    </w:rPr>
  </w:style>
  <w:style w:type="paragraph" w:customStyle="1" w:styleId="w60p">
    <w:name w:val="w60p"/>
    <w:basedOn w:val="Normaallaad"/>
    <w:rsid w:val="004B1A92"/>
    <w:pPr>
      <w:spacing w:before="240" w:after="100" w:afterAutospacing="1"/>
    </w:pPr>
    <w:rPr>
      <w:rFonts w:eastAsia="Times New Roman"/>
      <w:szCs w:val="24"/>
    </w:rPr>
  </w:style>
  <w:style w:type="paragraph" w:customStyle="1" w:styleId="w70p">
    <w:name w:val="w70p"/>
    <w:basedOn w:val="Normaallaad"/>
    <w:rsid w:val="004B1A92"/>
    <w:pPr>
      <w:spacing w:before="240" w:after="100" w:afterAutospacing="1"/>
    </w:pPr>
    <w:rPr>
      <w:rFonts w:eastAsia="Times New Roman"/>
      <w:szCs w:val="24"/>
    </w:rPr>
  </w:style>
  <w:style w:type="paragraph" w:customStyle="1" w:styleId="w80p">
    <w:name w:val="w80p"/>
    <w:basedOn w:val="Normaallaad"/>
    <w:rsid w:val="004B1A92"/>
    <w:pPr>
      <w:spacing w:before="240" w:after="100" w:afterAutospacing="1"/>
    </w:pPr>
    <w:rPr>
      <w:rFonts w:eastAsia="Times New Roman"/>
      <w:szCs w:val="24"/>
    </w:rPr>
  </w:style>
  <w:style w:type="paragraph" w:customStyle="1" w:styleId="w90p">
    <w:name w:val="w90p"/>
    <w:basedOn w:val="Normaallaad"/>
    <w:rsid w:val="004B1A92"/>
    <w:pPr>
      <w:spacing w:before="240" w:after="100" w:afterAutospacing="1"/>
    </w:pPr>
    <w:rPr>
      <w:rFonts w:eastAsia="Times New Roman"/>
      <w:szCs w:val="24"/>
    </w:rPr>
  </w:style>
  <w:style w:type="paragraph" w:customStyle="1" w:styleId="w100p">
    <w:name w:val="w100p"/>
    <w:basedOn w:val="Normaallaad"/>
    <w:rsid w:val="004B1A92"/>
    <w:pPr>
      <w:spacing w:before="240" w:after="100" w:afterAutospacing="1"/>
    </w:pPr>
    <w:rPr>
      <w:rFonts w:eastAsia="Times New Roman"/>
      <w:szCs w:val="24"/>
    </w:rPr>
  </w:style>
  <w:style w:type="paragraph" w:styleId="Vahedeta">
    <w:name w:val="No Spacing"/>
    <w:uiPriority w:val="1"/>
    <w:qFormat/>
    <w:rsid w:val="00C33188"/>
    <w:pPr>
      <w:spacing w:after="0" w:line="240" w:lineRule="auto"/>
    </w:pPr>
    <w:rPr>
      <w:rFonts w:ascii="Times New Roman" w:eastAsia="Calibri" w:hAnsi="Times New Roman" w:cs="Times New Roman"/>
      <w:sz w:val="24"/>
      <w:szCs w:val="20"/>
      <w:lang w:eastAsia="et-EE"/>
    </w:rPr>
  </w:style>
  <w:style w:type="paragraph" w:customStyle="1" w:styleId="vv">
    <w:name w:val="vv"/>
    <w:basedOn w:val="Normaallaad"/>
    <w:rsid w:val="00D307CA"/>
    <w:pPr>
      <w:spacing w:before="240" w:after="100" w:afterAutospacing="1"/>
    </w:pPr>
    <w:rPr>
      <w:rFonts w:eastAsia="Times New Roman"/>
      <w:szCs w:val="24"/>
    </w:rPr>
  </w:style>
  <w:style w:type="paragraph" w:customStyle="1" w:styleId="toggle-laws-closed">
    <w:name w:val="toggle-laws-closed"/>
    <w:basedOn w:val="Normaallaad"/>
    <w:rsid w:val="00D307CA"/>
    <w:pPr>
      <w:spacing w:before="240" w:after="100" w:afterAutospacing="1"/>
    </w:pPr>
    <w:rPr>
      <w:rFonts w:eastAsia="Times New Roman"/>
      <w:szCs w:val="24"/>
    </w:rPr>
  </w:style>
  <w:style w:type="character" w:customStyle="1" w:styleId="avaldamine">
    <w:name w:val="avaldamine"/>
    <w:basedOn w:val="Liguvaikefont"/>
    <w:rsid w:val="00D307CA"/>
  </w:style>
  <w:style w:type="character" w:styleId="Klastatudhperlink">
    <w:name w:val="FollowedHyperlink"/>
    <w:basedOn w:val="Liguvaikefont"/>
    <w:uiPriority w:val="99"/>
    <w:unhideWhenUsed/>
    <w:rsid w:val="004A2759"/>
    <w:rPr>
      <w:color w:val="954F72" w:themeColor="followedHyperlink"/>
      <w:u w:val="single"/>
    </w:rPr>
  </w:style>
  <w:style w:type="paragraph" w:customStyle="1" w:styleId="Default">
    <w:name w:val="Default"/>
    <w:rsid w:val="004A275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yle11pt">
    <w:name w:val="Style 11 pt"/>
    <w:rsid w:val="007D3C99"/>
    <w:rPr>
      <w:sz w:val="24"/>
    </w:rPr>
  </w:style>
  <w:style w:type="paragraph" w:styleId="Pis">
    <w:name w:val="header"/>
    <w:basedOn w:val="Normaallaad"/>
    <w:link w:val="PisMrk"/>
    <w:uiPriority w:val="99"/>
    <w:unhideWhenUsed/>
    <w:rsid w:val="007D3C99"/>
    <w:pPr>
      <w:tabs>
        <w:tab w:val="center" w:pos="4536"/>
        <w:tab w:val="right" w:pos="9072"/>
      </w:tabs>
      <w:jc w:val="both"/>
    </w:pPr>
  </w:style>
  <w:style w:type="character" w:customStyle="1" w:styleId="PisMrk">
    <w:name w:val="Päis Märk"/>
    <w:basedOn w:val="Liguvaikefont"/>
    <w:link w:val="Pis"/>
    <w:uiPriority w:val="99"/>
    <w:rsid w:val="007D3C99"/>
    <w:rPr>
      <w:rFonts w:ascii="Times New Roman" w:eastAsia="Calibri" w:hAnsi="Times New Roman" w:cs="Times New Roman"/>
      <w:sz w:val="24"/>
      <w:szCs w:val="20"/>
      <w:lang w:eastAsia="et-EE"/>
    </w:rPr>
  </w:style>
  <w:style w:type="paragraph" w:styleId="Jalus">
    <w:name w:val="footer"/>
    <w:basedOn w:val="Normaallaad"/>
    <w:link w:val="JalusMrk"/>
    <w:uiPriority w:val="99"/>
    <w:unhideWhenUsed/>
    <w:rsid w:val="007D3C99"/>
    <w:pPr>
      <w:tabs>
        <w:tab w:val="center" w:pos="4536"/>
        <w:tab w:val="right" w:pos="9072"/>
      </w:tabs>
      <w:jc w:val="both"/>
    </w:pPr>
  </w:style>
  <w:style w:type="character" w:customStyle="1" w:styleId="JalusMrk">
    <w:name w:val="Jalus Märk"/>
    <w:basedOn w:val="Liguvaikefont"/>
    <w:link w:val="Jalus"/>
    <w:uiPriority w:val="99"/>
    <w:rsid w:val="007D3C99"/>
    <w:rPr>
      <w:rFonts w:ascii="Times New Roman" w:eastAsia="Calibri" w:hAnsi="Times New Roman" w:cs="Times New Roman"/>
      <w:sz w:val="24"/>
      <w:szCs w:val="20"/>
      <w:lang w:eastAsia="et-EE"/>
    </w:rPr>
  </w:style>
  <w:style w:type="character" w:customStyle="1" w:styleId="Pealkiri3Mrk1">
    <w:name w:val="Pealkiri 3 Märk1"/>
    <w:uiPriority w:val="9"/>
    <w:rsid w:val="007D3C99"/>
    <w:rPr>
      <w:rFonts w:eastAsia="Times New Roman"/>
      <w:b/>
      <w:bCs/>
      <w:sz w:val="22"/>
      <w:szCs w:val="26"/>
    </w:rPr>
  </w:style>
  <w:style w:type="paragraph" w:styleId="Sisukorrapealkiri">
    <w:name w:val="TOC Heading"/>
    <w:basedOn w:val="Pealkiri1"/>
    <w:next w:val="Normaallaad"/>
    <w:uiPriority w:val="39"/>
    <w:semiHidden/>
    <w:unhideWhenUsed/>
    <w:qFormat/>
    <w:rsid w:val="007D3C99"/>
    <w:pPr>
      <w:spacing w:before="480"/>
      <w:jc w:val="both"/>
      <w:outlineLvl w:val="9"/>
    </w:pPr>
    <w:rPr>
      <w:rFonts w:eastAsia="Times New Roman" w:cs="Times New Roman"/>
      <w:bCs/>
      <w:color w:val="365F91"/>
      <w:sz w:val="28"/>
      <w:szCs w:val="28"/>
    </w:rPr>
  </w:style>
  <w:style w:type="paragraph" w:styleId="SK3">
    <w:name w:val="toc 3"/>
    <w:basedOn w:val="Normaallaad"/>
    <w:next w:val="Normaallaad"/>
    <w:autoRedefine/>
    <w:uiPriority w:val="39"/>
    <w:unhideWhenUsed/>
    <w:rsid w:val="007D3C99"/>
    <w:pPr>
      <w:ind w:left="440"/>
      <w:jc w:val="both"/>
    </w:pPr>
  </w:style>
  <w:style w:type="paragraph" w:styleId="SK1">
    <w:name w:val="toc 1"/>
    <w:basedOn w:val="Normaallaad"/>
    <w:next w:val="Normaallaad"/>
    <w:autoRedefine/>
    <w:uiPriority w:val="39"/>
    <w:unhideWhenUsed/>
    <w:rsid w:val="007D3C99"/>
    <w:pPr>
      <w:jc w:val="both"/>
    </w:pPr>
  </w:style>
  <w:style w:type="paragraph" w:styleId="SK2">
    <w:name w:val="toc 2"/>
    <w:basedOn w:val="Normaallaad"/>
    <w:next w:val="Normaallaad"/>
    <w:autoRedefine/>
    <w:uiPriority w:val="39"/>
    <w:unhideWhenUsed/>
    <w:rsid w:val="007D3C99"/>
    <w:pPr>
      <w:spacing w:after="100"/>
      <w:ind w:left="220"/>
      <w:jc w:val="both"/>
    </w:pPr>
    <w:rPr>
      <w:rFonts w:ascii="Calibri" w:eastAsia="Times New Roman" w:hAnsi="Calibri"/>
      <w:szCs w:val="22"/>
    </w:rPr>
  </w:style>
  <w:style w:type="paragraph" w:styleId="SK4">
    <w:name w:val="toc 4"/>
    <w:basedOn w:val="Normaallaad"/>
    <w:next w:val="Normaallaad"/>
    <w:autoRedefine/>
    <w:uiPriority w:val="39"/>
    <w:unhideWhenUsed/>
    <w:rsid w:val="007D3C99"/>
    <w:pPr>
      <w:spacing w:after="100"/>
      <w:ind w:left="660"/>
      <w:jc w:val="both"/>
    </w:pPr>
    <w:rPr>
      <w:rFonts w:ascii="Calibri" w:eastAsia="Times New Roman" w:hAnsi="Calibri"/>
      <w:szCs w:val="22"/>
    </w:rPr>
  </w:style>
  <w:style w:type="paragraph" w:styleId="SK5">
    <w:name w:val="toc 5"/>
    <w:basedOn w:val="Normaallaad"/>
    <w:next w:val="Normaallaad"/>
    <w:autoRedefine/>
    <w:uiPriority w:val="39"/>
    <w:unhideWhenUsed/>
    <w:rsid w:val="007D3C99"/>
    <w:pPr>
      <w:spacing w:after="100"/>
      <w:ind w:left="880"/>
      <w:jc w:val="both"/>
    </w:pPr>
    <w:rPr>
      <w:rFonts w:ascii="Calibri" w:eastAsia="Times New Roman" w:hAnsi="Calibri"/>
      <w:szCs w:val="22"/>
    </w:rPr>
  </w:style>
  <w:style w:type="paragraph" w:styleId="SK6">
    <w:name w:val="toc 6"/>
    <w:basedOn w:val="Normaallaad"/>
    <w:next w:val="Normaallaad"/>
    <w:autoRedefine/>
    <w:uiPriority w:val="39"/>
    <w:unhideWhenUsed/>
    <w:rsid w:val="007D3C99"/>
    <w:pPr>
      <w:spacing w:after="100"/>
      <w:ind w:left="1100"/>
      <w:jc w:val="both"/>
    </w:pPr>
    <w:rPr>
      <w:rFonts w:ascii="Calibri" w:eastAsia="Times New Roman" w:hAnsi="Calibri"/>
      <w:szCs w:val="22"/>
    </w:rPr>
  </w:style>
  <w:style w:type="paragraph" w:styleId="SK7">
    <w:name w:val="toc 7"/>
    <w:basedOn w:val="Normaallaad"/>
    <w:next w:val="Normaallaad"/>
    <w:autoRedefine/>
    <w:uiPriority w:val="39"/>
    <w:unhideWhenUsed/>
    <w:rsid w:val="007D3C99"/>
    <w:pPr>
      <w:spacing w:after="100"/>
      <w:ind w:left="1320"/>
      <w:jc w:val="both"/>
    </w:pPr>
    <w:rPr>
      <w:rFonts w:ascii="Calibri" w:eastAsia="Times New Roman" w:hAnsi="Calibri"/>
      <w:szCs w:val="22"/>
    </w:rPr>
  </w:style>
  <w:style w:type="paragraph" w:styleId="SK8">
    <w:name w:val="toc 8"/>
    <w:basedOn w:val="Normaallaad"/>
    <w:next w:val="Normaallaad"/>
    <w:autoRedefine/>
    <w:uiPriority w:val="39"/>
    <w:unhideWhenUsed/>
    <w:rsid w:val="007D3C99"/>
    <w:pPr>
      <w:spacing w:after="100"/>
      <w:ind w:left="1540"/>
      <w:jc w:val="both"/>
    </w:pPr>
    <w:rPr>
      <w:rFonts w:ascii="Calibri" w:eastAsia="Times New Roman" w:hAnsi="Calibri"/>
      <w:szCs w:val="22"/>
    </w:rPr>
  </w:style>
  <w:style w:type="paragraph" w:styleId="SK9">
    <w:name w:val="toc 9"/>
    <w:basedOn w:val="Normaallaad"/>
    <w:next w:val="Normaallaad"/>
    <w:autoRedefine/>
    <w:uiPriority w:val="39"/>
    <w:unhideWhenUsed/>
    <w:rsid w:val="007D3C99"/>
    <w:pPr>
      <w:spacing w:after="100"/>
      <w:ind w:left="1760"/>
      <w:jc w:val="both"/>
    </w:pPr>
    <w:rPr>
      <w:rFonts w:ascii="Calibri" w:eastAsia="Times New Roman" w:hAnsi="Calibri"/>
      <w:szCs w:val="22"/>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1"/>
    <w:uiPriority w:val="99"/>
    <w:rsid w:val="007D3C99"/>
    <w:pPr>
      <w:jc w:val="both"/>
    </w:pPr>
    <w:rPr>
      <w:rFonts w:eastAsia="Times New Roman"/>
      <w:sz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uiPriority w:val="99"/>
    <w:rsid w:val="007D3C99"/>
    <w:rPr>
      <w:rFonts w:ascii="Times New Roman" w:eastAsia="Calibri" w:hAnsi="Times New Roman" w:cs="Times New Roman"/>
      <w:sz w:val="20"/>
      <w:szCs w:val="20"/>
      <w:lang w:eastAsia="et-EE"/>
    </w:rPr>
  </w:style>
  <w:style w:type="character" w:customStyle="1" w:styleId="AllmrkusetekstMrk1">
    <w:name w:val="Allmärkuse tekst Märk1"/>
    <w:aliases w:val="Footnote Text Char Char Char Char Märk1,Footnote Text Char Char Märk1,Footnote Text Char Char Char Char Char Märk1,Footnote Text Char Char Char Char Char Char Char Char Märk1,Footnote Text Char Char Char Märk1"/>
    <w:link w:val="Allmrkusetekst"/>
    <w:uiPriority w:val="99"/>
    <w:rsid w:val="007D3C99"/>
    <w:rPr>
      <w:rFonts w:ascii="Times New Roman" w:eastAsia="Times New Roman" w:hAnsi="Times New Roman" w:cs="Times New Roman"/>
      <w:sz w:val="20"/>
      <w:szCs w:val="20"/>
      <w:lang w:eastAsia="et-EE"/>
    </w:rPr>
  </w:style>
  <w:style w:type="character" w:styleId="Allmrkuseviide">
    <w:name w:val="footnote reference"/>
    <w:aliases w:val="Footnote symbol"/>
    <w:uiPriority w:val="99"/>
    <w:rsid w:val="007D3C99"/>
    <w:rPr>
      <w:rFonts w:cs="Times New Roman"/>
      <w:vertAlign w:val="superscript"/>
    </w:rPr>
  </w:style>
  <w:style w:type="table" w:customStyle="1" w:styleId="Normaaltabel1">
    <w:name w:val="Normaaltabel1"/>
    <w:uiPriority w:val="99"/>
    <w:semiHidden/>
    <w:rsid w:val="007D3C99"/>
    <w:pPr>
      <w:spacing w:after="200" w:line="276" w:lineRule="auto"/>
    </w:pPr>
    <w:rPr>
      <w:rFonts w:ascii="Calibri" w:eastAsia="Times New Roman" w:hAnsi="Calibri" w:cs="Calibri"/>
      <w:lang w:eastAsia="et-EE"/>
    </w:rPr>
    <w:tblPr>
      <w:tblCellMar>
        <w:top w:w="0" w:type="dxa"/>
        <w:left w:w="108" w:type="dxa"/>
        <w:bottom w:w="0" w:type="dxa"/>
        <w:right w:w="108" w:type="dxa"/>
      </w:tblCellMar>
    </w:tblPr>
  </w:style>
  <w:style w:type="paragraph" w:customStyle="1" w:styleId="Pealkiri31">
    <w:name w:val="Pealkiri 31"/>
    <w:basedOn w:val="Normaallaad"/>
    <w:rsid w:val="007D3C99"/>
    <w:pPr>
      <w:jc w:val="both"/>
    </w:pPr>
    <w:rPr>
      <w:rFonts w:eastAsia="Times New Roman"/>
    </w:rPr>
  </w:style>
  <w:style w:type="character" w:customStyle="1" w:styleId="Leadline">
    <w:name w:val="Leadline"/>
    <w:uiPriority w:val="99"/>
    <w:rsid w:val="007D3C99"/>
    <w:rPr>
      <w:rFonts w:ascii="Times New Roman" w:hAnsi="Times New Roman" w:cs="Times New Roman" w:hint="default"/>
      <w:b/>
      <w:bCs/>
      <w:color w:val="000000"/>
    </w:rPr>
  </w:style>
  <w:style w:type="character" w:customStyle="1" w:styleId="leitudss1">
    <w:name w:val="leitud_ss1"/>
    <w:rsid w:val="007D3C99"/>
    <w:rPr>
      <w:shd w:val="clear" w:color="auto" w:fill="FFAEAE"/>
    </w:rPr>
  </w:style>
  <w:style w:type="character" w:customStyle="1" w:styleId="d">
    <w:name w:val="d"/>
    <w:rsid w:val="007D3C99"/>
  </w:style>
  <w:style w:type="character" w:customStyle="1" w:styleId="tpstnr1">
    <w:name w:val="tp_s_tnr1"/>
    <w:rsid w:val="007D3C99"/>
    <w:rPr>
      <w:b/>
      <w:bCs/>
    </w:rPr>
  </w:style>
  <w:style w:type="numbering" w:customStyle="1" w:styleId="Loendita1">
    <w:name w:val="Loendita1"/>
    <w:next w:val="Loendita"/>
    <w:uiPriority w:val="99"/>
    <w:semiHidden/>
    <w:unhideWhenUsed/>
    <w:rsid w:val="007D3C99"/>
  </w:style>
  <w:style w:type="table" w:customStyle="1" w:styleId="Kontuurtabel1">
    <w:name w:val="Kontuurtabel1"/>
    <w:basedOn w:val="Normaaltabel"/>
    <w:next w:val="Kontuurtabel"/>
    <w:uiPriority w:val="59"/>
    <w:rsid w:val="007D3C9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7D3C99"/>
    <w:pPr>
      <w:keepNext/>
      <w:keepLines/>
      <w:suppressLineNumbers/>
      <w:spacing w:after="0" w:line="240" w:lineRule="auto"/>
    </w:pPr>
    <w:rPr>
      <w:rFonts w:ascii="Arial" w:eastAsia="SimSun" w:hAnsi="Arial" w:cs="Times New Roman"/>
      <w:bCs/>
      <w:kern w:val="1"/>
      <w:sz w:val="20"/>
      <w:szCs w:val="20"/>
      <w:lang w:eastAsia="zh-CN" w:bidi="hi-IN"/>
    </w:rPr>
  </w:style>
  <w:style w:type="paragraph" w:customStyle="1" w:styleId="Tekst">
    <w:name w:val="Tekst"/>
    <w:autoRedefine/>
    <w:qFormat/>
    <w:rsid w:val="007D3C99"/>
    <w:pPr>
      <w:spacing w:after="0" w:line="240" w:lineRule="auto"/>
      <w:jc w:val="both"/>
    </w:pPr>
    <w:rPr>
      <w:rFonts w:ascii="Arial" w:eastAsia="SimSun" w:hAnsi="Arial" w:cs="Arial"/>
      <w:noProof/>
      <w:kern w:val="1"/>
      <w:lang w:eastAsia="zh-CN" w:bidi="hi-IN"/>
    </w:rPr>
  </w:style>
  <w:style w:type="paragraph" w:customStyle="1" w:styleId="paragrahv">
    <w:name w:val="paragrahv"/>
    <w:basedOn w:val="Normaallaad"/>
    <w:uiPriority w:val="99"/>
    <w:rsid w:val="007D3C99"/>
    <w:pPr>
      <w:numPr>
        <w:numId w:val="34"/>
      </w:numPr>
    </w:pPr>
    <w:rPr>
      <w:rFonts w:ascii="Arial" w:eastAsia="Times New Roman" w:hAnsi="Arial" w:cs="Arial"/>
      <w:sz w:val="22"/>
      <w:szCs w:val="22"/>
      <w:lang w:eastAsia="en-US"/>
    </w:rPr>
  </w:style>
  <w:style w:type="character" w:styleId="Lehekljenumber">
    <w:name w:val="page number"/>
    <w:uiPriority w:val="99"/>
    <w:rsid w:val="007D3C99"/>
    <w:rPr>
      <w:rFonts w:cs="Times New Roman"/>
    </w:rPr>
  </w:style>
  <w:style w:type="paragraph" w:customStyle="1" w:styleId="keha">
    <w:name w:val="keha"/>
    <w:basedOn w:val="Normaallaad"/>
    <w:uiPriority w:val="99"/>
    <w:rsid w:val="007D3C99"/>
    <w:pPr>
      <w:numPr>
        <w:ilvl w:val="1"/>
        <w:numId w:val="34"/>
      </w:numPr>
    </w:pPr>
    <w:rPr>
      <w:rFonts w:ascii="Arial" w:eastAsia="Times New Roman" w:hAnsi="Arial" w:cs="Arial"/>
      <w:sz w:val="22"/>
      <w:szCs w:val="22"/>
      <w:lang w:eastAsia="en-US"/>
    </w:rPr>
  </w:style>
  <w:style w:type="paragraph" w:styleId="Dokumendiplaan">
    <w:name w:val="Document Map"/>
    <w:basedOn w:val="Normaallaad"/>
    <w:link w:val="DokumendiplaanMrk"/>
    <w:uiPriority w:val="99"/>
    <w:semiHidden/>
    <w:rsid w:val="007D3C99"/>
    <w:pPr>
      <w:shd w:val="clear" w:color="auto" w:fill="000080"/>
    </w:pPr>
    <w:rPr>
      <w:rFonts w:ascii="Tahoma" w:eastAsia="Times New Roman" w:hAnsi="Tahoma" w:cs="Tahoma"/>
      <w:sz w:val="20"/>
      <w:lang w:eastAsia="en-US"/>
    </w:rPr>
  </w:style>
  <w:style w:type="character" w:customStyle="1" w:styleId="DokumendiplaanMrk">
    <w:name w:val="Dokumendiplaan Märk"/>
    <w:basedOn w:val="Liguvaikefont"/>
    <w:link w:val="Dokumendiplaan"/>
    <w:uiPriority w:val="99"/>
    <w:semiHidden/>
    <w:rsid w:val="007D3C99"/>
    <w:rPr>
      <w:rFonts w:ascii="Tahoma" w:eastAsia="Times New Roman" w:hAnsi="Tahoma" w:cs="Tahoma"/>
      <w:sz w:val="20"/>
      <w:szCs w:val="20"/>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599621">
      <w:bodyDiv w:val="1"/>
      <w:marLeft w:val="0"/>
      <w:marRight w:val="0"/>
      <w:marTop w:val="0"/>
      <w:marBottom w:val="0"/>
      <w:divBdr>
        <w:top w:val="none" w:sz="0" w:space="0" w:color="auto"/>
        <w:left w:val="none" w:sz="0" w:space="0" w:color="auto"/>
        <w:bottom w:val="none" w:sz="0" w:space="0" w:color="auto"/>
        <w:right w:val="none" w:sz="0" w:space="0" w:color="auto"/>
      </w:divBdr>
      <w:divsChild>
        <w:div w:id="573513117">
          <w:marLeft w:val="0"/>
          <w:marRight w:val="0"/>
          <w:marTop w:val="0"/>
          <w:marBottom w:val="0"/>
          <w:divBdr>
            <w:top w:val="none" w:sz="0" w:space="0" w:color="auto"/>
            <w:left w:val="none" w:sz="0" w:space="0" w:color="auto"/>
            <w:bottom w:val="none" w:sz="0" w:space="0" w:color="auto"/>
            <w:right w:val="none" w:sz="0" w:space="0" w:color="auto"/>
          </w:divBdr>
          <w:divsChild>
            <w:div w:id="579995092">
              <w:marLeft w:val="0"/>
              <w:marRight w:val="0"/>
              <w:marTop w:val="0"/>
              <w:marBottom w:val="0"/>
              <w:divBdr>
                <w:top w:val="none" w:sz="0" w:space="0" w:color="auto"/>
                <w:left w:val="none" w:sz="0" w:space="0" w:color="auto"/>
                <w:bottom w:val="none" w:sz="0" w:space="0" w:color="auto"/>
                <w:right w:val="none" w:sz="0" w:space="0" w:color="auto"/>
              </w:divBdr>
              <w:divsChild>
                <w:div w:id="71591637">
                  <w:marLeft w:val="0"/>
                  <w:marRight w:val="0"/>
                  <w:marTop w:val="0"/>
                  <w:marBottom w:val="0"/>
                  <w:divBdr>
                    <w:top w:val="none" w:sz="0" w:space="0" w:color="auto"/>
                    <w:left w:val="none" w:sz="0" w:space="0" w:color="auto"/>
                    <w:bottom w:val="none" w:sz="0" w:space="0" w:color="auto"/>
                    <w:right w:val="none" w:sz="0" w:space="0" w:color="auto"/>
                  </w:divBdr>
                  <w:divsChild>
                    <w:div w:id="13351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466551">
      <w:bodyDiv w:val="1"/>
      <w:marLeft w:val="0"/>
      <w:marRight w:val="0"/>
      <w:marTop w:val="0"/>
      <w:marBottom w:val="0"/>
      <w:divBdr>
        <w:top w:val="none" w:sz="0" w:space="0" w:color="auto"/>
        <w:left w:val="none" w:sz="0" w:space="0" w:color="auto"/>
        <w:bottom w:val="none" w:sz="0" w:space="0" w:color="auto"/>
        <w:right w:val="none" w:sz="0" w:space="0" w:color="auto"/>
      </w:divBdr>
      <w:divsChild>
        <w:div w:id="40634733">
          <w:marLeft w:val="0"/>
          <w:marRight w:val="0"/>
          <w:marTop w:val="0"/>
          <w:marBottom w:val="0"/>
          <w:divBdr>
            <w:top w:val="none" w:sz="0" w:space="0" w:color="auto"/>
            <w:left w:val="none" w:sz="0" w:space="0" w:color="auto"/>
            <w:bottom w:val="none" w:sz="0" w:space="0" w:color="auto"/>
            <w:right w:val="none" w:sz="0" w:space="0" w:color="auto"/>
          </w:divBdr>
          <w:divsChild>
            <w:div w:id="1920822446">
              <w:marLeft w:val="0"/>
              <w:marRight w:val="0"/>
              <w:marTop w:val="0"/>
              <w:marBottom w:val="0"/>
              <w:divBdr>
                <w:top w:val="none" w:sz="0" w:space="0" w:color="auto"/>
                <w:left w:val="none" w:sz="0" w:space="0" w:color="auto"/>
                <w:bottom w:val="none" w:sz="0" w:space="0" w:color="auto"/>
                <w:right w:val="none" w:sz="0" w:space="0" w:color="auto"/>
              </w:divBdr>
              <w:divsChild>
                <w:div w:id="123350052">
                  <w:marLeft w:val="0"/>
                  <w:marRight w:val="0"/>
                  <w:marTop w:val="0"/>
                  <w:marBottom w:val="0"/>
                  <w:divBdr>
                    <w:top w:val="none" w:sz="0" w:space="0" w:color="auto"/>
                    <w:left w:val="none" w:sz="0" w:space="0" w:color="auto"/>
                    <w:bottom w:val="none" w:sz="0" w:space="0" w:color="auto"/>
                    <w:right w:val="none" w:sz="0" w:space="0" w:color="auto"/>
                  </w:divBdr>
                  <w:divsChild>
                    <w:div w:id="187834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299063">
      <w:bodyDiv w:val="1"/>
      <w:marLeft w:val="0"/>
      <w:marRight w:val="0"/>
      <w:marTop w:val="0"/>
      <w:marBottom w:val="0"/>
      <w:divBdr>
        <w:top w:val="none" w:sz="0" w:space="0" w:color="auto"/>
        <w:left w:val="none" w:sz="0" w:space="0" w:color="auto"/>
        <w:bottom w:val="none" w:sz="0" w:space="0" w:color="auto"/>
        <w:right w:val="none" w:sz="0" w:space="0" w:color="auto"/>
      </w:divBdr>
      <w:divsChild>
        <w:div w:id="1619292379">
          <w:marLeft w:val="0"/>
          <w:marRight w:val="0"/>
          <w:marTop w:val="0"/>
          <w:marBottom w:val="0"/>
          <w:divBdr>
            <w:top w:val="none" w:sz="0" w:space="0" w:color="auto"/>
            <w:left w:val="none" w:sz="0" w:space="0" w:color="auto"/>
            <w:bottom w:val="none" w:sz="0" w:space="0" w:color="auto"/>
            <w:right w:val="none" w:sz="0" w:space="0" w:color="auto"/>
          </w:divBdr>
          <w:divsChild>
            <w:div w:id="775488675">
              <w:marLeft w:val="0"/>
              <w:marRight w:val="0"/>
              <w:marTop w:val="0"/>
              <w:marBottom w:val="0"/>
              <w:divBdr>
                <w:top w:val="none" w:sz="0" w:space="0" w:color="auto"/>
                <w:left w:val="none" w:sz="0" w:space="0" w:color="auto"/>
                <w:bottom w:val="none" w:sz="0" w:space="0" w:color="auto"/>
                <w:right w:val="none" w:sz="0" w:space="0" w:color="auto"/>
              </w:divBdr>
              <w:divsChild>
                <w:div w:id="1540508418">
                  <w:marLeft w:val="0"/>
                  <w:marRight w:val="0"/>
                  <w:marTop w:val="0"/>
                  <w:marBottom w:val="0"/>
                  <w:divBdr>
                    <w:top w:val="none" w:sz="0" w:space="0" w:color="auto"/>
                    <w:left w:val="none" w:sz="0" w:space="0" w:color="auto"/>
                    <w:bottom w:val="none" w:sz="0" w:space="0" w:color="auto"/>
                    <w:right w:val="none" w:sz="0" w:space="0" w:color="auto"/>
                  </w:divBdr>
                  <w:divsChild>
                    <w:div w:id="116728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257246">
      <w:bodyDiv w:val="1"/>
      <w:marLeft w:val="0"/>
      <w:marRight w:val="0"/>
      <w:marTop w:val="0"/>
      <w:marBottom w:val="0"/>
      <w:divBdr>
        <w:top w:val="none" w:sz="0" w:space="0" w:color="auto"/>
        <w:left w:val="none" w:sz="0" w:space="0" w:color="auto"/>
        <w:bottom w:val="none" w:sz="0" w:space="0" w:color="auto"/>
        <w:right w:val="none" w:sz="0" w:space="0" w:color="auto"/>
      </w:divBdr>
    </w:div>
    <w:div w:id="801580658">
      <w:bodyDiv w:val="1"/>
      <w:marLeft w:val="0"/>
      <w:marRight w:val="0"/>
      <w:marTop w:val="0"/>
      <w:marBottom w:val="0"/>
      <w:divBdr>
        <w:top w:val="none" w:sz="0" w:space="0" w:color="auto"/>
        <w:left w:val="none" w:sz="0" w:space="0" w:color="auto"/>
        <w:bottom w:val="none" w:sz="0" w:space="0" w:color="auto"/>
        <w:right w:val="none" w:sz="0" w:space="0" w:color="auto"/>
      </w:divBdr>
      <w:divsChild>
        <w:div w:id="933440306">
          <w:marLeft w:val="0"/>
          <w:marRight w:val="0"/>
          <w:marTop w:val="0"/>
          <w:marBottom w:val="0"/>
          <w:divBdr>
            <w:top w:val="none" w:sz="0" w:space="0" w:color="auto"/>
            <w:left w:val="none" w:sz="0" w:space="0" w:color="auto"/>
            <w:bottom w:val="none" w:sz="0" w:space="0" w:color="auto"/>
            <w:right w:val="none" w:sz="0" w:space="0" w:color="auto"/>
          </w:divBdr>
          <w:divsChild>
            <w:div w:id="1218785241">
              <w:marLeft w:val="0"/>
              <w:marRight w:val="0"/>
              <w:marTop w:val="0"/>
              <w:marBottom w:val="0"/>
              <w:divBdr>
                <w:top w:val="none" w:sz="0" w:space="0" w:color="auto"/>
                <w:left w:val="none" w:sz="0" w:space="0" w:color="auto"/>
                <w:bottom w:val="none" w:sz="0" w:space="0" w:color="auto"/>
                <w:right w:val="none" w:sz="0" w:space="0" w:color="auto"/>
              </w:divBdr>
              <w:divsChild>
                <w:div w:id="750010745">
                  <w:marLeft w:val="0"/>
                  <w:marRight w:val="0"/>
                  <w:marTop w:val="0"/>
                  <w:marBottom w:val="0"/>
                  <w:divBdr>
                    <w:top w:val="none" w:sz="0" w:space="0" w:color="auto"/>
                    <w:left w:val="none" w:sz="0" w:space="0" w:color="auto"/>
                    <w:bottom w:val="none" w:sz="0" w:space="0" w:color="auto"/>
                    <w:right w:val="none" w:sz="0" w:space="0" w:color="auto"/>
                  </w:divBdr>
                  <w:divsChild>
                    <w:div w:id="16739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4118">
      <w:bodyDiv w:val="1"/>
      <w:marLeft w:val="0"/>
      <w:marRight w:val="0"/>
      <w:marTop w:val="0"/>
      <w:marBottom w:val="0"/>
      <w:divBdr>
        <w:top w:val="none" w:sz="0" w:space="0" w:color="auto"/>
        <w:left w:val="none" w:sz="0" w:space="0" w:color="auto"/>
        <w:bottom w:val="none" w:sz="0" w:space="0" w:color="auto"/>
        <w:right w:val="none" w:sz="0" w:space="0" w:color="auto"/>
      </w:divBdr>
      <w:divsChild>
        <w:div w:id="1186288207">
          <w:marLeft w:val="0"/>
          <w:marRight w:val="0"/>
          <w:marTop w:val="0"/>
          <w:marBottom w:val="0"/>
          <w:divBdr>
            <w:top w:val="none" w:sz="0" w:space="0" w:color="auto"/>
            <w:left w:val="none" w:sz="0" w:space="0" w:color="auto"/>
            <w:bottom w:val="none" w:sz="0" w:space="0" w:color="auto"/>
            <w:right w:val="none" w:sz="0" w:space="0" w:color="auto"/>
          </w:divBdr>
          <w:divsChild>
            <w:div w:id="1149442268">
              <w:marLeft w:val="0"/>
              <w:marRight w:val="0"/>
              <w:marTop w:val="0"/>
              <w:marBottom w:val="0"/>
              <w:divBdr>
                <w:top w:val="none" w:sz="0" w:space="0" w:color="auto"/>
                <w:left w:val="none" w:sz="0" w:space="0" w:color="auto"/>
                <w:bottom w:val="none" w:sz="0" w:space="0" w:color="auto"/>
                <w:right w:val="none" w:sz="0" w:space="0" w:color="auto"/>
              </w:divBdr>
              <w:divsChild>
                <w:div w:id="2118065316">
                  <w:marLeft w:val="0"/>
                  <w:marRight w:val="0"/>
                  <w:marTop w:val="0"/>
                  <w:marBottom w:val="0"/>
                  <w:divBdr>
                    <w:top w:val="none" w:sz="0" w:space="0" w:color="auto"/>
                    <w:left w:val="none" w:sz="0" w:space="0" w:color="auto"/>
                    <w:bottom w:val="none" w:sz="0" w:space="0" w:color="auto"/>
                    <w:right w:val="none" w:sz="0" w:space="0" w:color="auto"/>
                  </w:divBdr>
                  <w:divsChild>
                    <w:div w:id="108248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347508">
      <w:bodyDiv w:val="1"/>
      <w:marLeft w:val="0"/>
      <w:marRight w:val="0"/>
      <w:marTop w:val="0"/>
      <w:marBottom w:val="0"/>
      <w:divBdr>
        <w:top w:val="none" w:sz="0" w:space="0" w:color="auto"/>
        <w:left w:val="none" w:sz="0" w:space="0" w:color="auto"/>
        <w:bottom w:val="none" w:sz="0" w:space="0" w:color="auto"/>
        <w:right w:val="none" w:sz="0" w:space="0" w:color="auto"/>
      </w:divBdr>
      <w:divsChild>
        <w:div w:id="1542593533">
          <w:marLeft w:val="0"/>
          <w:marRight w:val="0"/>
          <w:marTop w:val="0"/>
          <w:marBottom w:val="0"/>
          <w:divBdr>
            <w:top w:val="none" w:sz="0" w:space="0" w:color="auto"/>
            <w:left w:val="none" w:sz="0" w:space="0" w:color="auto"/>
            <w:bottom w:val="none" w:sz="0" w:space="0" w:color="auto"/>
            <w:right w:val="none" w:sz="0" w:space="0" w:color="auto"/>
          </w:divBdr>
          <w:divsChild>
            <w:div w:id="186522992">
              <w:marLeft w:val="0"/>
              <w:marRight w:val="0"/>
              <w:marTop w:val="0"/>
              <w:marBottom w:val="0"/>
              <w:divBdr>
                <w:top w:val="none" w:sz="0" w:space="0" w:color="auto"/>
                <w:left w:val="none" w:sz="0" w:space="0" w:color="auto"/>
                <w:bottom w:val="none" w:sz="0" w:space="0" w:color="auto"/>
                <w:right w:val="none" w:sz="0" w:space="0" w:color="auto"/>
              </w:divBdr>
              <w:divsChild>
                <w:div w:id="157580313">
                  <w:marLeft w:val="0"/>
                  <w:marRight w:val="0"/>
                  <w:marTop w:val="0"/>
                  <w:marBottom w:val="0"/>
                  <w:divBdr>
                    <w:top w:val="none" w:sz="0" w:space="0" w:color="auto"/>
                    <w:left w:val="none" w:sz="0" w:space="0" w:color="auto"/>
                    <w:bottom w:val="none" w:sz="0" w:space="0" w:color="auto"/>
                    <w:right w:val="none" w:sz="0" w:space="0" w:color="auto"/>
                  </w:divBdr>
                  <w:divsChild>
                    <w:div w:id="1376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377544">
      <w:bodyDiv w:val="1"/>
      <w:marLeft w:val="0"/>
      <w:marRight w:val="0"/>
      <w:marTop w:val="0"/>
      <w:marBottom w:val="0"/>
      <w:divBdr>
        <w:top w:val="none" w:sz="0" w:space="0" w:color="auto"/>
        <w:left w:val="none" w:sz="0" w:space="0" w:color="auto"/>
        <w:bottom w:val="none" w:sz="0" w:space="0" w:color="auto"/>
        <w:right w:val="none" w:sz="0" w:space="0" w:color="auto"/>
      </w:divBdr>
      <w:divsChild>
        <w:div w:id="537935718">
          <w:marLeft w:val="0"/>
          <w:marRight w:val="0"/>
          <w:marTop w:val="0"/>
          <w:marBottom w:val="0"/>
          <w:divBdr>
            <w:top w:val="none" w:sz="0" w:space="0" w:color="auto"/>
            <w:left w:val="none" w:sz="0" w:space="0" w:color="auto"/>
            <w:bottom w:val="none" w:sz="0" w:space="0" w:color="auto"/>
            <w:right w:val="none" w:sz="0" w:space="0" w:color="auto"/>
          </w:divBdr>
          <w:divsChild>
            <w:div w:id="1421559313">
              <w:marLeft w:val="0"/>
              <w:marRight w:val="0"/>
              <w:marTop w:val="0"/>
              <w:marBottom w:val="0"/>
              <w:divBdr>
                <w:top w:val="none" w:sz="0" w:space="0" w:color="auto"/>
                <w:left w:val="none" w:sz="0" w:space="0" w:color="auto"/>
                <w:bottom w:val="none" w:sz="0" w:space="0" w:color="auto"/>
                <w:right w:val="none" w:sz="0" w:space="0" w:color="auto"/>
              </w:divBdr>
              <w:divsChild>
                <w:div w:id="1866358359">
                  <w:marLeft w:val="0"/>
                  <w:marRight w:val="0"/>
                  <w:marTop w:val="0"/>
                  <w:marBottom w:val="0"/>
                  <w:divBdr>
                    <w:top w:val="none" w:sz="0" w:space="0" w:color="auto"/>
                    <w:left w:val="none" w:sz="0" w:space="0" w:color="auto"/>
                    <w:bottom w:val="none" w:sz="0" w:space="0" w:color="auto"/>
                    <w:right w:val="none" w:sz="0" w:space="0" w:color="auto"/>
                  </w:divBdr>
                  <w:divsChild>
                    <w:div w:id="189982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902204">
      <w:bodyDiv w:val="1"/>
      <w:marLeft w:val="0"/>
      <w:marRight w:val="0"/>
      <w:marTop w:val="0"/>
      <w:marBottom w:val="0"/>
      <w:divBdr>
        <w:top w:val="none" w:sz="0" w:space="0" w:color="auto"/>
        <w:left w:val="none" w:sz="0" w:space="0" w:color="auto"/>
        <w:bottom w:val="none" w:sz="0" w:space="0" w:color="auto"/>
        <w:right w:val="none" w:sz="0" w:space="0" w:color="auto"/>
      </w:divBdr>
      <w:divsChild>
        <w:div w:id="1724673807">
          <w:marLeft w:val="0"/>
          <w:marRight w:val="0"/>
          <w:marTop w:val="0"/>
          <w:marBottom w:val="0"/>
          <w:divBdr>
            <w:top w:val="none" w:sz="0" w:space="0" w:color="auto"/>
            <w:left w:val="none" w:sz="0" w:space="0" w:color="auto"/>
            <w:bottom w:val="none" w:sz="0" w:space="0" w:color="auto"/>
            <w:right w:val="none" w:sz="0" w:space="0" w:color="auto"/>
          </w:divBdr>
          <w:divsChild>
            <w:div w:id="409935346">
              <w:marLeft w:val="0"/>
              <w:marRight w:val="0"/>
              <w:marTop w:val="0"/>
              <w:marBottom w:val="0"/>
              <w:divBdr>
                <w:top w:val="none" w:sz="0" w:space="0" w:color="auto"/>
                <w:left w:val="none" w:sz="0" w:space="0" w:color="auto"/>
                <w:bottom w:val="none" w:sz="0" w:space="0" w:color="auto"/>
                <w:right w:val="none" w:sz="0" w:space="0" w:color="auto"/>
              </w:divBdr>
              <w:divsChild>
                <w:div w:id="764350018">
                  <w:marLeft w:val="0"/>
                  <w:marRight w:val="0"/>
                  <w:marTop w:val="0"/>
                  <w:marBottom w:val="0"/>
                  <w:divBdr>
                    <w:top w:val="none" w:sz="0" w:space="0" w:color="auto"/>
                    <w:left w:val="none" w:sz="0" w:space="0" w:color="auto"/>
                    <w:bottom w:val="none" w:sz="0" w:space="0" w:color="auto"/>
                    <w:right w:val="none" w:sz="0" w:space="0" w:color="auto"/>
                  </w:divBdr>
                  <w:divsChild>
                    <w:div w:id="192252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03678">
      <w:bodyDiv w:val="1"/>
      <w:marLeft w:val="0"/>
      <w:marRight w:val="0"/>
      <w:marTop w:val="0"/>
      <w:marBottom w:val="0"/>
      <w:divBdr>
        <w:top w:val="none" w:sz="0" w:space="0" w:color="auto"/>
        <w:left w:val="none" w:sz="0" w:space="0" w:color="auto"/>
        <w:bottom w:val="none" w:sz="0" w:space="0" w:color="auto"/>
        <w:right w:val="none" w:sz="0" w:space="0" w:color="auto"/>
      </w:divBdr>
      <w:divsChild>
        <w:div w:id="355011473">
          <w:marLeft w:val="0"/>
          <w:marRight w:val="0"/>
          <w:marTop w:val="0"/>
          <w:marBottom w:val="0"/>
          <w:divBdr>
            <w:top w:val="none" w:sz="0" w:space="0" w:color="auto"/>
            <w:left w:val="none" w:sz="0" w:space="0" w:color="auto"/>
            <w:bottom w:val="none" w:sz="0" w:space="0" w:color="auto"/>
            <w:right w:val="none" w:sz="0" w:space="0" w:color="auto"/>
          </w:divBdr>
          <w:divsChild>
            <w:div w:id="1659306501">
              <w:marLeft w:val="0"/>
              <w:marRight w:val="0"/>
              <w:marTop w:val="0"/>
              <w:marBottom w:val="0"/>
              <w:divBdr>
                <w:top w:val="none" w:sz="0" w:space="0" w:color="auto"/>
                <w:left w:val="none" w:sz="0" w:space="0" w:color="auto"/>
                <w:bottom w:val="none" w:sz="0" w:space="0" w:color="auto"/>
                <w:right w:val="none" w:sz="0" w:space="0" w:color="auto"/>
              </w:divBdr>
              <w:divsChild>
                <w:div w:id="1869102217">
                  <w:marLeft w:val="0"/>
                  <w:marRight w:val="0"/>
                  <w:marTop w:val="0"/>
                  <w:marBottom w:val="0"/>
                  <w:divBdr>
                    <w:top w:val="none" w:sz="0" w:space="0" w:color="auto"/>
                    <w:left w:val="none" w:sz="0" w:space="0" w:color="auto"/>
                    <w:bottom w:val="none" w:sz="0" w:space="0" w:color="auto"/>
                    <w:right w:val="none" w:sz="0" w:space="0" w:color="auto"/>
                  </w:divBdr>
                  <w:divsChild>
                    <w:div w:id="199086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892997">
      <w:bodyDiv w:val="1"/>
      <w:marLeft w:val="0"/>
      <w:marRight w:val="0"/>
      <w:marTop w:val="0"/>
      <w:marBottom w:val="0"/>
      <w:divBdr>
        <w:top w:val="none" w:sz="0" w:space="0" w:color="auto"/>
        <w:left w:val="none" w:sz="0" w:space="0" w:color="auto"/>
        <w:bottom w:val="none" w:sz="0" w:space="0" w:color="auto"/>
        <w:right w:val="none" w:sz="0" w:space="0" w:color="auto"/>
      </w:divBdr>
      <w:divsChild>
        <w:div w:id="833910671">
          <w:marLeft w:val="0"/>
          <w:marRight w:val="0"/>
          <w:marTop w:val="0"/>
          <w:marBottom w:val="0"/>
          <w:divBdr>
            <w:top w:val="none" w:sz="0" w:space="0" w:color="auto"/>
            <w:left w:val="none" w:sz="0" w:space="0" w:color="auto"/>
            <w:bottom w:val="none" w:sz="0" w:space="0" w:color="auto"/>
            <w:right w:val="none" w:sz="0" w:space="0" w:color="auto"/>
          </w:divBdr>
          <w:divsChild>
            <w:div w:id="1121069797">
              <w:marLeft w:val="0"/>
              <w:marRight w:val="0"/>
              <w:marTop w:val="0"/>
              <w:marBottom w:val="0"/>
              <w:divBdr>
                <w:top w:val="none" w:sz="0" w:space="0" w:color="auto"/>
                <w:left w:val="none" w:sz="0" w:space="0" w:color="auto"/>
                <w:bottom w:val="none" w:sz="0" w:space="0" w:color="auto"/>
                <w:right w:val="none" w:sz="0" w:space="0" w:color="auto"/>
              </w:divBdr>
              <w:divsChild>
                <w:div w:id="216089393">
                  <w:marLeft w:val="0"/>
                  <w:marRight w:val="0"/>
                  <w:marTop w:val="0"/>
                  <w:marBottom w:val="0"/>
                  <w:divBdr>
                    <w:top w:val="none" w:sz="0" w:space="0" w:color="auto"/>
                    <w:left w:val="none" w:sz="0" w:space="0" w:color="auto"/>
                    <w:bottom w:val="none" w:sz="0" w:space="0" w:color="auto"/>
                    <w:right w:val="none" w:sz="0" w:space="0" w:color="auto"/>
                  </w:divBdr>
                  <w:divsChild>
                    <w:div w:id="212330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267594">
      <w:bodyDiv w:val="1"/>
      <w:marLeft w:val="0"/>
      <w:marRight w:val="0"/>
      <w:marTop w:val="0"/>
      <w:marBottom w:val="0"/>
      <w:divBdr>
        <w:top w:val="none" w:sz="0" w:space="0" w:color="auto"/>
        <w:left w:val="none" w:sz="0" w:space="0" w:color="auto"/>
        <w:bottom w:val="none" w:sz="0" w:space="0" w:color="auto"/>
        <w:right w:val="none" w:sz="0" w:space="0" w:color="auto"/>
      </w:divBdr>
      <w:divsChild>
        <w:div w:id="820004534">
          <w:marLeft w:val="0"/>
          <w:marRight w:val="0"/>
          <w:marTop w:val="0"/>
          <w:marBottom w:val="0"/>
          <w:divBdr>
            <w:top w:val="none" w:sz="0" w:space="0" w:color="auto"/>
            <w:left w:val="none" w:sz="0" w:space="0" w:color="auto"/>
            <w:bottom w:val="none" w:sz="0" w:space="0" w:color="auto"/>
            <w:right w:val="none" w:sz="0" w:space="0" w:color="auto"/>
          </w:divBdr>
          <w:divsChild>
            <w:div w:id="978925550">
              <w:marLeft w:val="0"/>
              <w:marRight w:val="0"/>
              <w:marTop w:val="0"/>
              <w:marBottom w:val="0"/>
              <w:divBdr>
                <w:top w:val="none" w:sz="0" w:space="0" w:color="auto"/>
                <w:left w:val="none" w:sz="0" w:space="0" w:color="auto"/>
                <w:bottom w:val="none" w:sz="0" w:space="0" w:color="auto"/>
                <w:right w:val="none" w:sz="0" w:space="0" w:color="auto"/>
              </w:divBdr>
              <w:divsChild>
                <w:div w:id="1022975284">
                  <w:marLeft w:val="0"/>
                  <w:marRight w:val="0"/>
                  <w:marTop w:val="0"/>
                  <w:marBottom w:val="0"/>
                  <w:divBdr>
                    <w:top w:val="none" w:sz="0" w:space="0" w:color="auto"/>
                    <w:left w:val="none" w:sz="0" w:space="0" w:color="auto"/>
                    <w:bottom w:val="none" w:sz="0" w:space="0" w:color="auto"/>
                    <w:right w:val="none" w:sz="0" w:space="0" w:color="auto"/>
                  </w:divBdr>
                  <w:divsChild>
                    <w:div w:id="196865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744800">
      <w:bodyDiv w:val="1"/>
      <w:marLeft w:val="0"/>
      <w:marRight w:val="0"/>
      <w:marTop w:val="0"/>
      <w:marBottom w:val="0"/>
      <w:divBdr>
        <w:top w:val="none" w:sz="0" w:space="0" w:color="auto"/>
        <w:left w:val="none" w:sz="0" w:space="0" w:color="auto"/>
        <w:bottom w:val="none" w:sz="0" w:space="0" w:color="auto"/>
        <w:right w:val="none" w:sz="0" w:space="0" w:color="auto"/>
      </w:divBdr>
      <w:divsChild>
        <w:div w:id="93794509">
          <w:marLeft w:val="0"/>
          <w:marRight w:val="0"/>
          <w:marTop w:val="0"/>
          <w:marBottom w:val="0"/>
          <w:divBdr>
            <w:top w:val="none" w:sz="0" w:space="0" w:color="auto"/>
            <w:left w:val="none" w:sz="0" w:space="0" w:color="auto"/>
            <w:bottom w:val="none" w:sz="0" w:space="0" w:color="auto"/>
            <w:right w:val="none" w:sz="0" w:space="0" w:color="auto"/>
          </w:divBdr>
          <w:divsChild>
            <w:div w:id="1792627731">
              <w:marLeft w:val="0"/>
              <w:marRight w:val="0"/>
              <w:marTop w:val="0"/>
              <w:marBottom w:val="0"/>
              <w:divBdr>
                <w:top w:val="none" w:sz="0" w:space="0" w:color="auto"/>
                <w:left w:val="none" w:sz="0" w:space="0" w:color="auto"/>
                <w:bottom w:val="none" w:sz="0" w:space="0" w:color="auto"/>
                <w:right w:val="none" w:sz="0" w:space="0" w:color="auto"/>
              </w:divBdr>
              <w:divsChild>
                <w:div w:id="1181159488">
                  <w:marLeft w:val="0"/>
                  <w:marRight w:val="0"/>
                  <w:marTop w:val="0"/>
                  <w:marBottom w:val="0"/>
                  <w:divBdr>
                    <w:top w:val="none" w:sz="0" w:space="0" w:color="auto"/>
                    <w:left w:val="none" w:sz="0" w:space="0" w:color="auto"/>
                    <w:bottom w:val="none" w:sz="0" w:space="0" w:color="auto"/>
                    <w:right w:val="none" w:sz="0" w:space="0" w:color="auto"/>
                  </w:divBdr>
                  <w:divsChild>
                    <w:div w:id="113911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704544">
      <w:bodyDiv w:val="1"/>
      <w:marLeft w:val="0"/>
      <w:marRight w:val="0"/>
      <w:marTop w:val="0"/>
      <w:marBottom w:val="0"/>
      <w:divBdr>
        <w:top w:val="none" w:sz="0" w:space="0" w:color="auto"/>
        <w:left w:val="none" w:sz="0" w:space="0" w:color="auto"/>
        <w:bottom w:val="none" w:sz="0" w:space="0" w:color="auto"/>
        <w:right w:val="none" w:sz="0" w:space="0" w:color="auto"/>
      </w:divBdr>
      <w:divsChild>
        <w:div w:id="1515025371">
          <w:marLeft w:val="0"/>
          <w:marRight w:val="0"/>
          <w:marTop w:val="0"/>
          <w:marBottom w:val="0"/>
          <w:divBdr>
            <w:top w:val="none" w:sz="0" w:space="0" w:color="auto"/>
            <w:left w:val="none" w:sz="0" w:space="0" w:color="auto"/>
            <w:bottom w:val="none" w:sz="0" w:space="0" w:color="auto"/>
            <w:right w:val="none" w:sz="0" w:space="0" w:color="auto"/>
          </w:divBdr>
          <w:divsChild>
            <w:div w:id="1787112590">
              <w:marLeft w:val="0"/>
              <w:marRight w:val="0"/>
              <w:marTop w:val="0"/>
              <w:marBottom w:val="0"/>
              <w:divBdr>
                <w:top w:val="none" w:sz="0" w:space="0" w:color="auto"/>
                <w:left w:val="none" w:sz="0" w:space="0" w:color="auto"/>
                <w:bottom w:val="none" w:sz="0" w:space="0" w:color="auto"/>
                <w:right w:val="none" w:sz="0" w:space="0" w:color="auto"/>
              </w:divBdr>
              <w:divsChild>
                <w:div w:id="1708333454">
                  <w:marLeft w:val="0"/>
                  <w:marRight w:val="0"/>
                  <w:marTop w:val="0"/>
                  <w:marBottom w:val="0"/>
                  <w:divBdr>
                    <w:top w:val="none" w:sz="0" w:space="0" w:color="auto"/>
                    <w:left w:val="none" w:sz="0" w:space="0" w:color="auto"/>
                    <w:bottom w:val="none" w:sz="0" w:space="0" w:color="auto"/>
                    <w:right w:val="none" w:sz="0" w:space="0" w:color="auto"/>
                  </w:divBdr>
                  <w:divsChild>
                    <w:div w:id="2393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728436">
      <w:bodyDiv w:val="1"/>
      <w:marLeft w:val="0"/>
      <w:marRight w:val="0"/>
      <w:marTop w:val="0"/>
      <w:marBottom w:val="0"/>
      <w:divBdr>
        <w:top w:val="none" w:sz="0" w:space="0" w:color="auto"/>
        <w:left w:val="none" w:sz="0" w:space="0" w:color="auto"/>
        <w:bottom w:val="none" w:sz="0" w:space="0" w:color="auto"/>
        <w:right w:val="none" w:sz="0" w:space="0" w:color="auto"/>
      </w:divBdr>
      <w:divsChild>
        <w:div w:id="242104743">
          <w:marLeft w:val="0"/>
          <w:marRight w:val="0"/>
          <w:marTop w:val="0"/>
          <w:marBottom w:val="0"/>
          <w:divBdr>
            <w:top w:val="none" w:sz="0" w:space="0" w:color="auto"/>
            <w:left w:val="none" w:sz="0" w:space="0" w:color="auto"/>
            <w:bottom w:val="none" w:sz="0" w:space="0" w:color="auto"/>
            <w:right w:val="none" w:sz="0" w:space="0" w:color="auto"/>
          </w:divBdr>
          <w:divsChild>
            <w:div w:id="551889383">
              <w:marLeft w:val="0"/>
              <w:marRight w:val="0"/>
              <w:marTop w:val="0"/>
              <w:marBottom w:val="0"/>
              <w:divBdr>
                <w:top w:val="none" w:sz="0" w:space="0" w:color="auto"/>
                <w:left w:val="none" w:sz="0" w:space="0" w:color="auto"/>
                <w:bottom w:val="none" w:sz="0" w:space="0" w:color="auto"/>
                <w:right w:val="none" w:sz="0" w:space="0" w:color="auto"/>
              </w:divBdr>
              <w:divsChild>
                <w:div w:id="1690905911">
                  <w:marLeft w:val="0"/>
                  <w:marRight w:val="0"/>
                  <w:marTop w:val="0"/>
                  <w:marBottom w:val="0"/>
                  <w:divBdr>
                    <w:top w:val="none" w:sz="0" w:space="0" w:color="auto"/>
                    <w:left w:val="none" w:sz="0" w:space="0" w:color="auto"/>
                    <w:bottom w:val="none" w:sz="0" w:space="0" w:color="auto"/>
                    <w:right w:val="none" w:sz="0" w:space="0" w:color="auto"/>
                  </w:divBdr>
                  <w:divsChild>
                    <w:div w:id="91975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666260">
      <w:bodyDiv w:val="1"/>
      <w:marLeft w:val="0"/>
      <w:marRight w:val="0"/>
      <w:marTop w:val="0"/>
      <w:marBottom w:val="0"/>
      <w:divBdr>
        <w:top w:val="none" w:sz="0" w:space="0" w:color="auto"/>
        <w:left w:val="none" w:sz="0" w:space="0" w:color="auto"/>
        <w:bottom w:val="none" w:sz="0" w:space="0" w:color="auto"/>
        <w:right w:val="none" w:sz="0" w:space="0" w:color="auto"/>
      </w:divBdr>
      <w:divsChild>
        <w:div w:id="634414216">
          <w:marLeft w:val="0"/>
          <w:marRight w:val="0"/>
          <w:marTop w:val="0"/>
          <w:marBottom w:val="0"/>
          <w:divBdr>
            <w:top w:val="none" w:sz="0" w:space="0" w:color="auto"/>
            <w:left w:val="none" w:sz="0" w:space="0" w:color="auto"/>
            <w:bottom w:val="none" w:sz="0" w:space="0" w:color="auto"/>
            <w:right w:val="none" w:sz="0" w:space="0" w:color="auto"/>
          </w:divBdr>
          <w:divsChild>
            <w:div w:id="397870635">
              <w:marLeft w:val="0"/>
              <w:marRight w:val="0"/>
              <w:marTop w:val="0"/>
              <w:marBottom w:val="0"/>
              <w:divBdr>
                <w:top w:val="none" w:sz="0" w:space="0" w:color="auto"/>
                <w:left w:val="none" w:sz="0" w:space="0" w:color="auto"/>
                <w:bottom w:val="none" w:sz="0" w:space="0" w:color="auto"/>
                <w:right w:val="none" w:sz="0" w:space="0" w:color="auto"/>
              </w:divBdr>
              <w:divsChild>
                <w:div w:id="1450469868">
                  <w:marLeft w:val="0"/>
                  <w:marRight w:val="0"/>
                  <w:marTop w:val="0"/>
                  <w:marBottom w:val="0"/>
                  <w:divBdr>
                    <w:top w:val="none" w:sz="0" w:space="0" w:color="auto"/>
                    <w:left w:val="none" w:sz="0" w:space="0" w:color="auto"/>
                    <w:bottom w:val="none" w:sz="0" w:space="0" w:color="auto"/>
                    <w:right w:val="none" w:sz="0" w:space="0" w:color="auto"/>
                  </w:divBdr>
                  <w:divsChild>
                    <w:div w:id="51400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772439">
      <w:bodyDiv w:val="1"/>
      <w:marLeft w:val="0"/>
      <w:marRight w:val="0"/>
      <w:marTop w:val="0"/>
      <w:marBottom w:val="0"/>
      <w:divBdr>
        <w:top w:val="none" w:sz="0" w:space="0" w:color="auto"/>
        <w:left w:val="none" w:sz="0" w:space="0" w:color="auto"/>
        <w:bottom w:val="none" w:sz="0" w:space="0" w:color="auto"/>
        <w:right w:val="none" w:sz="0" w:space="0" w:color="auto"/>
      </w:divBdr>
      <w:divsChild>
        <w:div w:id="1254127203">
          <w:marLeft w:val="0"/>
          <w:marRight w:val="0"/>
          <w:marTop w:val="0"/>
          <w:marBottom w:val="0"/>
          <w:divBdr>
            <w:top w:val="none" w:sz="0" w:space="0" w:color="auto"/>
            <w:left w:val="none" w:sz="0" w:space="0" w:color="auto"/>
            <w:bottom w:val="none" w:sz="0" w:space="0" w:color="auto"/>
            <w:right w:val="none" w:sz="0" w:space="0" w:color="auto"/>
          </w:divBdr>
          <w:divsChild>
            <w:div w:id="1987739125">
              <w:marLeft w:val="0"/>
              <w:marRight w:val="0"/>
              <w:marTop w:val="0"/>
              <w:marBottom w:val="0"/>
              <w:divBdr>
                <w:top w:val="none" w:sz="0" w:space="0" w:color="auto"/>
                <w:left w:val="none" w:sz="0" w:space="0" w:color="auto"/>
                <w:bottom w:val="none" w:sz="0" w:space="0" w:color="auto"/>
                <w:right w:val="none" w:sz="0" w:space="0" w:color="auto"/>
              </w:divBdr>
              <w:divsChild>
                <w:div w:id="1129008013">
                  <w:marLeft w:val="0"/>
                  <w:marRight w:val="0"/>
                  <w:marTop w:val="0"/>
                  <w:marBottom w:val="0"/>
                  <w:divBdr>
                    <w:top w:val="none" w:sz="0" w:space="0" w:color="auto"/>
                    <w:left w:val="none" w:sz="0" w:space="0" w:color="auto"/>
                    <w:bottom w:val="none" w:sz="0" w:space="0" w:color="auto"/>
                    <w:right w:val="none" w:sz="0" w:space="0" w:color="auto"/>
                  </w:divBdr>
                  <w:divsChild>
                    <w:div w:id="89628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138619">
      <w:bodyDiv w:val="1"/>
      <w:marLeft w:val="0"/>
      <w:marRight w:val="0"/>
      <w:marTop w:val="0"/>
      <w:marBottom w:val="0"/>
      <w:divBdr>
        <w:top w:val="none" w:sz="0" w:space="0" w:color="auto"/>
        <w:left w:val="none" w:sz="0" w:space="0" w:color="auto"/>
        <w:bottom w:val="none" w:sz="0" w:space="0" w:color="auto"/>
        <w:right w:val="none" w:sz="0" w:space="0" w:color="auto"/>
      </w:divBdr>
      <w:divsChild>
        <w:div w:id="140313199">
          <w:marLeft w:val="0"/>
          <w:marRight w:val="0"/>
          <w:marTop w:val="0"/>
          <w:marBottom w:val="0"/>
          <w:divBdr>
            <w:top w:val="none" w:sz="0" w:space="0" w:color="auto"/>
            <w:left w:val="none" w:sz="0" w:space="0" w:color="auto"/>
            <w:bottom w:val="none" w:sz="0" w:space="0" w:color="auto"/>
            <w:right w:val="none" w:sz="0" w:space="0" w:color="auto"/>
          </w:divBdr>
          <w:divsChild>
            <w:div w:id="487132922">
              <w:marLeft w:val="0"/>
              <w:marRight w:val="0"/>
              <w:marTop w:val="0"/>
              <w:marBottom w:val="0"/>
              <w:divBdr>
                <w:top w:val="none" w:sz="0" w:space="0" w:color="auto"/>
                <w:left w:val="none" w:sz="0" w:space="0" w:color="auto"/>
                <w:bottom w:val="none" w:sz="0" w:space="0" w:color="auto"/>
                <w:right w:val="none" w:sz="0" w:space="0" w:color="auto"/>
              </w:divBdr>
              <w:divsChild>
                <w:div w:id="928662603">
                  <w:marLeft w:val="0"/>
                  <w:marRight w:val="0"/>
                  <w:marTop w:val="0"/>
                  <w:marBottom w:val="0"/>
                  <w:divBdr>
                    <w:top w:val="none" w:sz="0" w:space="0" w:color="auto"/>
                    <w:left w:val="none" w:sz="0" w:space="0" w:color="auto"/>
                    <w:bottom w:val="none" w:sz="0" w:space="0" w:color="auto"/>
                    <w:right w:val="none" w:sz="0" w:space="0" w:color="auto"/>
                  </w:divBdr>
                  <w:divsChild>
                    <w:div w:id="2132088344">
                      <w:marLeft w:val="0"/>
                      <w:marRight w:val="0"/>
                      <w:marTop w:val="0"/>
                      <w:marBottom w:val="0"/>
                      <w:divBdr>
                        <w:top w:val="none" w:sz="0" w:space="0" w:color="auto"/>
                        <w:left w:val="none" w:sz="0" w:space="0" w:color="auto"/>
                        <w:bottom w:val="none" w:sz="0" w:space="0" w:color="auto"/>
                        <w:right w:val="none" w:sz="0" w:space="0" w:color="auto"/>
                      </w:divBdr>
                      <w:divsChild>
                        <w:div w:id="203117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802821">
      <w:bodyDiv w:val="1"/>
      <w:marLeft w:val="0"/>
      <w:marRight w:val="0"/>
      <w:marTop w:val="0"/>
      <w:marBottom w:val="0"/>
      <w:divBdr>
        <w:top w:val="none" w:sz="0" w:space="0" w:color="auto"/>
        <w:left w:val="none" w:sz="0" w:space="0" w:color="auto"/>
        <w:bottom w:val="none" w:sz="0" w:space="0" w:color="auto"/>
        <w:right w:val="none" w:sz="0" w:space="0" w:color="auto"/>
      </w:divBdr>
      <w:divsChild>
        <w:div w:id="806898326">
          <w:marLeft w:val="0"/>
          <w:marRight w:val="0"/>
          <w:marTop w:val="0"/>
          <w:marBottom w:val="0"/>
          <w:divBdr>
            <w:top w:val="none" w:sz="0" w:space="0" w:color="auto"/>
            <w:left w:val="none" w:sz="0" w:space="0" w:color="auto"/>
            <w:bottom w:val="none" w:sz="0" w:space="0" w:color="auto"/>
            <w:right w:val="none" w:sz="0" w:space="0" w:color="auto"/>
          </w:divBdr>
          <w:divsChild>
            <w:div w:id="1897159494">
              <w:marLeft w:val="0"/>
              <w:marRight w:val="0"/>
              <w:marTop w:val="0"/>
              <w:marBottom w:val="0"/>
              <w:divBdr>
                <w:top w:val="none" w:sz="0" w:space="0" w:color="auto"/>
                <w:left w:val="none" w:sz="0" w:space="0" w:color="auto"/>
                <w:bottom w:val="none" w:sz="0" w:space="0" w:color="auto"/>
                <w:right w:val="none" w:sz="0" w:space="0" w:color="auto"/>
              </w:divBdr>
              <w:divsChild>
                <w:div w:id="1322388394">
                  <w:marLeft w:val="0"/>
                  <w:marRight w:val="0"/>
                  <w:marTop w:val="0"/>
                  <w:marBottom w:val="0"/>
                  <w:divBdr>
                    <w:top w:val="none" w:sz="0" w:space="0" w:color="auto"/>
                    <w:left w:val="none" w:sz="0" w:space="0" w:color="auto"/>
                    <w:bottom w:val="none" w:sz="0" w:space="0" w:color="auto"/>
                    <w:right w:val="none" w:sz="0" w:space="0" w:color="auto"/>
                  </w:divBdr>
                  <w:divsChild>
                    <w:div w:id="187791007">
                      <w:marLeft w:val="0"/>
                      <w:marRight w:val="0"/>
                      <w:marTop w:val="0"/>
                      <w:marBottom w:val="0"/>
                      <w:divBdr>
                        <w:top w:val="none" w:sz="0" w:space="0" w:color="auto"/>
                        <w:left w:val="none" w:sz="0" w:space="0" w:color="auto"/>
                        <w:bottom w:val="none" w:sz="0" w:space="0" w:color="auto"/>
                        <w:right w:val="none" w:sz="0" w:space="0" w:color="auto"/>
                      </w:divBdr>
                      <w:divsChild>
                        <w:div w:id="32571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3706320">
      <w:bodyDiv w:val="1"/>
      <w:marLeft w:val="0"/>
      <w:marRight w:val="0"/>
      <w:marTop w:val="0"/>
      <w:marBottom w:val="0"/>
      <w:divBdr>
        <w:top w:val="none" w:sz="0" w:space="0" w:color="auto"/>
        <w:left w:val="none" w:sz="0" w:space="0" w:color="auto"/>
        <w:bottom w:val="none" w:sz="0" w:space="0" w:color="auto"/>
        <w:right w:val="none" w:sz="0" w:space="0" w:color="auto"/>
      </w:divBdr>
      <w:divsChild>
        <w:div w:id="993416631">
          <w:marLeft w:val="0"/>
          <w:marRight w:val="0"/>
          <w:marTop w:val="0"/>
          <w:marBottom w:val="0"/>
          <w:divBdr>
            <w:top w:val="none" w:sz="0" w:space="0" w:color="auto"/>
            <w:left w:val="none" w:sz="0" w:space="0" w:color="auto"/>
            <w:bottom w:val="none" w:sz="0" w:space="0" w:color="auto"/>
            <w:right w:val="none" w:sz="0" w:space="0" w:color="auto"/>
          </w:divBdr>
          <w:divsChild>
            <w:div w:id="735858425">
              <w:marLeft w:val="0"/>
              <w:marRight w:val="0"/>
              <w:marTop w:val="0"/>
              <w:marBottom w:val="0"/>
              <w:divBdr>
                <w:top w:val="none" w:sz="0" w:space="0" w:color="auto"/>
                <w:left w:val="none" w:sz="0" w:space="0" w:color="auto"/>
                <w:bottom w:val="none" w:sz="0" w:space="0" w:color="auto"/>
                <w:right w:val="none" w:sz="0" w:space="0" w:color="auto"/>
              </w:divBdr>
              <w:divsChild>
                <w:div w:id="1541625259">
                  <w:marLeft w:val="0"/>
                  <w:marRight w:val="0"/>
                  <w:marTop w:val="0"/>
                  <w:marBottom w:val="0"/>
                  <w:divBdr>
                    <w:top w:val="none" w:sz="0" w:space="0" w:color="auto"/>
                    <w:left w:val="none" w:sz="0" w:space="0" w:color="auto"/>
                    <w:bottom w:val="none" w:sz="0" w:space="0" w:color="auto"/>
                    <w:right w:val="none" w:sz="0" w:space="0" w:color="auto"/>
                  </w:divBdr>
                  <w:divsChild>
                    <w:div w:id="14658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image" Target="media/image13.gif"/><Relationship Id="rId3" Type="http://schemas.openxmlformats.org/officeDocument/2006/relationships/styles" Target="styles.xml"/><Relationship Id="rId21" Type="http://schemas.openxmlformats.org/officeDocument/2006/relationships/image" Target="media/image16.gif"/><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image" Target="media/image12.gif"/><Relationship Id="rId2" Type="http://schemas.openxmlformats.org/officeDocument/2006/relationships/numbering" Target="numbering.xml"/><Relationship Id="rId16" Type="http://schemas.openxmlformats.org/officeDocument/2006/relationships/image" Target="media/image11.gif"/><Relationship Id="rId20" Type="http://schemas.openxmlformats.org/officeDocument/2006/relationships/image" Target="media/image15.gif"/><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gi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gif"/><Relationship Id="rId23" Type="http://schemas.openxmlformats.org/officeDocument/2006/relationships/fontTable" Target="fontTable.xml"/><Relationship Id="rId10" Type="http://schemas.openxmlformats.org/officeDocument/2006/relationships/image" Target="media/image5.gif"/><Relationship Id="rId19" Type="http://schemas.openxmlformats.org/officeDocument/2006/relationships/image" Target="media/image14.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 Id="rId22" Type="http://schemas.openxmlformats.org/officeDocument/2006/relationships/image" Target="media/image17.gi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6195F-C783-45AD-88A3-CDDAE1CEC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96E4205B</Template>
  <TotalTime>55</TotalTime>
  <Pages>106</Pages>
  <Words>28229</Words>
  <Characters>163731</Characters>
  <Application>Microsoft Office Word</Application>
  <DocSecurity>0</DocSecurity>
  <Lines>1364</Lines>
  <Paragraphs>383</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191577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 Reiter</dc:creator>
  <cp:keywords/>
  <dc:description/>
  <cp:lastModifiedBy>Liis Reiter</cp:lastModifiedBy>
  <cp:revision>14</cp:revision>
  <dcterms:created xsi:type="dcterms:W3CDTF">2017-06-07T12:44:00Z</dcterms:created>
  <dcterms:modified xsi:type="dcterms:W3CDTF">2017-06-21T14:34:00Z</dcterms:modified>
</cp:coreProperties>
</file>